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39D55B86" w:rsidR="006732D7" w:rsidRPr="000931E7" w:rsidRDefault="00415314" w:rsidP="0086356E">
      <w:pPr>
        <w:shd w:val="clear" w:color="auto" w:fill="006C31"/>
        <w:ind w:left="-360" w:right="-360"/>
        <w:jc w:val="both"/>
        <w:rPr>
          <w:rFonts w:ascii="Garamond" w:hAnsi="Garamond"/>
          <w:b/>
          <w:color w:val="FFFFFF" w:themeColor="background1"/>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3B2CAC62">
                <wp:simplePos x="0" y="0"/>
                <wp:positionH relativeFrom="column">
                  <wp:posOffset>-239486</wp:posOffset>
                </wp:positionH>
                <wp:positionV relativeFrom="paragraph">
                  <wp:posOffset>190863</wp:posOffset>
                </wp:positionV>
                <wp:extent cx="6419850" cy="903514"/>
                <wp:effectExtent l="0" t="0" r="19050" b="1143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903514"/>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9BA39DD" id="Round Diagonal Corner Rectangle 262" o:spid="_x0000_s1026" style="position:absolute;margin-left:-18.85pt;margin-top:15.05pt;width:505.5pt;height:71.1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9035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" path="m150589,l6419850,r,l6419850,752925v,83168,-67421,150589,-150589,150589l,903514r,l,150589c,67421,67421,,150589,xe" fillcolor="#1a601c" strokecolor="#385723" strokeweight="1pt">
                <v:stroke joinstyle="miter"/>
                <v:path arrowok="t" o:connecttype="custom" o:connectlocs="150589,0;6419850,0;6419850,0;6419850,752925;6269261,903514;0,903514;0,903514;0,150589;150589,0" o:connectangles="0,0,0,0,0,0,0,0,0"/>
              </v:shape>
            </w:pict>
          </mc:Fallback>
        </mc:AlternateContent>
      </w:r>
      <w:r w:rsidR="00836FDC">
        <w:rPr>
          <w:rFonts w:ascii="Garamond" w:hAnsi="Garamond"/>
          <w:b/>
          <w:color w:val="FFFFFF" w:themeColor="background1"/>
          <w:sz w:val="22"/>
          <w:szCs w:val="22"/>
        </w:rPr>
        <w:t>Original</w:t>
      </w:r>
    </w:p>
    <w:p w14:paraId="2C5363F9" w14:textId="11C47BFD" w:rsidR="006732D7" w:rsidRPr="000931E7" w:rsidRDefault="006732D7" w:rsidP="006732D7">
      <w:pPr>
        <w:jc w:val="both"/>
        <w:rPr>
          <w:rFonts w:ascii="Garamond" w:hAnsi="Garamond"/>
          <w:sz w:val="22"/>
          <w:szCs w:val="22"/>
        </w:rPr>
      </w:pPr>
    </w:p>
    <w:p w14:paraId="0A85F4C9" w14:textId="77777777" w:rsidR="002B37A4" w:rsidRPr="002B37A4" w:rsidRDefault="002B37A4" w:rsidP="002B37A4">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2B37A4">
        <w:rPr>
          <w:rFonts w:ascii="Garamond" w:hAnsi="Garamond" w:cs="Times New Roman"/>
          <w:b/>
          <w:bCs/>
          <w:color w:val="FFFFFF" w:themeColor="background1"/>
          <w:sz w:val="32"/>
          <w:szCs w:val="32"/>
        </w:rPr>
        <w:t>Perceived Effects of Drug and Substance Abuse on Well-Being among Rural Youths in Ogun State, Nigeria</w:t>
      </w:r>
    </w:p>
    <w:p w14:paraId="35C9B341" w14:textId="77777777" w:rsidR="00CA71F6" w:rsidRDefault="00CA71F6" w:rsidP="00CB4BA3">
      <w:pPr>
        <w:pBdr>
          <w:bottom w:val="single" w:sz="6" w:space="1" w:color="auto"/>
        </w:pBdr>
        <w:jc w:val="both"/>
        <w:rPr>
          <w:rFonts w:ascii="Garamond" w:hAnsi="Garamond" w:cs="Times New Roman"/>
          <w:b/>
          <w:bCs/>
          <w:i/>
          <w:iCs/>
          <w:color w:val="FFFFFF" w:themeColor="background1"/>
          <w:sz w:val="22"/>
          <w:szCs w:val="22"/>
          <w:vertAlign w:val="superscript"/>
        </w:rPr>
      </w:pPr>
      <w:bookmarkStart w:id="4" w:name="_Hlk209348096"/>
      <w:bookmarkEnd w:id="2"/>
      <w:bookmarkEnd w:id="3"/>
      <w:r w:rsidRPr="00C70EC5">
        <w:rPr>
          <w:rFonts w:ascii="Garamond" w:hAnsi="Garamond" w:cs="Times New Roman"/>
          <w:b/>
          <w:bCs/>
          <w:i/>
          <w:iCs/>
          <w:color w:val="FFFFFF" w:themeColor="background1"/>
          <w:sz w:val="22"/>
          <w:szCs w:val="22"/>
          <w:vertAlign w:val="superscript"/>
        </w:rPr>
        <w:t>1</w:t>
      </w:r>
      <w:r w:rsidRPr="00C70EC5">
        <w:rPr>
          <w:rFonts w:ascii="Garamond" w:hAnsi="Garamond" w:cs="Times New Roman"/>
          <w:b/>
          <w:bCs/>
          <w:i/>
          <w:iCs/>
          <w:color w:val="FFFFFF" w:themeColor="background1"/>
          <w:sz w:val="22"/>
          <w:szCs w:val="22"/>
        </w:rPr>
        <w:t xml:space="preserve">Adetayo Kazeem </w:t>
      </w:r>
      <w:proofErr w:type="spellStart"/>
      <w:r w:rsidRPr="00C70EC5">
        <w:rPr>
          <w:rFonts w:ascii="Garamond" w:hAnsi="Garamond" w:cs="Times New Roman"/>
          <w:b/>
          <w:bCs/>
          <w:i/>
          <w:iCs/>
          <w:color w:val="FFFFFF" w:themeColor="background1"/>
          <w:sz w:val="22"/>
          <w:szCs w:val="22"/>
        </w:rPr>
        <w:t>Aromolaran</w:t>
      </w:r>
      <w:proofErr w:type="spellEnd"/>
      <w:r w:rsidRPr="00C70EC5">
        <w:rPr>
          <w:rFonts w:ascii="Garamond" w:hAnsi="Garamond" w:cs="Times New Roman"/>
          <w:b/>
          <w:bCs/>
          <w:i/>
          <w:iCs/>
          <w:color w:val="FFFFFF" w:themeColor="background1"/>
          <w:sz w:val="22"/>
          <w:szCs w:val="22"/>
        </w:rPr>
        <w:t xml:space="preserve">, </w:t>
      </w:r>
      <w:r w:rsidRPr="00C70EC5">
        <w:rPr>
          <w:rFonts w:ascii="Garamond" w:hAnsi="Garamond" w:cs="Times New Roman"/>
          <w:b/>
          <w:bCs/>
          <w:i/>
          <w:iCs/>
          <w:color w:val="FFFFFF" w:themeColor="background1"/>
          <w:sz w:val="22"/>
          <w:szCs w:val="22"/>
          <w:vertAlign w:val="superscript"/>
        </w:rPr>
        <w:t>2</w:t>
      </w:r>
      <w:r w:rsidRPr="00C70EC5">
        <w:rPr>
          <w:rFonts w:ascii="Garamond" w:hAnsi="Garamond" w:cs="Times New Roman"/>
          <w:b/>
          <w:bCs/>
          <w:i/>
          <w:iCs/>
          <w:color w:val="FFFFFF" w:themeColor="background1"/>
          <w:sz w:val="22"/>
          <w:szCs w:val="22"/>
        </w:rPr>
        <w:t xml:space="preserve">Kehinde Grace Adeosun, </w:t>
      </w:r>
      <w:r w:rsidRPr="00C70EC5">
        <w:rPr>
          <w:rFonts w:ascii="Garamond" w:hAnsi="Garamond" w:cs="Times New Roman"/>
          <w:b/>
          <w:bCs/>
          <w:i/>
          <w:iCs/>
          <w:color w:val="FFFFFF" w:themeColor="background1"/>
          <w:sz w:val="22"/>
          <w:szCs w:val="22"/>
          <w:vertAlign w:val="superscript"/>
        </w:rPr>
        <w:t>1</w:t>
      </w:r>
      <w:r w:rsidRPr="00C70EC5">
        <w:rPr>
          <w:rFonts w:ascii="Garamond" w:hAnsi="Garamond" w:cs="Times New Roman"/>
          <w:b/>
          <w:bCs/>
          <w:i/>
          <w:iCs/>
          <w:color w:val="FFFFFF" w:themeColor="background1"/>
          <w:sz w:val="22"/>
          <w:szCs w:val="22"/>
        </w:rPr>
        <w:t xml:space="preserve">Olusegun Emmanuel Dada, </w:t>
      </w:r>
      <w:r w:rsidRPr="00C70EC5">
        <w:rPr>
          <w:rFonts w:ascii="Garamond" w:hAnsi="Garamond" w:cs="Times New Roman"/>
          <w:b/>
          <w:bCs/>
          <w:i/>
          <w:iCs/>
          <w:color w:val="FFFFFF" w:themeColor="background1"/>
          <w:sz w:val="22"/>
          <w:szCs w:val="22"/>
          <w:vertAlign w:val="superscript"/>
        </w:rPr>
        <w:t>3</w:t>
      </w:r>
      <w:r w:rsidRPr="00C70EC5">
        <w:rPr>
          <w:rFonts w:ascii="Garamond" w:hAnsi="Garamond" w:cs="Times New Roman"/>
          <w:b/>
          <w:bCs/>
          <w:i/>
          <w:iCs/>
          <w:color w:val="FFFFFF" w:themeColor="background1"/>
          <w:sz w:val="22"/>
          <w:szCs w:val="22"/>
        </w:rPr>
        <w:t xml:space="preserve">Kikelomo Olukemi Adubi and </w:t>
      </w:r>
      <w:r w:rsidRPr="00C70EC5">
        <w:rPr>
          <w:rFonts w:ascii="Garamond" w:hAnsi="Garamond" w:cs="Times New Roman"/>
          <w:b/>
          <w:bCs/>
          <w:i/>
          <w:iCs/>
          <w:color w:val="FFFFFF" w:themeColor="background1"/>
          <w:sz w:val="22"/>
          <w:szCs w:val="22"/>
          <w:vertAlign w:val="superscript"/>
        </w:rPr>
        <w:t>1</w:t>
      </w:r>
      <w:r w:rsidRPr="00C70EC5">
        <w:rPr>
          <w:rFonts w:ascii="Garamond" w:hAnsi="Garamond" w:cs="Times New Roman"/>
          <w:b/>
          <w:bCs/>
          <w:i/>
          <w:iCs/>
          <w:color w:val="FFFFFF" w:themeColor="background1"/>
          <w:sz w:val="22"/>
          <w:szCs w:val="22"/>
        </w:rPr>
        <w:t>Olabode Olaniyi Olawuyi</w:t>
      </w:r>
      <w:r w:rsidRPr="00C70EC5">
        <w:rPr>
          <w:rFonts w:ascii="Garamond" w:hAnsi="Garamond" w:cs="Times New Roman"/>
          <w:b/>
          <w:bCs/>
          <w:i/>
          <w:iCs/>
          <w:color w:val="FFFFFF" w:themeColor="background1"/>
          <w:sz w:val="22"/>
          <w:szCs w:val="22"/>
          <w:vertAlign w:val="superscript"/>
        </w:rPr>
        <w:t xml:space="preserve">  </w:t>
      </w:r>
    </w:p>
    <w:p w14:paraId="31D0C9AC" w14:textId="77D4B251" w:rsidR="00CB4BA3" w:rsidRPr="00CB4BA3" w:rsidRDefault="00CB4BA3" w:rsidP="00CB4BA3">
      <w:pPr>
        <w:pBdr>
          <w:bottom w:val="single" w:sz="6" w:space="1" w:color="auto"/>
        </w:pBdr>
        <w:jc w:val="both"/>
        <w:rPr>
          <w:rFonts w:ascii="Garamond" w:hAnsi="Garamond"/>
          <w:bCs/>
          <w:i/>
          <w:iCs/>
          <w:sz w:val="20"/>
          <w:szCs w:val="20"/>
        </w:rPr>
      </w:pPr>
      <w:r w:rsidRPr="00CB4BA3">
        <w:rPr>
          <w:rFonts w:ascii="Garamond" w:eastAsia="Times New Roman" w:hAnsi="Garamond" w:cs="Times New Roman"/>
          <w:bCs/>
          <w:sz w:val="20"/>
          <w:szCs w:val="20"/>
          <w:vertAlign w:val="superscript"/>
          <w:lang w:bidi="th-TH"/>
        </w:rPr>
        <w:t>1</w:t>
      </w:r>
      <w:r w:rsidRPr="00CB4BA3">
        <w:rPr>
          <w:rFonts w:ascii="Garamond" w:hAnsi="Garamond"/>
          <w:bCs/>
          <w:i/>
          <w:iCs/>
          <w:sz w:val="20"/>
          <w:szCs w:val="20"/>
        </w:rPr>
        <w:t>Department of Agricultural Extension and Rural Development</w:t>
      </w:r>
      <w:r>
        <w:rPr>
          <w:rFonts w:ascii="Garamond" w:hAnsi="Garamond"/>
          <w:bCs/>
          <w:i/>
          <w:iCs/>
          <w:sz w:val="20"/>
          <w:szCs w:val="20"/>
        </w:rPr>
        <w:t xml:space="preserve">, </w:t>
      </w:r>
      <w:r w:rsidRPr="00CB4BA3">
        <w:rPr>
          <w:rFonts w:ascii="Garamond" w:hAnsi="Garamond"/>
          <w:bCs/>
          <w:i/>
          <w:iCs/>
          <w:sz w:val="20"/>
          <w:szCs w:val="20"/>
        </w:rPr>
        <w:t>Federal University of Agriculture, Abeokuta, Nigeria</w:t>
      </w:r>
    </w:p>
    <w:p w14:paraId="31D588DA" w14:textId="692F612D" w:rsidR="00CB4BA3" w:rsidRPr="00CB4BA3" w:rsidRDefault="00CB4BA3" w:rsidP="00CB4BA3">
      <w:pPr>
        <w:pBdr>
          <w:bottom w:val="single" w:sz="6" w:space="1" w:color="auto"/>
        </w:pBdr>
        <w:jc w:val="both"/>
        <w:rPr>
          <w:rFonts w:ascii="Garamond" w:hAnsi="Garamond"/>
          <w:bCs/>
          <w:i/>
          <w:iCs/>
          <w:sz w:val="20"/>
          <w:szCs w:val="20"/>
        </w:rPr>
      </w:pPr>
      <w:r w:rsidRPr="00CB4BA3">
        <w:rPr>
          <w:rFonts w:ascii="Garamond" w:hAnsi="Garamond"/>
          <w:bCs/>
          <w:i/>
          <w:iCs/>
          <w:sz w:val="20"/>
          <w:szCs w:val="20"/>
          <w:vertAlign w:val="superscript"/>
        </w:rPr>
        <w:t>2</w:t>
      </w:r>
      <w:r w:rsidRPr="00CB4BA3">
        <w:rPr>
          <w:rFonts w:ascii="Garamond" w:hAnsi="Garamond"/>
          <w:bCs/>
          <w:i/>
          <w:iCs/>
          <w:sz w:val="20"/>
          <w:szCs w:val="20"/>
        </w:rPr>
        <w:t xml:space="preserve">Department of Communication and General </w:t>
      </w:r>
      <w:proofErr w:type="spellStart"/>
      <w:r w:rsidRPr="00CB4BA3">
        <w:rPr>
          <w:rFonts w:ascii="Garamond" w:hAnsi="Garamond"/>
          <w:bCs/>
          <w:i/>
          <w:iCs/>
          <w:sz w:val="20"/>
          <w:szCs w:val="20"/>
        </w:rPr>
        <w:t>Studie</w:t>
      </w:r>
      <w:r>
        <w:rPr>
          <w:rFonts w:ascii="Garamond" w:hAnsi="Garamond"/>
          <w:bCs/>
          <w:i/>
          <w:iCs/>
          <w:sz w:val="20"/>
          <w:szCs w:val="20"/>
        </w:rPr>
        <w:t>e</w:t>
      </w:r>
      <w:proofErr w:type="spellEnd"/>
      <w:r>
        <w:rPr>
          <w:rFonts w:ascii="Garamond" w:hAnsi="Garamond"/>
          <w:bCs/>
          <w:i/>
          <w:iCs/>
          <w:sz w:val="20"/>
          <w:szCs w:val="20"/>
        </w:rPr>
        <w:t xml:space="preserve">, </w:t>
      </w:r>
      <w:r w:rsidRPr="00CB4BA3">
        <w:rPr>
          <w:rFonts w:ascii="Garamond" w:hAnsi="Garamond"/>
          <w:bCs/>
          <w:i/>
          <w:iCs/>
          <w:sz w:val="20"/>
          <w:szCs w:val="20"/>
        </w:rPr>
        <w:t>Federal University of Agriculture, Abeokuta, Nigeria</w:t>
      </w:r>
    </w:p>
    <w:p w14:paraId="67EFE3F7" w14:textId="3ED22160" w:rsidR="00CB4BA3" w:rsidRDefault="00CB4BA3" w:rsidP="00CB4BA3">
      <w:pPr>
        <w:pBdr>
          <w:bottom w:val="single" w:sz="6" w:space="1" w:color="auto"/>
        </w:pBdr>
        <w:jc w:val="both"/>
        <w:rPr>
          <w:rFonts w:ascii="Garamond" w:hAnsi="Garamond"/>
          <w:bCs/>
          <w:i/>
          <w:iCs/>
          <w:sz w:val="20"/>
          <w:szCs w:val="20"/>
        </w:rPr>
      </w:pPr>
      <w:r w:rsidRPr="00CB4BA3">
        <w:rPr>
          <w:rFonts w:ascii="Garamond" w:hAnsi="Garamond"/>
          <w:bCs/>
          <w:i/>
          <w:iCs/>
          <w:sz w:val="20"/>
          <w:szCs w:val="20"/>
          <w:vertAlign w:val="superscript"/>
        </w:rPr>
        <w:t>3</w:t>
      </w:r>
      <w:r w:rsidRPr="00CB4BA3">
        <w:rPr>
          <w:rFonts w:ascii="Garamond" w:hAnsi="Garamond"/>
          <w:bCs/>
          <w:i/>
          <w:iCs/>
          <w:sz w:val="20"/>
          <w:szCs w:val="20"/>
        </w:rPr>
        <w:t>Department of Home Science and Managemen</w:t>
      </w:r>
      <w:r>
        <w:rPr>
          <w:rFonts w:ascii="Garamond" w:hAnsi="Garamond"/>
          <w:bCs/>
          <w:i/>
          <w:iCs/>
          <w:sz w:val="20"/>
          <w:szCs w:val="20"/>
        </w:rPr>
        <w:t xml:space="preserve">t, </w:t>
      </w:r>
      <w:r w:rsidRPr="00CB4BA3">
        <w:rPr>
          <w:rFonts w:ascii="Garamond" w:hAnsi="Garamond"/>
          <w:bCs/>
          <w:i/>
          <w:iCs/>
          <w:sz w:val="20"/>
          <w:szCs w:val="20"/>
        </w:rPr>
        <w:t>Federal University of Agriculture, Abeokuta, Nigeria</w:t>
      </w:r>
      <w:r w:rsidR="002261E4">
        <w:rPr>
          <w:rFonts w:ascii="Garamond" w:hAnsi="Garamond"/>
          <w:bCs/>
          <w:i/>
          <w:iCs/>
          <w:sz w:val="20"/>
          <w:szCs w:val="20"/>
        </w:rPr>
        <w:t xml:space="preserve"> </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4"/>
    <w:p w14:paraId="413CFD05" w14:textId="2D0FE0B4" w:rsidR="00855308" w:rsidRPr="00855308"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proofErr w:type="spellStart"/>
      <w:r w:rsidR="00857AD6" w:rsidRPr="00857AD6">
        <w:rPr>
          <w:rFonts w:ascii="Garamond" w:hAnsi="Garamond" w:cs="Segoe UI"/>
          <w:b/>
          <w:bCs/>
          <w:sz w:val="20"/>
          <w:szCs w:val="20"/>
          <w:shd w:val="clear" w:color="auto" w:fill="FFFFFF"/>
        </w:rPr>
        <w:t>Aromolaran</w:t>
      </w:r>
      <w:proofErr w:type="spellEnd"/>
      <w:r w:rsidR="00857AD6" w:rsidRPr="00857AD6">
        <w:rPr>
          <w:rFonts w:ascii="Garamond" w:hAnsi="Garamond" w:cs="Segoe UI"/>
          <w:b/>
          <w:bCs/>
          <w:sz w:val="20"/>
          <w:szCs w:val="20"/>
          <w:shd w:val="clear" w:color="auto" w:fill="FFFFFF"/>
        </w:rPr>
        <w:t>, A. K</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857AD6" w:rsidRPr="00857AD6">
        <w:rPr>
          <w:rFonts w:ascii="Garamond" w:hAnsi="Garamond"/>
          <w:bCs/>
          <w:i/>
          <w:iCs/>
          <w:sz w:val="20"/>
          <w:szCs w:val="20"/>
        </w:rPr>
        <w:t xml:space="preserve">Department of Agricultural Extension and Rural Development, </w:t>
      </w:r>
      <w:r w:rsidR="00857AD6" w:rsidRPr="00CB4BA3">
        <w:rPr>
          <w:rFonts w:ascii="Garamond" w:hAnsi="Garamond"/>
          <w:bCs/>
          <w:i/>
          <w:iCs/>
          <w:sz w:val="20"/>
          <w:szCs w:val="20"/>
        </w:rPr>
        <w:t>Federal University of Agriculture, Abeokuta, Nigeria</w:t>
      </w:r>
      <w:r w:rsidR="00E6506C">
        <w:rPr>
          <w:rFonts w:ascii="Garamond" w:hAnsi="Garamond"/>
          <w:bCs/>
          <w:i/>
          <w:iCs/>
          <w:sz w:val="20"/>
          <w:szCs w:val="20"/>
        </w:rPr>
        <w:t xml:space="preserve">. </w:t>
      </w:r>
      <w:hyperlink r:id="rId8" w:history="1">
        <w:r w:rsidR="00CA71F6" w:rsidRPr="00CA71F6">
          <w:rPr>
            <w:rFonts w:ascii="Garamond" w:hAnsi="Garamond"/>
            <w:sz w:val="20"/>
            <w:szCs w:val="20"/>
          </w:rPr>
          <w:t xml:space="preserve"> </w:t>
        </w:r>
        <w:hyperlink r:id="rId9" w:history="1">
          <w:r w:rsidR="00CA71F6" w:rsidRPr="000072D5">
            <w:rPr>
              <w:rStyle w:val="Hyperlink"/>
              <w:rFonts w:ascii="Garamond" w:hAnsi="Garamond"/>
              <w:sz w:val="20"/>
              <w:szCs w:val="20"/>
            </w:rPr>
            <w:t>aromolaranak@funaab.edu.ng</w:t>
          </w:r>
        </w:hyperlink>
        <w:r w:rsidR="00CA71F6" w:rsidRPr="00CA71F6">
          <w:rPr>
            <w:rFonts w:ascii="Garamond" w:hAnsi="Garamond"/>
            <w:sz w:val="20"/>
            <w:szCs w:val="20"/>
          </w:rPr>
          <w:t xml:space="preserve">: </w:t>
        </w:r>
        <w:r w:rsidR="00CA71F6" w:rsidRPr="000072D5">
          <w:rPr>
            <w:rStyle w:val="Hyperlink"/>
            <w:rFonts w:ascii="Garamond" w:hAnsi="Garamond"/>
            <w:bCs/>
            <w:sz w:val="20"/>
            <w:szCs w:val="20"/>
          </w:rPr>
          <w:t xml:space="preserve"> </w:t>
        </w:r>
        <w:r w:rsidR="00CA71F6" w:rsidRPr="000072D5">
          <w:rPr>
            <w:rStyle w:val="Hyperlink"/>
            <w:rFonts w:ascii="Garamond" w:hAnsi="Garamond"/>
            <w:sz w:val="20"/>
            <w:szCs w:val="20"/>
          </w:rPr>
          <w:t>+2348034878508</w:t>
        </w:r>
      </w:hyperlink>
      <w:r w:rsidR="002261E4">
        <w:rPr>
          <w:rFonts w:ascii="Garamond" w:hAnsi="Garamond"/>
          <w:bCs/>
          <w:sz w:val="20"/>
          <w:szCs w:val="20"/>
        </w:rPr>
        <w:t xml:space="preserve"> </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519C8D5B"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E6506C">
        <w:rPr>
          <w:rFonts w:ascii="Garamond" w:hAnsi="Garamond"/>
          <w:sz w:val="16"/>
          <w:szCs w:val="16"/>
        </w:rPr>
        <w:t>13</w:t>
      </w:r>
      <w:r w:rsidR="00943E61" w:rsidRPr="00F30FAF">
        <w:rPr>
          <w:rFonts w:ascii="Garamond" w:hAnsi="Garamond"/>
          <w:sz w:val="16"/>
          <w:szCs w:val="16"/>
        </w:rPr>
        <w:t xml:space="preserve"> </w:t>
      </w:r>
      <w:r w:rsidR="00E6506C">
        <w:rPr>
          <w:rFonts w:ascii="Garamond" w:hAnsi="Garamond"/>
          <w:sz w:val="16"/>
          <w:szCs w:val="16"/>
        </w:rPr>
        <w:t>December</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w:t>
      </w:r>
      <w:proofErr w:type="gramStart"/>
      <w:r w:rsidR="00943E61" w:rsidRPr="00F30FAF">
        <w:rPr>
          <w:rFonts w:ascii="Garamond" w:hAnsi="Garamond"/>
          <w:sz w:val="16"/>
          <w:szCs w:val="16"/>
        </w:rPr>
        <w:t>Reviewed</w:t>
      </w:r>
      <w:proofErr w:type="gramEnd"/>
      <w:r w:rsidR="00943E61" w:rsidRPr="00F30FAF">
        <w:rPr>
          <w:rFonts w:ascii="Garamond" w:hAnsi="Garamond"/>
          <w:sz w:val="16"/>
          <w:szCs w:val="16"/>
        </w:rPr>
        <w:t xml:space="preserve"> </w:t>
      </w:r>
      <w:r w:rsidR="002E3587">
        <w:rPr>
          <w:rFonts w:ascii="Garamond" w:hAnsi="Garamond"/>
          <w:sz w:val="16"/>
          <w:szCs w:val="16"/>
        </w:rPr>
        <w:t>07</w:t>
      </w:r>
      <w:r w:rsidR="00943E61" w:rsidRPr="00F30FAF">
        <w:rPr>
          <w:rFonts w:ascii="Garamond" w:hAnsi="Garamond"/>
          <w:sz w:val="16"/>
          <w:szCs w:val="16"/>
        </w:rPr>
        <w:t xml:space="preserve"> </w:t>
      </w:r>
      <w:r w:rsidR="002E3587">
        <w:rPr>
          <w:rFonts w:ascii="Garamond" w:hAnsi="Garamond"/>
          <w:sz w:val="16"/>
          <w:szCs w:val="16"/>
        </w:rPr>
        <w:t>March</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004FD6F4" w:rsidR="006732D7" w:rsidRPr="000931E7" w:rsidRDefault="0073071A" w:rsidP="006732D7">
      <w:pPr>
        <w:jc w:val="both"/>
        <w:rPr>
          <w:rFonts w:ascii="Garamond" w:hAnsi="Garamond"/>
          <w:sz w:val="22"/>
          <w:szCs w:val="22"/>
        </w:rPr>
      </w:pPr>
      <w:r w:rsidRPr="000931E7">
        <w:rPr>
          <w:rFonts w:ascii="Garamond" w:hAnsi="Garamond"/>
          <w:b/>
          <w:sz w:val="22"/>
          <w:szCs w:val="20"/>
        </w:rPr>
        <w:t>ABSTRACT</w:t>
      </w:r>
    </w:p>
    <w:p w14:paraId="68439F43" w14:textId="77777777" w:rsidR="00CA71F6" w:rsidRDefault="00CA71F6" w:rsidP="00CA71F6">
      <w:pPr>
        <w:jc w:val="both"/>
        <w:rPr>
          <w:rFonts w:ascii="Garamond" w:hAnsi="Garamond"/>
          <w:sz w:val="20"/>
          <w:szCs w:val="20"/>
        </w:rPr>
      </w:pPr>
      <w:r w:rsidRPr="00CA71F6">
        <w:rPr>
          <w:rFonts w:ascii="Garamond" w:hAnsi="Garamond"/>
          <w:b/>
          <w:bCs/>
          <w:sz w:val="20"/>
          <w:szCs w:val="20"/>
        </w:rPr>
        <w:t>Background:</w:t>
      </w:r>
      <w:r w:rsidRPr="00C70EC5">
        <w:rPr>
          <w:rFonts w:ascii="Garamond" w:hAnsi="Garamond"/>
          <w:sz w:val="20"/>
          <w:szCs w:val="20"/>
        </w:rPr>
        <w:t xml:space="preserve"> Drug and substance abuse is increasingly becoming a major concern in many parts of the world, affecting both young and older individuals. In recent years, this problem has also become more evident in rural communities despite its serious consequences. This study examines perceived effect of drug and substance abuse on well-being. </w:t>
      </w:r>
    </w:p>
    <w:p w14:paraId="46F5F07F" w14:textId="77777777" w:rsidR="00CA71F6" w:rsidRDefault="00CA71F6" w:rsidP="00CA71F6">
      <w:pPr>
        <w:jc w:val="both"/>
        <w:rPr>
          <w:rFonts w:ascii="Garamond" w:hAnsi="Garamond"/>
          <w:sz w:val="20"/>
          <w:szCs w:val="20"/>
        </w:rPr>
      </w:pPr>
      <w:r w:rsidRPr="00CA71F6">
        <w:rPr>
          <w:rFonts w:ascii="Garamond" w:hAnsi="Garamond"/>
          <w:b/>
          <w:bCs/>
          <w:sz w:val="20"/>
          <w:szCs w:val="20"/>
        </w:rPr>
        <w:t>Methods:</w:t>
      </w:r>
      <w:r w:rsidRPr="00C70EC5">
        <w:rPr>
          <w:rFonts w:ascii="Garamond" w:hAnsi="Garamond"/>
          <w:sz w:val="20"/>
          <w:szCs w:val="20"/>
        </w:rPr>
        <w:t xml:space="preserve"> This cross-sectional study was conducted among 160 rural youths using a multistage sampling technique. Data were collected using a structured questionnaire and </w:t>
      </w:r>
      <w:proofErr w:type="spellStart"/>
      <w:r w:rsidRPr="00C70EC5">
        <w:rPr>
          <w:rFonts w:ascii="Garamond" w:hAnsi="Garamond"/>
          <w:sz w:val="20"/>
          <w:szCs w:val="20"/>
        </w:rPr>
        <w:t>analysed</w:t>
      </w:r>
      <w:proofErr w:type="spellEnd"/>
      <w:r w:rsidRPr="00C70EC5">
        <w:rPr>
          <w:rFonts w:ascii="Garamond" w:hAnsi="Garamond"/>
          <w:sz w:val="20"/>
          <w:szCs w:val="20"/>
        </w:rPr>
        <w:t xml:space="preserve"> with IBM SPSS version 23. Both descriptive and inferential statistics were employed, and results were presented in tables and figures. Logistic regression analysis was used to identify factors influencing rural youth’s perceptions of the effect of drugs and substances on their well-being. </w:t>
      </w:r>
    </w:p>
    <w:p w14:paraId="4C69C6E3" w14:textId="0541C381" w:rsidR="00CA71F6" w:rsidRPr="00C70EC5" w:rsidRDefault="00CA71F6" w:rsidP="00CA71F6">
      <w:pPr>
        <w:jc w:val="both"/>
        <w:rPr>
          <w:rFonts w:ascii="Garamond" w:eastAsia="Times New Roman" w:hAnsi="Garamond" w:cs="Times New Roman"/>
          <w:sz w:val="20"/>
          <w:szCs w:val="20"/>
          <w:lang w:eastAsia="en-GB"/>
        </w:rPr>
      </w:pPr>
      <w:r w:rsidRPr="00CA71F6">
        <w:rPr>
          <w:rFonts w:ascii="Garamond" w:hAnsi="Garamond"/>
          <w:b/>
          <w:bCs/>
          <w:sz w:val="20"/>
          <w:szCs w:val="20"/>
        </w:rPr>
        <w:t>Results:</w:t>
      </w:r>
      <w:r w:rsidRPr="00C70EC5">
        <w:rPr>
          <w:rFonts w:ascii="Garamond" w:hAnsi="Garamond"/>
          <w:sz w:val="20"/>
          <w:szCs w:val="20"/>
        </w:rPr>
        <w:t xml:space="preserve"> The findings showed that alcohol was the most commonly abused substance (88.7%), followed by tramadol (64.7%), marijuana (54.90%), and </w:t>
      </w:r>
      <w:proofErr w:type="spellStart"/>
      <w:r w:rsidRPr="00C70EC5">
        <w:rPr>
          <w:rFonts w:ascii="Garamond" w:hAnsi="Garamond"/>
          <w:sz w:val="20"/>
          <w:szCs w:val="20"/>
        </w:rPr>
        <w:t>rohypnol</w:t>
      </w:r>
      <w:proofErr w:type="spellEnd"/>
      <w:r w:rsidRPr="00C70EC5">
        <w:rPr>
          <w:rFonts w:ascii="Garamond" w:hAnsi="Garamond"/>
          <w:sz w:val="20"/>
          <w:szCs w:val="20"/>
        </w:rPr>
        <w:t xml:space="preserve"> (40%). The main reasons reported for drug and substance abuse included boosting physical energy (71.3%), suppressing feelings of depression (55.3%), and relieving boredom (50.7%). More than half of the respondents (59.30%) indicated that drug and substance abuse had no negative effect on their well-being. Result further revealed that curiosity and boredom were significantly factors associated with drug abuse among rural youth.  </w:t>
      </w:r>
      <w:r w:rsidRPr="00CA71F6">
        <w:rPr>
          <w:rFonts w:ascii="Garamond" w:hAnsi="Garamond"/>
          <w:b/>
          <w:bCs/>
          <w:sz w:val="20"/>
          <w:szCs w:val="20"/>
        </w:rPr>
        <w:t>Conclusion</w:t>
      </w:r>
      <w:r w:rsidRPr="00C70EC5">
        <w:rPr>
          <w:rFonts w:ascii="Garamond" w:hAnsi="Garamond"/>
          <w:sz w:val="20"/>
          <w:szCs w:val="20"/>
        </w:rPr>
        <w:t xml:space="preserve">: </w:t>
      </w:r>
      <w:r w:rsidRPr="00C70EC5">
        <w:rPr>
          <w:rFonts w:ascii="Garamond" w:eastAsia="Times New Roman" w:hAnsi="Garamond" w:cs="Times New Roman"/>
          <w:sz w:val="20"/>
          <w:szCs w:val="20"/>
          <w:lang w:eastAsia="en-GB"/>
        </w:rPr>
        <w:t xml:space="preserve">The rural youths have limited understanding of the implications of drug and substance abuse on their well-being. Without proper awareness, the harmful effects may be overlooked. Regular training, awareness campaigns, and reorientation </w:t>
      </w:r>
      <w:proofErr w:type="spellStart"/>
      <w:r w:rsidRPr="00C70EC5">
        <w:rPr>
          <w:rFonts w:ascii="Garamond" w:eastAsia="Times New Roman" w:hAnsi="Garamond" w:cs="Times New Roman"/>
          <w:sz w:val="20"/>
          <w:szCs w:val="20"/>
          <w:lang w:eastAsia="en-GB"/>
        </w:rPr>
        <w:t>programmes</w:t>
      </w:r>
      <w:proofErr w:type="spellEnd"/>
      <w:r w:rsidRPr="00C70EC5">
        <w:rPr>
          <w:rFonts w:ascii="Garamond" w:eastAsia="Times New Roman" w:hAnsi="Garamond" w:cs="Times New Roman"/>
          <w:sz w:val="20"/>
          <w:szCs w:val="20"/>
          <w:lang w:eastAsia="en-GB"/>
        </w:rPr>
        <w:t xml:space="preserve"> are essential to improve their perspectives on substance abuse and its implications for their well-being.</w:t>
      </w:r>
    </w:p>
    <w:p w14:paraId="1414ABB3" w14:textId="77777777" w:rsidR="00415314" w:rsidRPr="00415314" w:rsidRDefault="00415314" w:rsidP="00415314">
      <w:pPr>
        <w:jc w:val="both"/>
        <w:rPr>
          <w:rFonts w:ascii="Garamond" w:eastAsiaTheme="minorHAnsi" w:hAnsi="Garamond" w:cstheme="minorHAnsi"/>
          <w:b/>
          <w:bCs/>
          <w:sz w:val="20"/>
          <w:szCs w:val="20"/>
        </w:rPr>
      </w:pPr>
    </w:p>
    <w:p w14:paraId="6FCBEA45" w14:textId="780BB636" w:rsidR="00415314" w:rsidRDefault="00415314" w:rsidP="00415314">
      <w:pPr>
        <w:jc w:val="both"/>
        <w:rPr>
          <w:rFonts w:ascii="Garamond" w:eastAsiaTheme="minorHAnsi" w:hAnsi="Garamond" w:cstheme="minorHAnsi"/>
          <w:bCs/>
          <w:sz w:val="20"/>
          <w:szCs w:val="20"/>
        </w:rPr>
      </w:pPr>
      <w:r w:rsidRPr="00415314">
        <w:rPr>
          <w:rFonts w:ascii="Garamond" w:eastAsiaTheme="minorHAnsi" w:hAnsi="Garamond" w:cstheme="minorHAnsi"/>
          <w:b/>
          <w:bCs/>
          <w:sz w:val="20"/>
          <w:szCs w:val="20"/>
        </w:rPr>
        <w:t xml:space="preserve">Keywords: </w:t>
      </w:r>
      <w:r w:rsidRPr="00415314">
        <w:rPr>
          <w:rFonts w:ascii="Garamond" w:eastAsiaTheme="minorHAnsi" w:hAnsi="Garamond" w:cstheme="minorHAnsi"/>
          <w:bCs/>
          <w:sz w:val="20"/>
          <w:szCs w:val="20"/>
        </w:rPr>
        <w:t>Rural youth, well-being, drug abuse, perspective and agrarian communities</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5808FD">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40" w:left="1440" w:header="720" w:footer="648" w:gutter="0"/>
          <w:pgNumType w:start="39"/>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6"/>
          <w:headerReference w:type="default" r:id="rId17"/>
          <w:footerReference w:type="even" r:id="rId18"/>
          <w:footerReference w:type="default" r:id="rId19"/>
          <w:headerReference w:type="first" r:id="rId20"/>
          <w:footerReference w:type="first" r:id="rId21"/>
          <w:type w:val="continuous"/>
          <w:pgSz w:w="12240" w:h="15840"/>
          <w:pgMar w:top="1440" w:right="1440" w:bottom="1440" w:left="1440" w:header="720" w:footer="720" w:gutter="0"/>
          <w:cols w:num="2" w:space="720"/>
          <w:titlePg/>
          <w:docGrid w:linePitch="360"/>
        </w:sectPr>
      </w:pPr>
    </w:p>
    <w:p w14:paraId="7EA89543" w14:textId="4EDF1076"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4A6B71BE">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29394981">
                <wp:simplePos x="0" y="0"/>
                <wp:positionH relativeFrom="margin">
                  <wp:posOffset>3254829</wp:posOffset>
                </wp:positionH>
                <wp:positionV relativeFrom="paragraph">
                  <wp:posOffset>30480</wp:posOffset>
                </wp:positionV>
                <wp:extent cx="2671639" cy="990600"/>
                <wp:effectExtent l="0" t="0" r="8255" b="12700"/>
                <wp:wrapNone/>
                <wp:docPr id="8" name="Text Box 8"/>
                <wp:cNvGraphicFramePr/>
                <a:graphic xmlns:a="http://schemas.openxmlformats.org/drawingml/2006/main">
                  <a:graphicData uri="http://schemas.microsoft.com/office/word/2010/wordprocessingShape">
                    <wps:wsp>
                      <wps:cNvSpPr txBox="1"/>
                      <wps:spPr>
                        <a:xfrm>
                          <a:off x="0" y="0"/>
                          <a:ext cx="2671639" cy="990600"/>
                        </a:xfrm>
                        <a:prstGeom prst="rect">
                          <a:avLst/>
                        </a:prstGeom>
                        <a:solidFill>
                          <a:sysClr val="window" lastClr="FFFFFF"/>
                        </a:solidFill>
                        <a:ln w="6350">
                          <a:solidFill>
                            <a:srgbClr val="70AD47">
                              <a:lumMod val="75000"/>
                            </a:srgbClr>
                          </a:solidFill>
                        </a:ln>
                      </wps:spPr>
                      <wps:txbx>
                        <w:txbxContent>
                          <w:p w14:paraId="65562D4D" w14:textId="00CF8E39" w:rsidR="00576722" w:rsidRPr="00E6506C" w:rsidRDefault="00CA71F6" w:rsidP="00D26558">
                            <w:pPr>
                              <w:pBdr>
                                <w:bottom w:val="single" w:sz="6" w:space="1" w:color="auto"/>
                              </w:pBdr>
                              <w:jc w:val="both"/>
                              <w:rPr>
                                <w:rFonts w:ascii="Garamond" w:hAnsi="Garamond" w:cs="Segoe UI"/>
                                <w:color w:val="000000" w:themeColor="text1"/>
                                <w:sz w:val="22"/>
                                <w:szCs w:val="22"/>
                                <w:shd w:val="clear" w:color="auto" w:fill="FFFFFF"/>
                              </w:rPr>
                            </w:pPr>
                            <w:proofErr w:type="spellStart"/>
                            <w:r w:rsidRPr="00C70EC5">
                              <w:rPr>
                                <w:rFonts w:ascii="Garamond" w:hAnsi="Garamond"/>
                                <w:i/>
                                <w:iCs/>
                                <w:sz w:val="20"/>
                                <w:szCs w:val="20"/>
                              </w:rPr>
                              <w:t>Aromolaran</w:t>
                            </w:r>
                            <w:proofErr w:type="spellEnd"/>
                            <w:r w:rsidRPr="00C70EC5">
                              <w:rPr>
                                <w:rFonts w:ascii="Garamond" w:hAnsi="Garamond"/>
                                <w:i/>
                                <w:iCs/>
                                <w:sz w:val="20"/>
                                <w:szCs w:val="20"/>
                              </w:rPr>
                              <w:t xml:space="preserve">, AK, Adeosun KG, Dada OE, </w:t>
                            </w:r>
                            <w:proofErr w:type="spellStart"/>
                            <w:r w:rsidRPr="00C70EC5">
                              <w:rPr>
                                <w:rFonts w:ascii="Garamond" w:hAnsi="Garamond"/>
                                <w:i/>
                                <w:iCs/>
                                <w:sz w:val="20"/>
                                <w:szCs w:val="20"/>
                              </w:rPr>
                              <w:t>Adubi</w:t>
                            </w:r>
                            <w:proofErr w:type="spellEnd"/>
                            <w:r w:rsidRPr="00C70EC5">
                              <w:rPr>
                                <w:rFonts w:ascii="Garamond" w:hAnsi="Garamond"/>
                                <w:i/>
                                <w:iCs/>
                                <w:sz w:val="20"/>
                                <w:szCs w:val="20"/>
                              </w:rPr>
                              <w:t xml:space="preserve"> KO, Olawuyi O.O</w:t>
                            </w:r>
                            <w:r w:rsidRPr="00C70EC5">
                              <w:rPr>
                                <w:rFonts w:ascii="Garamond" w:hAnsi="Garamond"/>
                                <w:sz w:val="20"/>
                                <w:szCs w:val="20"/>
                              </w:rPr>
                              <w:t>. Perceived Effects of Drug and Substance Abuse on Well-Being among Rural Youths in Ogun State, Nigeria. The Nigerian Health Journal 2026; 26(1)</w:t>
                            </w:r>
                            <w:r w:rsidR="005808FD">
                              <w:rPr>
                                <w:rFonts w:ascii="Garamond" w:hAnsi="Garamond"/>
                                <w:sz w:val="20"/>
                                <w:szCs w:val="20"/>
                              </w:rPr>
                              <w:t xml:space="preserve">: 39 – 50. </w:t>
                            </w:r>
                            <w:hyperlink r:id="rId23" w:history="1">
                              <w:r w:rsidR="005808FD" w:rsidRPr="008D4B15">
                                <w:rPr>
                                  <w:rStyle w:val="Hyperlink"/>
                                  <w:rFonts w:ascii="Garamond" w:hAnsi="Garamond" w:cs="Arial"/>
                                  <w:sz w:val="20"/>
                                  <w:szCs w:val="20"/>
                                </w:rPr>
                                <w:t>https://doi.org/10.71637/tnhj.v26i1.1040</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4pt;width:210.35pt;height:7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" fillcolor="window" strokecolor="#548235" strokeweight=".5pt">
                <v:textbox>
                  <w:txbxContent>
                    <w:p w14:paraId="65562D4D" w14:textId="00CF8E39" w:rsidR="00576722" w:rsidRPr="00E6506C" w:rsidRDefault="00CA71F6" w:rsidP="00D26558">
                      <w:pPr>
                        <w:pBdr>
                          <w:bottom w:val="single" w:sz="6" w:space="1" w:color="auto"/>
                        </w:pBdr>
                        <w:jc w:val="both"/>
                        <w:rPr>
                          <w:rFonts w:ascii="Garamond" w:hAnsi="Garamond" w:cs="Segoe UI"/>
                          <w:color w:val="000000" w:themeColor="text1"/>
                          <w:sz w:val="22"/>
                          <w:szCs w:val="22"/>
                          <w:shd w:val="clear" w:color="auto" w:fill="FFFFFF"/>
                        </w:rPr>
                      </w:pPr>
                      <w:proofErr w:type="spellStart"/>
                      <w:r w:rsidRPr="00C70EC5">
                        <w:rPr>
                          <w:rFonts w:ascii="Garamond" w:hAnsi="Garamond"/>
                          <w:i/>
                          <w:iCs/>
                          <w:sz w:val="20"/>
                          <w:szCs w:val="20"/>
                        </w:rPr>
                        <w:t>Aromolaran</w:t>
                      </w:r>
                      <w:proofErr w:type="spellEnd"/>
                      <w:r w:rsidRPr="00C70EC5">
                        <w:rPr>
                          <w:rFonts w:ascii="Garamond" w:hAnsi="Garamond"/>
                          <w:i/>
                          <w:iCs/>
                          <w:sz w:val="20"/>
                          <w:szCs w:val="20"/>
                        </w:rPr>
                        <w:t xml:space="preserve">, AK, Adeosun KG, Dada OE, </w:t>
                      </w:r>
                      <w:proofErr w:type="spellStart"/>
                      <w:r w:rsidRPr="00C70EC5">
                        <w:rPr>
                          <w:rFonts w:ascii="Garamond" w:hAnsi="Garamond"/>
                          <w:i/>
                          <w:iCs/>
                          <w:sz w:val="20"/>
                          <w:szCs w:val="20"/>
                        </w:rPr>
                        <w:t>Adubi</w:t>
                      </w:r>
                      <w:proofErr w:type="spellEnd"/>
                      <w:r w:rsidRPr="00C70EC5">
                        <w:rPr>
                          <w:rFonts w:ascii="Garamond" w:hAnsi="Garamond"/>
                          <w:i/>
                          <w:iCs/>
                          <w:sz w:val="20"/>
                          <w:szCs w:val="20"/>
                        </w:rPr>
                        <w:t xml:space="preserve"> KO, Olawuyi O.O</w:t>
                      </w:r>
                      <w:r w:rsidRPr="00C70EC5">
                        <w:rPr>
                          <w:rFonts w:ascii="Garamond" w:hAnsi="Garamond"/>
                          <w:sz w:val="20"/>
                          <w:szCs w:val="20"/>
                        </w:rPr>
                        <w:t>. Perceived Effects of Drug and Substance Abuse on Well-Being among Rural Youths in Ogun State, Nigeria. The Nigerian Health Journal 2026; 26(1)</w:t>
                      </w:r>
                      <w:r w:rsidR="005808FD">
                        <w:rPr>
                          <w:rFonts w:ascii="Garamond" w:hAnsi="Garamond"/>
                          <w:sz w:val="20"/>
                          <w:szCs w:val="20"/>
                        </w:rPr>
                        <w:t xml:space="preserve">: 39 – 50. </w:t>
                      </w:r>
                      <w:hyperlink r:id="rId24" w:history="1">
                        <w:r w:rsidR="005808FD" w:rsidRPr="008D4B15">
                          <w:rPr>
                            <w:rStyle w:val="Hyperlink"/>
                            <w:rFonts w:ascii="Garamond" w:hAnsi="Garamond" w:cs="Arial"/>
                            <w:sz w:val="20"/>
                            <w:szCs w:val="20"/>
                          </w:rPr>
                          <w:t>https://doi.org/10.71637/tnhj.v26i1.1040</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6"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0A09BCD8" w:rsidR="000720E5" w:rsidRDefault="002261E4"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4F9E78CF" w14:textId="5E87600C"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Drugs are used globally to improve health conditions. It is useful for both young and old people to maintain a normal and healthy lifestyle. Drugs are produced to serve multiple objectives, which include enhancing overall health and wellness, combating diseases, and supporting mental and physical equilibrium</w:t>
      </w:r>
      <w:r w:rsidRPr="00415314">
        <w:rPr>
          <w:rFonts w:ascii="Garamond" w:hAnsi="Garamond"/>
          <w:bCs/>
          <w:iCs/>
          <w:sz w:val="20"/>
          <w:szCs w:val="20"/>
          <w:vertAlign w:val="superscript"/>
        </w:rPr>
        <w:t>1</w:t>
      </w:r>
      <w:r w:rsidRPr="00415314">
        <w:rPr>
          <w:rFonts w:ascii="Garamond" w:hAnsi="Garamond"/>
          <w:bCs/>
          <w:iCs/>
          <w:sz w:val="20"/>
          <w:szCs w:val="20"/>
        </w:rPr>
        <w:t>. Despite their potential in improving human health, drugs are often abuse, leading to more harm than benefit.  Drugs abuse includes non-medical use of drugs or self-medication without proper medical guidance which can lead to mental health and social issues.</w:t>
      </w:r>
      <w:r w:rsidRPr="00415314">
        <w:rPr>
          <w:rFonts w:ascii="Garamond" w:hAnsi="Garamond"/>
          <w:bCs/>
          <w:iCs/>
          <w:sz w:val="20"/>
          <w:szCs w:val="20"/>
          <w:vertAlign w:val="superscript"/>
        </w:rPr>
        <w:t>2</w:t>
      </w:r>
      <w:r w:rsidRPr="00415314">
        <w:rPr>
          <w:rFonts w:ascii="Garamond" w:hAnsi="Garamond"/>
          <w:bCs/>
          <w:iCs/>
          <w:sz w:val="20"/>
          <w:szCs w:val="20"/>
        </w:rPr>
        <w:t xml:space="preserve"> Substance and drug abuse have therefore become a global social issue with detrimental consequences for individuals and communities. The report of the United Nations Office on Drugs and Crime</w:t>
      </w:r>
      <w:r w:rsidRPr="00415314">
        <w:rPr>
          <w:rFonts w:ascii="Garamond" w:hAnsi="Garamond"/>
          <w:bCs/>
          <w:iCs/>
          <w:sz w:val="20"/>
          <w:szCs w:val="20"/>
          <w:vertAlign w:val="superscript"/>
        </w:rPr>
        <w:t>3</w:t>
      </w:r>
      <w:r w:rsidRPr="00415314">
        <w:rPr>
          <w:rFonts w:ascii="Garamond" w:hAnsi="Garamond"/>
          <w:bCs/>
          <w:iCs/>
          <w:sz w:val="20"/>
          <w:szCs w:val="20"/>
        </w:rPr>
        <w:t xml:space="preserve"> estimated that about five percent of the world’s population has engaged in drug abuse in recent years.</w:t>
      </w:r>
    </w:p>
    <w:p w14:paraId="06F72DFD" w14:textId="48851302"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Drug abuse is on the rise in many societies around the world, and it affects people across different age groups. However, the percentage of young people involved in drug abuse is alarming.</w:t>
      </w:r>
      <w:r w:rsidRPr="00415314">
        <w:rPr>
          <w:rFonts w:ascii="Garamond" w:hAnsi="Garamond"/>
          <w:bCs/>
          <w:iCs/>
          <w:sz w:val="20"/>
          <w:szCs w:val="20"/>
          <w:vertAlign w:val="superscript"/>
        </w:rPr>
        <w:t>4</w:t>
      </w:r>
      <w:r w:rsidRPr="00415314">
        <w:rPr>
          <w:rFonts w:ascii="Garamond" w:hAnsi="Garamond"/>
          <w:bCs/>
          <w:iCs/>
          <w:sz w:val="20"/>
          <w:szCs w:val="20"/>
        </w:rPr>
        <w:t xml:space="preserve"> Some young people start experimenting with drugs as early </w:t>
      </w:r>
      <w:r w:rsidR="002261E4" w:rsidRPr="00415314">
        <w:rPr>
          <w:rFonts w:ascii="Garamond" w:hAnsi="Garamond"/>
          <w:bCs/>
          <w:iCs/>
          <w:sz w:val="20"/>
          <w:szCs w:val="20"/>
        </w:rPr>
        <w:t>as the</w:t>
      </w:r>
      <w:r w:rsidRPr="00415314">
        <w:rPr>
          <w:rFonts w:ascii="Garamond" w:hAnsi="Garamond"/>
          <w:bCs/>
          <w:iCs/>
          <w:sz w:val="20"/>
          <w:szCs w:val="20"/>
        </w:rPr>
        <w:t xml:space="preserve"> age of 12, often due to peer pressure. Although students in high schools may initially experiment with smoking in hidden places such as school toilets, but this behavior later progress to use of more harmful substances. Alcohol remains the most abused substance. The World Health Organization (WHO),</w:t>
      </w:r>
      <w:r w:rsidRPr="00415314">
        <w:rPr>
          <w:rFonts w:ascii="Garamond" w:hAnsi="Garamond"/>
          <w:bCs/>
          <w:iCs/>
          <w:sz w:val="20"/>
          <w:szCs w:val="20"/>
          <w:vertAlign w:val="superscript"/>
        </w:rPr>
        <w:t>5</w:t>
      </w:r>
      <w:r w:rsidRPr="00415314">
        <w:rPr>
          <w:rFonts w:ascii="Garamond" w:hAnsi="Garamond"/>
          <w:bCs/>
          <w:iCs/>
          <w:sz w:val="20"/>
          <w:szCs w:val="20"/>
        </w:rPr>
        <w:t xml:space="preserve"> reported that other commonly abused drugs include cannabis and cocaine.  </w:t>
      </w:r>
      <w:proofErr w:type="spellStart"/>
      <w:r w:rsidRPr="00415314">
        <w:rPr>
          <w:rFonts w:ascii="Garamond" w:hAnsi="Garamond"/>
          <w:bCs/>
          <w:iCs/>
          <w:sz w:val="20"/>
          <w:szCs w:val="20"/>
        </w:rPr>
        <w:t>Adetiloye</w:t>
      </w:r>
      <w:proofErr w:type="spellEnd"/>
      <w:r w:rsidRPr="00415314">
        <w:rPr>
          <w:rFonts w:ascii="Garamond" w:hAnsi="Garamond"/>
          <w:bCs/>
          <w:iCs/>
          <w:sz w:val="20"/>
          <w:szCs w:val="20"/>
        </w:rPr>
        <w:t xml:space="preserve"> and Abel,</w:t>
      </w:r>
      <w:r w:rsidRPr="00415314">
        <w:rPr>
          <w:rFonts w:ascii="Garamond" w:hAnsi="Garamond"/>
          <w:bCs/>
          <w:iCs/>
          <w:sz w:val="20"/>
          <w:szCs w:val="20"/>
          <w:vertAlign w:val="superscript"/>
        </w:rPr>
        <w:t xml:space="preserve"> 6</w:t>
      </w:r>
      <w:r w:rsidRPr="00415314">
        <w:rPr>
          <w:rFonts w:ascii="Garamond" w:hAnsi="Garamond"/>
          <w:bCs/>
          <w:iCs/>
          <w:sz w:val="20"/>
          <w:szCs w:val="20"/>
        </w:rPr>
        <w:t xml:space="preserve"> and </w:t>
      </w:r>
      <w:proofErr w:type="spellStart"/>
      <w:r w:rsidRPr="00415314">
        <w:rPr>
          <w:rFonts w:ascii="Garamond" w:hAnsi="Garamond"/>
          <w:bCs/>
          <w:iCs/>
          <w:sz w:val="20"/>
          <w:szCs w:val="20"/>
        </w:rPr>
        <w:t>Muthelo</w:t>
      </w:r>
      <w:proofErr w:type="spellEnd"/>
      <w:r w:rsidRPr="00415314">
        <w:rPr>
          <w:rFonts w:ascii="Garamond" w:hAnsi="Garamond"/>
          <w:bCs/>
          <w:iCs/>
          <w:sz w:val="20"/>
          <w:szCs w:val="20"/>
        </w:rPr>
        <w:t xml:space="preserve"> et</w:t>
      </w:r>
      <w:r w:rsidR="002261E4">
        <w:rPr>
          <w:rFonts w:ascii="Garamond" w:hAnsi="Garamond"/>
          <w:bCs/>
          <w:iCs/>
          <w:sz w:val="20"/>
          <w:szCs w:val="20"/>
        </w:rPr>
        <w:t xml:space="preserve"> </w:t>
      </w:r>
      <w:r w:rsidRPr="00415314">
        <w:rPr>
          <w:rFonts w:ascii="Garamond" w:hAnsi="Garamond"/>
          <w:bCs/>
          <w:iCs/>
          <w:sz w:val="20"/>
          <w:szCs w:val="20"/>
        </w:rPr>
        <w:t xml:space="preserve">al </w:t>
      </w:r>
      <w:r w:rsidRPr="00415314">
        <w:rPr>
          <w:rFonts w:ascii="Garamond" w:hAnsi="Garamond"/>
          <w:bCs/>
          <w:iCs/>
          <w:sz w:val="20"/>
          <w:szCs w:val="20"/>
          <w:vertAlign w:val="superscript"/>
        </w:rPr>
        <w:t>7</w:t>
      </w:r>
      <w:r w:rsidRPr="00415314">
        <w:rPr>
          <w:rFonts w:ascii="Garamond" w:hAnsi="Garamond"/>
          <w:bCs/>
          <w:iCs/>
          <w:sz w:val="20"/>
          <w:szCs w:val="20"/>
        </w:rPr>
        <w:t xml:space="preserve"> in their studies conducted in Nigeria and Africa respectively, reported that cigarettes, glue, and marijuana were commonly abused by youths. Drug abuse </w:t>
      </w:r>
      <w:r w:rsidR="002261E4" w:rsidRPr="00415314">
        <w:rPr>
          <w:rFonts w:ascii="Garamond" w:hAnsi="Garamond"/>
          <w:bCs/>
          <w:iCs/>
          <w:sz w:val="20"/>
          <w:szCs w:val="20"/>
        </w:rPr>
        <w:t>also is</w:t>
      </w:r>
      <w:r w:rsidRPr="00415314">
        <w:rPr>
          <w:rFonts w:ascii="Garamond" w:hAnsi="Garamond"/>
          <w:bCs/>
          <w:iCs/>
          <w:sz w:val="20"/>
          <w:szCs w:val="20"/>
        </w:rPr>
        <w:t xml:space="preserve"> increasingly creating serious social problems in many communities across Nigeria. Rural youth who were once believed to have limited exposure to drug abuse, are in recent times   gradually involved in the use of drugs, which negatively affects their well-being. Despite these risks, many youths in both urban and rural areas still display a nonchalant attitude toward drug and substance abuse, often believing that it provides certain benefits rather than causing harmful consequences</w:t>
      </w:r>
      <w:r w:rsidR="00CA71F6">
        <w:rPr>
          <w:rFonts w:ascii="Garamond" w:hAnsi="Garamond"/>
          <w:bCs/>
          <w:iCs/>
          <w:sz w:val="20"/>
          <w:szCs w:val="20"/>
        </w:rPr>
        <w:t>.</w:t>
      </w:r>
    </w:p>
    <w:p w14:paraId="094E4C2A" w14:textId="0A7C9CC1"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 xml:space="preserve">The Expectancy Theory posits that individuals engage in certain </w:t>
      </w:r>
      <w:proofErr w:type="spellStart"/>
      <w:r w:rsidRPr="00415314">
        <w:rPr>
          <w:rFonts w:ascii="Garamond" w:hAnsi="Garamond"/>
          <w:bCs/>
          <w:iCs/>
          <w:sz w:val="20"/>
          <w:szCs w:val="20"/>
        </w:rPr>
        <w:t>behaviour</w:t>
      </w:r>
      <w:proofErr w:type="spellEnd"/>
      <w:r w:rsidRPr="00415314">
        <w:rPr>
          <w:rFonts w:ascii="Garamond" w:hAnsi="Garamond"/>
          <w:bCs/>
          <w:iCs/>
          <w:sz w:val="20"/>
          <w:szCs w:val="20"/>
        </w:rPr>
        <w:t xml:space="preserve"> based on the outcomes they expect. These expected outcomes can predict both the initiation and continued use of elements, even when the users are aware of the potential risks. </w:t>
      </w:r>
      <w:r w:rsidRPr="00415314">
        <w:rPr>
          <w:rFonts w:ascii="Garamond" w:hAnsi="Garamond"/>
          <w:bCs/>
          <w:iCs/>
          <w:sz w:val="20"/>
          <w:szCs w:val="20"/>
          <w:vertAlign w:val="superscript"/>
        </w:rPr>
        <w:t>8,9</w:t>
      </w:r>
      <w:r w:rsidRPr="00415314">
        <w:rPr>
          <w:rFonts w:ascii="Garamond" w:hAnsi="Garamond"/>
          <w:bCs/>
          <w:iCs/>
          <w:sz w:val="20"/>
          <w:szCs w:val="20"/>
        </w:rPr>
        <w:t xml:space="preserve"> It explains the foreground cognitive appraisals of short-term rewards as primary motivators for substance use, which underscores the </w:t>
      </w:r>
      <w:r w:rsidR="002261E4" w:rsidRPr="00415314">
        <w:rPr>
          <w:rFonts w:ascii="Garamond" w:hAnsi="Garamond"/>
          <w:bCs/>
          <w:iCs/>
          <w:sz w:val="20"/>
          <w:szCs w:val="20"/>
        </w:rPr>
        <w:t>importance of</w:t>
      </w:r>
      <w:r w:rsidRPr="00415314">
        <w:rPr>
          <w:rFonts w:ascii="Garamond" w:hAnsi="Garamond"/>
          <w:bCs/>
          <w:iCs/>
          <w:sz w:val="20"/>
          <w:szCs w:val="20"/>
        </w:rPr>
        <w:t xml:space="preserve"> investigating both perceived benefits </w:t>
      </w:r>
      <w:r w:rsidR="002261E4" w:rsidRPr="00415314">
        <w:rPr>
          <w:rFonts w:ascii="Garamond" w:hAnsi="Garamond"/>
          <w:bCs/>
          <w:iCs/>
          <w:sz w:val="20"/>
          <w:szCs w:val="20"/>
        </w:rPr>
        <w:t>and knowledge</w:t>
      </w:r>
      <w:r w:rsidRPr="00415314">
        <w:rPr>
          <w:rFonts w:ascii="Garamond" w:hAnsi="Garamond"/>
          <w:bCs/>
          <w:iCs/>
          <w:sz w:val="20"/>
          <w:szCs w:val="20"/>
        </w:rPr>
        <w:t xml:space="preserve"> of harms. Evidence from a longitudinal and cross-sectional studies confirms that positive expectancies are linked with increased use and can surpass awareness of long-term harms.</w:t>
      </w:r>
      <w:r w:rsidRPr="00415314">
        <w:rPr>
          <w:rFonts w:ascii="Garamond" w:hAnsi="Garamond"/>
          <w:bCs/>
          <w:iCs/>
          <w:sz w:val="20"/>
          <w:szCs w:val="20"/>
          <w:vertAlign w:val="superscript"/>
        </w:rPr>
        <w:t>10,11</w:t>
      </w:r>
      <w:r w:rsidRPr="00415314">
        <w:rPr>
          <w:rFonts w:ascii="Garamond" w:hAnsi="Garamond"/>
          <w:bCs/>
          <w:iCs/>
          <w:sz w:val="20"/>
          <w:szCs w:val="20"/>
        </w:rPr>
        <w:t xml:space="preserve"> </w:t>
      </w:r>
    </w:p>
    <w:p w14:paraId="1BCC9411" w14:textId="1897CBF3"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 xml:space="preserve">Social learning processes and Health-Belief Model further clarify the reason for such </w:t>
      </w:r>
      <w:proofErr w:type="spellStart"/>
      <w:r w:rsidRPr="00415314">
        <w:rPr>
          <w:rFonts w:ascii="Garamond" w:hAnsi="Garamond"/>
          <w:bCs/>
          <w:iCs/>
          <w:sz w:val="20"/>
          <w:szCs w:val="20"/>
        </w:rPr>
        <w:t>favourable</w:t>
      </w:r>
      <w:proofErr w:type="spellEnd"/>
      <w:r w:rsidRPr="00415314">
        <w:rPr>
          <w:rFonts w:ascii="Garamond" w:hAnsi="Garamond"/>
          <w:bCs/>
          <w:iCs/>
          <w:sz w:val="20"/>
          <w:szCs w:val="20"/>
        </w:rPr>
        <w:t xml:space="preserve"> perceptions’ persistence in rural settings. Social Learning Theory explains that drug and substance use becomes normalized when peers, family members, or prominent members of the community use drugs and receive social reinforcement.</w:t>
      </w:r>
      <w:r w:rsidRPr="00415314">
        <w:rPr>
          <w:rFonts w:ascii="Garamond" w:hAnsi="Garamond"/>
          <w:bCs/>
          <w:iCs/>
          <w:sz w:val="20"/>
          <w:szCs w:val="20"/>
          <w:vertAlign w:val="superscript"/>
        </w:rPr>
        <w:t xml:space="preserve">12 </w:t>
      </w:r>
      <w:r w:rsidRPr="00415314">
        <w:rPr>
          <w:rFonts w:ascii="Garamond" w:hAnsi="Garamond"/>
          <w:bCs/>
          <w:iCs/>
          <w:sz w:val="20"/>
          <w:szCs w:val="20"/>
        </w:rPr>
        <w:t xml:space="preserve">Meanwhile, The Health Belief Model stated that when perceived benefits overshadow perceived vulnerability, </w:t>
      </w:r>
      <w:r w:rsidR="002261E4" w:rsidRPr="00415314">
        <w:rPr>
          <w:rFonts w:ascii="Garamond" w:hAnsi="Garamond"/>
          <w:bCs/>
          <w:iCs/>
          <w:sz w:val="20"/>
          <w:szCs w:val="20"/>
        </w:rPr>
        <w:t>people are</w:t>
      </w:r>
      <w:r w:rsidRPr="00415314">
        <w:rPr>
          <w:rFonts w:ascii="Garamond" w:hAnsi="Garamond"/>
          <w:bCs/>
          <w:iCs/>
          <w:sz w:val="20"/>
          <w:szCs w:val="20"/>
        </w:rPr>
        <w:t xml:space="preserve"> less responsive to warnings about long-term harms. </w:t>
      </w:r>
      <w:r w:rsidRPr="00415314">
        <w:rPr>
          <w:rFonts w:ascii="Garamond" w:hAnsi="Garamond"/>
          <w:bCs/>
          <w:iCs/>
          <w:sz w:val="20"/>
          <w:szCs w:val="20"/>
          <w:vertAlign w:val="superscript"/>
        </w:rPr>
        <w:t>13,14</w:t>
      </w:r>
      <w:r w:rsidRPr="00415314">
        <w:rPr>
          <w:rFonts w:ascii="Garamond" w:hAnsi="Garamond"/>
          <w:bCs/>
          <w:iCs/>
          <w:sz w:val="20"/>
          <w:szCs w:val="20"/>
        </w:rPr>
        <w:t xml:space="preserve"> The Health Belief Model (HBM) opined that information centered solely on harms may be ineffective, as people tend </w:t>
      </w:r>
      <w:r w:rsidR="002261E4" w:rsidRPr="00415314">
        <w:rPr>
          <w:rFonts w:ascii="Garamond" w:hAnsi="Garamond"/>
          <w:bCs/>
          <w:iCs/>
          <w:sz w:val="20"/>
          <w:szCs w:val="20"/>
        </w:rPr>
        <w:t>to disregard</w:t>
      </w:r>
      <w:r w:rsidRPr="00415314">
        <w:rPr>
          <w:rFonts w:ascii="Garamond" w:hAnsi="Garamond"/>
          <w:bCs/>
          <w:iCs/>
          <w:sz w:val="20"/>
          <w:szCs w:val="20"/>
        </w:rPr>
        <w:t xml:space="preserve"> preventive advice if the perceived social and personal rewards seem more significant.</w:t>
      </w:r>
      <w:r w:rsidRPr="00415314">
        <w:rPr>
          <w:rFonts w:ascii="Garamond" w:hAnsi="Garamond"/>
          <w:bCs/>
          <w:iCs/>
          <w:sz w:val="20"/>
          <w:szCs w:val="20"/>
          <w:vertAlign w:val="superscript"/>
        </w:rPr>
        <w:t>15</w:t>
      </w:r>
      <w:r w:rsidRPr="00415314">
        <w:rPr>
          <w:rFonts w:ascii="Garamond" w:hAnsi="Garamond"/>
          <w:bCs/>
          <w:iCs/>
          <w:sz w:val="20"/>
          <w:szCs w:val="20"/>
        </w:rPr>
        <w:t xml:space="preserve"> Together, these theories illustrate how social modeling and perceived short-term benefits can often take precedence over knowledge of actual risk especially in the rural settings.</w:t>
      </w:r>
    </w:p>
    <w:p w14:paraId="12591B7B"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This study sought to address the knowledge gap by investigating the effect of substance and drug abuse on the rural youths and their daily activities. If not addressed, such abuse could have a negative effect on their main livelihood, which is agriculture, thereby altering the food production and further increasing hunger in the nation. Several factors may drive youth involvement in drug and substance use, especially in rural communities where agricultural activities dominate. Moreso, the rural youths often lack clear understanding of the implications of drug and substance abuse on their health, well-being. and productivity. Therefore, it is imperative to find out the specific drugs and substances abused by rural youth, their reasons, and how they perceive the abuse's effect on their well-being.</w:t>
      </w:r>
    </w:p>
    <w:p w14:paraId="7F800636" w14:textId="77777777" w:rsidR="00415314" w:rsidRPr="00415314" w:rsidRDefault="00415314" w:rsidP="00415314">
      <w:pPr>
        <w:spacing w:line="259" w:lineRule="auto"/>
        <w:jc w:val="both"/>
        <w:rPr>
          <w:rFonts w:ascii="Garamond" w:hAnsi="Garamond"/>
          <w:bCs/>
          <w:iCs/>
          <w:sz w:val="20"/>
          <w:szCs w:val="20"/>
        </w:rPr>
      </w:pPr>
    </w:p>
    <w:p w14:paraId="6D7B3F39" w14:textId="567AD8D2" w:rsidR="00415314" w:rsidRPr="00415314" w:rsidRDefault="00926FA3" w:rsidP="00415314">
      <w:pPr>
        <w:spacing w:line="259" w:lineRule="auto"/>
        <w:jc w:val="both"/>
        <w:rPr>
          <w:rFonts w:ascii="Garamond" w:hAnsi="Garamond"/>
          <w:b/>
          <w:bCs/>
          <w:iCs/>
          <w:sz w:val="22"/>
          <w:szCs w:val="22"/>
        </w:rPr>
      </w:pPr>
      <w:r w:rsidRPr="00415314">
        <w:rPr>
          <w:rFonts w:ascii="Garamond" w:hAnsi="Garamond"/>
          <w:b/>
          <w:bCs/>
          <w:iCs/>
          <w:sz w:val="22"/>
          <w:szCs w:val="22"/>
        </w:rPr>
        <w:t xml:space="preserve">METHODOLOGY </w:t>
      </w:r>
    </w:p>
    <w:p w14:paraId="2C35666B" w14:textId="77777777" w:rsidR="00415314" w:rsidRPr="00415314" w:rsidRDefault="00415314" w:rsidP="00415314">
      <w:pPr>
        <w:spacing w:line="259" w:lineRule="auto"/>
        <w:jc w:val="both"/>
        <w:rPr>
          <w:rFonts w:ascii="Garamond" w:hAnsi="Garamond"/>
          <w:b/>
          <w:bCs/>
          <w:i/>
          <w:iCs/>
          <w:sz w:val="20"/>
          <w:szCs w:val="20"/>
        </w:rPr>
      </w:pPr>
      <w:r w:rsidRPr="00415314">
        <w:rPr>
          <w:rFonts w:ascii="Garamond" w:hAnsi="Garamond"/>
          <w:b/>
          <w:bCs/>
          <w:i/>
          <w:iCs/>
          <w:sz w:val="20"/>
          <w:szCs w:val="20"/>
        </w:rPr>
        <w:t>Description of the study area</w:t>
      </w:r>
    </w:p>
    <w:p w14:paraId="790D20CE" w14:textId="3436FFA1"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 xml:space="preserve">The study was conducted in Ogun State, Nigeria. The state has a land area of about 16,726 square kilometers. Ogun State has latitudes 70°01′ and 70°, as well as longitudes 20°45′ and 30°55′. The population of Ogun State was estimated by the National Population Commission to be over 5 million people. The state has a distinct bimodal rainfall pattern, with an annual rainfall of about 1500 mm. The availability of agricultural land in most of the rural communities of Ogun State, Nigeria, </w:t>
      </w:r>
      <w:r w:rsidRPr="00415314">
        <w:rPr>
          <w:rFonts w:ascii="Garamond" w:hAnsi="Garamond"/>
          <w:bCs/>
          <w:iCs/>
          <w:sz w:val="20"/>
          <w:szCs w:val="20"/>
        </w:rPr>
        <w:lastRenderedPageBreak/>
        <w:t>makes agriculture the main livelihood of the people, although there are other income-generating activities that have bases in industries and commerce.  The Ogun State, Nigeria was selected for this study first, because of the state rural-urban dynamics, characterized by high mobility and porous borders, contribute to the circulation of illicit substances, yet most studies overlook this issue by focusing on major cities. Second, although drug and substance abuse has been widely researched in Nigeria, very limited empirical evidence exists on rural communities, where social structures, access to healthcare, and exposure to preventive education are markedly different from urban environments. Rural youths often face unique vulnerabilities, including limited employment opportunities, weak social support systems, and reduced access to professional counseling services, which may heighten susceptibility to drug abuse.  Third, this study emphasized the perspectives of rural youth, offering insights into their opinions of pleasure, risks, and well-being associated with substance and drug abuse, which is essential for developing effective prevention programs. Finally, the current drug abuse policies mainly focus on the urban, and this study fills a research gap to offer empirical evidence necessary for youth development interventions and rural health promotion.</w:t>
      </w:r>
    </w:p>
    <w:p w14:paraId="7845609E" w14:textId="77777777" w:rsidR="00415314" w:rsidRPr="00415314" w:rsidRDefault="00415314" w:rsidP="00415314">
      <w:pPr>
        <w:spacing w:line="259" w:lineRule="auto"/>
        <w:jc w:val="both"/>
        <w:rPr>
          <w:rFonts w:ascii="Garamond" w:hAnsi="Garamond"/>
          <w:bCs/>
          <w:iCs/>
          <w:sz w:val="20"/>
          <w:szCs w:val="20"/>
          <w:lang w:val="en-GB"/>
        </w:rPr>
      </w:pPr>
      <w:r w:rsidRPr="00415314">
        <w:rPr>
          <w:rFonts w:ascii="Garamond" w:hAnsi="Garamond"/>
          <w:bCs/>
          <w:iCs/>
          <w:sz w:val="20"/>
          <w:szCs w:val="20"/>
          <w:lang w:val="en-GB"/>
        </w:rPr>
        <w:t>The research employed a descriptive cross-sectional design to investigate the perspectives of rural youth in Ogun State, Nigeria, concerning the effects of substance and drug abuse on their well-being. The study's population comprised rural youth, specifically those aged 15 to 35 years, residing within the selected communities, all of whom had given their informed consent and demonstrated a willingness to participate in the research.</w:t>
      </w:r>
    </w:p>
    <w:p w14:paraId="2D43F84D" w14:textId="3CF99D67" w:rsidR="00415314" w:rsidRPr="00CA71F6" w:rsidRDefault="00415314" w:rsidP="00415314">
      <w:pPr>
        <w:spacing w:line="259" w:lineRule="auto"/>
        <w:jc w:val="both"/>
        <w:rPr>
          <w:rFonts w:ascii="Garamond" w:hAnsi="Garamond"/>
          <w:b/>
          <w:bCs/>
          <w:i/>
          <w:iCs/>
          <w:sz w:val="20"/>
          <w:szCs w:val="20"/>
        </w:rPr>
      </w:pPr>
      <w:r w:rsidRPr="00415314">
        <w:rPr>
          <w:rFonts w:ascii="Garamond" w:hAnsi="Garamond"/>
          <w:b/>
          <w:bCs/>
          <w:i/>
          <w:iCs/>
          <w:sz w:val="20"/>
          <w:szCs w:val="20"/>
        </w:rPr>
        <w:t>Sampling procedure and sample size</w:t>
      </w:r>
    </w:p>
    <w:p w14:paraId="4EF6B15A" w14:textId="118B63B9" w:rsidR="00415314" w:rsidRPr="00415314" w:rsidRDefault="00415314" w:rsidP="00415314">
      <w:pPr>
        <w:spacing w:line="259" w:lineRule="auto"/>
        <w:jc w:val="both"/>
        <w:rPr>
          <w:rFonts w:ascii="Garamond" w:hAnsi="Garamond"/>
          <w:bCs/>
          <w:iCs/>
          <w:sz w:val="20"/>
          <w:szCs w:val="20"/>
        </w:rPr>
      </w:pPr>
      <w:r w:rsidRPr="00CA71F6">
        <w:rPr>
          <w:rFonts w:ascii="Garamond" w:hAnsi="Garamond"/>
          <w:i/>
          <w:sz w:val="20"/>
          <w:szCs w:val="20"/>
        </w:rPr>
        <w:t>Determination of sample size</w:t>
      </w:r>
      <w:r w:rsidR="00CA71F6">
        <w:rPr>
          <w:rFonts w:ascii="Garamond" w:hAnsi="Garamond"/>
          <w:bCs/>
          <w:iCs/>
          <w:sz w:val="20"/>
          <w:szCs w:val="20"/>
        </w:rPr>
        <w:t xml:space="preserve">: </w:t>
      </w:r>
      <w:r w:rsidRPr="00415314">
        <w:rPr>
          <w:rFonts w:ascii="Garamond" w:hAnsi="Garamond"/>
          <w:bCs/>
          <w:iCs/>
          <w:sz w:val="20"/>
          <w:szCs w:val="20"/>
        </w:rPr>
        <w:t>The sample size for this study was determined using Cochran’s formula. The formula is expressed as: n</w:t>
      </w:r>
      <w:r w:rsidRPr="00415314">
        <w:rPr>
          <w:rFonts w:ascii="Cambria Math" w:hAnsi="Cambria Math" w:cs="Cambria Math"/>
          <w:bCs/>
          <w:iCs/>
          <w:sz w:val="20"/>
          <w:szCs w:val="20"/>
        </w:rPr>
        <w:t>₀</w:t>
      </w:r>
      <w:r w:rsidRPr="00415314">
        <w:rPr>
          <w:rFonts w:ascii="Garamond" w:hAnsi="Garamond"/>
          <w:bCs/>
          <w:iCs/>
          <w:sz w:val="20"/>
          <w:szCs w:val="20"/>
        </w:rPr>
        <w:t xml:space="preserve"> = Z</w:t>
      </w:r>
      <w:r w:rsidRPr="00415314">
        <w:rPr>
          <w:rFonts w:ascii="Garamond" w:hAnsi="Garamond" w:cs="Garamond"/>
          <w:bCs/>
          <w:iCs/>
          <w:sz w:val="20"/>
          <w:szCs w:val="20"/>
        </w:rPr>
        <w:t>²</w:t>
      </w:r>
      <w:r w:rsidRPr="00415314">
        <w:rPr>
          <w:rFonts w:ascii="Garamond" w:hAnsi="Garamond"/>
          <w:bCs/>
          <w:iCs/>
          <w:sz w:val="20"/>
          <w:szCs w:val="20"/>
        </w:rPr>
        <w:t xml:space="preserve"> </w:t>
      </w:r>
      <w:proofErr w:type="gramStart"/>
      <w:r w:rsidRPr="00415314">
        <w:rPr>
          <w:rFonts w:ascii="Garamond" w:hAnsi="Garamond"/>
          <w:bCs/>
          <w:iCs/>
          <w:sz w:val="20"/>
          <w:szCs w:val="20"/>
        </w:rPr>
        <w:t>p(</w:t>
      </w:r>
      <w:proofErr w:type="gramEnd"/>
      <w:r w:rsidRPr="00415314">
        <w:rPr>
          <w:rFonts w:ascii="Garamond" w:hAnsi="Garamond"/>
          <w:bCs/>
          <w:iCs/>
          <w:sz w:val="20"/>
          <w:szCs w:val="20"/>
        </w:rPr>
        <w:t xml:space="preserve">1 </w:t>
      </w:r>
      <w:r w:rsidRPr="00415314">
        <w:rPr>
          <w:rFonts w:ascii="Garamond" w:hAnsi="Garamond" w:cs="Garamond"/>
          <w:bCs/>
          <w:iCs/>
          <w:sz w:val="20"/>
          <w:szCs w:val="20"/>
        </w:rPr>
        <w:t>−</w:t>
      </w:r>
      <w:r w:rsidRPr="00415314">
        <w:rPr>
          <w:rFonts w:ascii="Garamond" w:hAnsi="Garamond"/>
          <w:bCs/>
          <w:iCs/>
          <w:sz w:val="20"/>
          <w:szCs w:val="20"/>
        </w:rPr>
        <w:t xml:space="preserve"> p) / e</w:t>
      </w:r>
      <w:r w:rsidRPr="00415314">
        <w:rPr>
          <w:rFonts w:ascii="Garamond" w:hAnsi="Garamond" w:cs="Garamond"/>
          <w:bCs/>
          <w:iCs/>
          <w:sz w:val="20"/>
          <w:szCs w:val="20"/>
        </w:rPr>
        <w:t>²</w:t>
      </w:r>
    </w:p>
    <w:p w14:paraId="68FE9C90"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Where: n</w:t>
      </w:r>
      <w:r w:rsidRPr="00415314">
        <w:rPr>
          <w:rFonts w:ascii="Cambria Math" w:hAnsi="Cambria Math" w:cs="Cambria Math"/>
          <w:bCs/>
          <w:iCs/>
          <w:sz w:val="20"/>
          <w:szCs w:val="20"/>
        </w:rPr>
        <w:t>₀</w:t>
      </w:r>
      <w:r w:rsidRPr="00415314">
        <w:rPr>
          <w:rFonts w:ascii="Garamond" w:hAnsi="Garamond"/>
          <w:bCs/>
          <w:iCs/>
          <w:sz w:val="20"/>
          <w:szCs w:val="20"/>
        </w:rPr>
        <w:t xml:space="preserve"> = initial sample size, </w:t>
      </w:r>
    </w:p>
    <w:p w14:paraId="0AC93C79"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 xml:space="preserve">Z = standard normal deviation that corresponds to the desired level of confidence (1.96 for a 95%), </w:t>
      </w:r>
    </w:p>
    <w:p w14:paraId="6521A09B"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 xml:space="preserve">p = estimated percentage of the population that has desired characteristic, </w:t>
      </w:r>
    </w:p>
    <w:p w14:paraId="7135B33A" w14:textId="5F406783" w:rsidR="00415314" w:rsidRPr="00415314" w:rsidRDefault="00415314" w:rsidP="002261E4">
      <w:pPr>
        <w:spacing w:line="259" w:lineRule="auto"/>
        <w:rPr>
          <w:rFonts w:ascii="Garamond" w:hAnsi="Garamond"/>
          <w:bCs/>
          <w:iCs/>
          <w:sz w:val="20"/>
          <w:szCs w:val="20"/>
        </w:rPr>
      </w:pPr>
      <w:r w:rsidRPr="00415314">
        <w:rPr>
          <w:rFonts w:ascii="Garamond" w:hAnsi="Garamond"/>
          <w:bCs/>
          <w:iCs/>
          <w:sz w:val="20"/>
          <w:szCs w:val="20"/>
        </w:rPr>
        <w:t xml:space="preserve">1 − p = percentage of the population that did not have desired characteristics </w:t>
      </w:r>
      <w:r w:rsidRPr="00415314">
        <w:rPr>
          <w:rFonts w:ascii="Garamond" w:hAnsi="Garamond"/>
          <w:bCs/>
          <w:iCs/>
          <w:sz w:val="20"/>
          <w:szCs w:val="20"/>
        </w:rPr>
        <w:br/>
        <w:t>e = margin of error (0.05)</w:t>
      </w:r>
    </w:p>
    <w:p w14:paraId="3429A88A"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n</w:t>
      </w:r>
      <w:r w:rsidRPr="00415314">
        <w:rPr>
          <w:rFonts w:ascii="Cambria Math" w:hAnsi="Cambria Math" w:cs="Cambria Math"/>
          <w:bCs/>
          <w:iCs/>
          <w:sz w:val="20"/>
          <w:szCs w:val="20"/>
        </w:rPr>
        <w:t>₀</w:t>
      </w:r>
      <w:r w:rsidRPr="00415314">
        <w:rPr>
          <w:rFonts w:ascii="Garamond" w:hAnsi="Garamond"/>
          <w:bCs/>
          <w:iCs/>
          <w:sz w:val="20"/>
          <w:szCs w:val="20"/>
        </w:rPr>
        <w:t xml:space="preserve"> = (</w:t>
      </w:r>
      <w:proofErr w:type="gramStart"/>
      <w:r w:rsidRPr="00415314">
        <w:rPr>
          <w:rFonts w:ascii="Garamond" w:hAnsi="Garamond"/>
          <w:bCs/>
          <w:iCs/>
          <w:sz w:val="20"/>
          <w:szCs w:val="20"/>
        </w:rPr>
        <w:t>1.96)</w:t>
      </w:r>
      <w:r w:rsidRPr="00415314">
        <w:rPr>
          <w:rFonts w:ascii="Garamond" w:hAnsi="Garamond" w:cs="Garamond"/>
          <w:bCs/>
          <w:iCs/>
          <w:sz w:val="20"/>
          <w:szCs w:val="20"/>
        </w:rPr>
        <w:t>²</w:t>
      </w:r>
      <w:proofErr w:type="gramEnd"/>
      <w:r w:rsidRPr="00415314">
        <w:rPr>
          <w:rFonts w:ascii="Garamond" w:hAnsi="Garamond"/>
          <w:bCs/>
          <w:iCs/>
          <w:sz w:val="20"/>
          <w:szCs w:val="20"/>
        </w:rPr>
        <w:t xml:space="preserve"> </w:t>
      </w:r>
      <w:r w:rsidRPr="00415314">
        <w:rPr>
          <w:rFonts w:ascii="Garamond" w:hAnsi="Garamond" w:cs="Garamond"/>
          <w:bCs/>
          <w:iCs/>
          <w:sz w:val="20"/>
          <w:szCs w:val="20"/>
        </w:rPr>
        <w:t>×</w:t>
      </w:r>
      <w:r w:rsidRPr="00415314">
        <w:rPr>
          <w:rFonts w:ascii="Garamond" w:hAnsi="Garamond"/>
          <w:bCs/>
          <w:iCs/>
          <w:sz w:val="20"/>
          <w:szCs w:val="20"/>
        </w:rPr>
        <w:t xml:space="preserve"> 0.2 (1 </w:t>
      </w:r>
      <w:r w:rsidRPr="00415314">
        <w:rPr>
          <w:rFonts w:ascii="Garamond" w:hAnsi="Garamond" w:cs="Garamond"/>
          <w:bCs/>
          <w:iCs/>
          <w:sz w:val="20"/>
          <w:szCs w:val="20"/>
        </w:rPr>
        <w:t>−</w:t>
      </w:r>
      <w:r w:rsidRPr="00415314">
        <w:rPr>
          <w:rFonts w:ascii="Garamond" w:hAnsi="Garamond"/>
          <w:bCs/>
          <w:iCs/>
          <w:sz w:val="20"/>
          <w:szCs w:val="20"/>
        </w:rPr>
        <w:t xml:space="preserve"> 0.2) / (</w:t>
      </w:r>
      <w:proofErr w:type="gramStart"/>
      <w:r w:rsidRPr="00415314">
        <w:rPr>
          <w:rFonts w:ascii="Garamond" w:hAnsi="Garamond"/>
          <w:bCs/>
          <w:iCs/>
          <w:sz w:val="20"/>
          <w:szCs w:val="20"/>
        </w:rPr>
        <w:t>0.05)</w:t>
      </w:r>
      <w:r w:rsidRPr="00415314">
        <w:rPr>
          <w:rFonts w:ascii="Garamond" w:hAnsi="Garamond" w:cs="Garamond"/>
          <w:bCs/>
          <w:iCs/>
          <w:sz w:val="20"/>
          <w:szCs w:val="20"/>
        </w:rPr>
        <w:t>²</w:t>
      </w:r>
      <w:proofErr w:type="gramEnd"/>
    </w:p>
    <w:p w14:paraId="3D338256"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n</w:t>
      </w:r>
      <w:r w:rsidRPr="00415314">
        <w:rPr>
          <w:rFonts w:ascii="Cambria Math" w:hAnsi="Cambria Math" w:cs="Cambria Math"/>
          <w:bCs/>
          <w:iCs/>
          <w:sz w:val="20"/>
          <w:szCs w:val="20"/>
        </w:rPr>
        <w:t>₀</w:t>
      </w:r>
      <w:r w:rsidRPr="00415314">
        <w:rPr>
          <w:rFonts w:ascii="Garamond" w:hAnsi="Garamond"/>
          <w:bCs/>
          <w:iCs/>
          <w:sz w:val="20"/>
          <w:szCs w:val="20"/>
        </w:rPr>
        <w:t xml:space="preserve"> = 3.8416 </w:t>
      </w:r>
      <w:r w:rsidRPr="00415314">
        <w:rPr>
          <w:rFonts w:ascii="Garamond" w:hAnsi="Garamond" w:cs="Garamond"/>
          <w:bCs/>
          <w:iCs/>
          <w:sz w:val="20"/>
          <w:szCs w:val="20"/>
        </w:rPr>
        <w:t>×</w:t>
      </w:r>
      <w:r w:rsidRPr="00415314">
        <w:rPr>
          <w:rFonts w:ascii="Garamond" w:hAnsi="Garamond"/>
          <w:bCs/>
          <w:iCs/>
          <w:sz w:val="20"/>
          <w:szCs w:val="20"/>
        </w:rPr>
        <w:t xml:space="preserve"> 0.2 </w:t>
      </w:r>
      <w:r w:rsidRPr="00415314">
        <w:rPr>
          <w:rFonts w:ascii="Garamond" w:hAnsi="Garamond" w:cs="Garamond"/>
          <w:bCs/>
          <w:iCs/>
          <w:sz w:val="20"/>
          <w:szCs w:val="20"/>
        </w:rPr>
        <w:t>×</w:t>
      </w:r>
      <w:r w:rsidRPr="00415314">
        <w:rPr>
          <w:rFonts w:ascii="Garamond" w:hAnsi="Garamond"/>
          <w:bCs/>
          <w:iCs/>
          <w:sz w:val="20"/>
          <w:szCs w:val="20"/>
        </w:rPr>
        <w:t xml:space="preserve"> 0.8 / 0.0025</w:t>
      </w:r>
    </w:p>
    <w:p w14:paraId="7C1BECAA"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n</w:t>
      </w:r>
      <w:r w:rsidRPr="00415314">
        <w:rPr>
          <w:rFonts w:ascii="Cambria Math" w:hAnsi="Cambria Math" w:cs="Cambria Math"/>
          <w:bCs/>
          <w:iCs/>
          <w:sz w:val="20"/>
          <w:szCs w:val="20"/>
        </w:rPr>
        <w:t>₀</w:t>
      </w:r>
      <w:r w:rsidRPr="00415314">
        <w:rPr>
          <w:rFonts w:ascii="Garamond" w:hAnsi="Garamond"/>
          <w:bCs/>
          <w:iCs/>
          <w:sz w:val="20"/>
          <w:szCs w:val="20"/>
        </w:rPr>
        <w:t xml:space="preserve"> = 3.8416 </w:t>
      </w:r>
      <w:r w:rsidRPr="00415314">
        <w:rPr>
          <w:rFonts w:ascii="Garamond" w:hAnsi="Garamond" w:cs="Garamond"/>
          <w:bCs/>
          <w:iCs/>
          <w:sz w:val="20"/>
          <w:szCs w:val="20"/>
        </w:rPr>
        <w:t>×</w:t>
      </w:r>
      <w:r w:rsidRPr="00415314">
        <w:rPr>
          <w:rFonts w:ascii="Garamond" w:hAnsi="Garamond"/>
          <w:bCs/>
          <w:iCs/>
          <w:sz w:val="20"/>
          <w:szCs w:val="20"/>
        </w:rPr>
        <w:t xml:space="preserve"> 0.16 / 0.0025</w:t>
      </w:r>
    </w:p>
    <w:p w14:paraId="56532447"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n</w:t>
      </w:r>
      <w:r w:rsidRPr="00415314">
        <w:rPr>
          <w:rFonts w:ascii="Cambria Math" w:hAnsi="Cambria Math" w:cs="Cambria Math"/>
          <w:bCs/>
          <w:iCs/>
          <w:sz w:val="20"/>
          <w:szCs w:val="20"/>
        </w:rPr>
        <w:t>₀</w:t>
      </w:r>
      <w:r w:rsidRPr="00415314">
        <w:rPr>
          <w:rFonts w:ascii="Garamond" w:hAnsi="Garamond"/>
          <w:bCs/>
          <w:iCs/>
          <w:sz w:val="20"/>
          <w:szCs w:val="20"/>
        </w:rPr>
        <w:t xml:space="preserve"> = 0.614656 / 0.0025</w:t>
      </w:r>
    </w:p>
    <w:p w14:paraId="4EA38EA2"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n</w:t>
      </w:r>
      <w:r w:rsidRPr="00415314">
        <w:rPr>
          <w:rFonts w:ascii="Cambria Math" w:hAnsi="Cambria Math" w:cs="Cambria Math"/>
          <w:bCs/>
          <w:iCs/>
          <w:sz w:val="20"/>
          <w:szCs w:val="20"/>
        </w:rPr>
        <w:t>₀</w:t>
      </w:r>
      <w:r w:rsidRPr="00415314">
        <w:rPr>
          <w:rFonts w:ascii="Garamond" w:hAnsi="Garamond"/>
          <w:bCs/>
          <w:iCs/>
          <w:sz w:val="20"/>
          <w:szCs w:val="20"/>
        </w:rPr>
        <w:t xml:space="preserve"> = 245.86</w:t>
      </w:r>
    </w:p>
    <w:p w14:paraId="73A3CAB2"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Since the population of rural youths in the selected communities was finite, the finite population correction (FPC) was applied using the following formula:</w:t>
      </w:r>
    </w:p>
    <w:p w14:paraId="6DA3F371"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n = n</w:t>
      </w:r>
      <w:r w:rsidRPr="00415314">
        <w:rPr>
          <w:rFonts w:ascii="Cambria Math" w:hAnsi="Cambria Math" w:cs="Cambria Math"/>
          <w:bCs/>
          <w:iCs/>
          <w:sz w:val="20"/>
          <w:szCs w:val="20"/>
        </w:rPr>
        <w:t>₀</w:t>
      </w:r>
      <w:r w:rsidRPr="00415314">
        <w:rPr>
          <w:rFonts w:ascii="Garamond" w:hAnsi="Garamond"/>
          <w:bCs/>
          <w:iCs/>
          <w:sz w:val="20"/>
          <w:szCs w:val="20"/>
        </w:rPr>
        <w:t xml:space="preserve"> / [1 + (n</w:t>
      </w:r>
      <w:r w:rsidRPr="00415314">
        <w:rPr>
          <w:rFonts w:ascii="Cambria Math" w:hAnsi="Cambria Math" w:cs="Cambria Math"/>
          <w:bCs/>
          <w:iCs/>
          <w:sz w:val="20"/>
          <w:szCs w:val="20"/>
        </w:rPr>
        <w:t>₀</w:t>
      </w:r>
      <w:r w:rsidRPr="00415314">
        <w:rPr>
          <w:rFonts w:ascii="Garamond" w:hAnsi="Garamond"/>
          <w:bCs/>
          <w:iCs/>
          <w:sz w:val="20"/>
          <w:szCs w:val="20"/>
        </w:rPr>
        <w:t xml:space="preserve"> </w:t>
      </w:r>
      <w:r w:rsidRPr="00415314">
        <w:rPr>
          <w:rFonts w:ascii="Garamond" w:hAnsi="Garamond" w:cs="Garamond"/>
          <w:bCs/>
          <w:iCs/>
          <w:sz w:val="20"/>
          <w:szCs w:val="20"/>
        </w:rPr>
        <w:t>−</w:t>
      </w:r>
      <w:r w:rsidRPr="00415314">
        <w:rPr>
          <w:rFonts w:ascii="Garamond" w:hAnsi="Garamond"/>
          <w:bCs/>
          <w:iCs/>
          <w:sz w:val="20"/>
          <w:szCs w:val="20"/>
        </w:rPr>
        <w:t xml:space="preserve"> 1) / N]</w:t>
      </w:r>
    </w:p>
    <w:p w14:paraId="45BF1BBA"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Where:</w:t>
      </w:r>
      <w:r w:rsidRPr="00415314">
        <w:rPr>
          <w:rFonts w:ascii="Garamond" w:hAnsi="Garamond"/>
          <w:bCs/>
          <w:iCs/>
          <w:sz w:val="20"/>
          <w:szCs w:val="20"/>
        </w:rPr>
        <w:br/>
        <w:t>n = adjusted sample size</w:t>
      </w:r>
      <w:r w:rsidRPr="00415314">
        <w:rPr>
          <w:rFonts w:ascii="Garamond" w:hAnsi="Garamond"/>
          <w:bCs/>
          <w:iCs/>
          <w:sz w:val="20"/>
          <w:szCs w:val="20"/>
        </w:rPr>
        <w:br/>
        <w:t>n</w:t>
      </w:r>
      <w:r w:rsidRPr="00415314">
        <w:rPr>
          <w:rFonts w:ascii="Cambria Math" w:hAnsi="Cambria Math" w:cs="Cambria Math"/>
          <w:bCs/>
          <w:iCs/>
          <w:sz w:val="20"/>
          <w:szCs w:val="20"/>
        </w:rPr>
        <w:t>₀</w:t>
      </w:r>
      <w:r w:rsidRPr="00415314">
        <w:rPr>
          <w:rFonts w:ascii="Garamond" w:hAnsi="Garamond"/>
          <w:bCs/>
          <w:iCs/>
          <w:sz w:val="20"/>
          <w:szCs w:val="20"/>
        </w:rPr>
        <w:t xml:space="preserve"> = calculated sample size (245.86)</w:t>
      </w:r>
      <w:r w:rsidRPr="00415314">
        <w:rPr>
          <w:rFonts w:ascii="Garamond" w:hAnsi="Garamond"/>
          <w:bCs/>
          <w:iCs/>
          <w:sz w:val="20"/>
          <w:szCs w:val="20"/>
        </w:rPr>
        <w:br/>
        <w:t>N = estimated population of rural youths in the selected communities (450)</w:t>
      </w:r>
    </w:p>
    <w:p w14:paraId="4F979B24"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Substituting the values:</w:t>
      </w:r>
    </w:p>
    <w:p w14:paraId="0627957D"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n = 245.86 / [1 + (245.86 − 1) / 450]</w:t>
      </w:r>
    </w:p>
    <w:p w14:paraId="379E94FB"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n = 245.86 / (1 + 0.54)</w:t>
      </w:r>
    </w:p>
    <w:p w14:paraId="59C64057"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n = 245.86 / 1.54</w:t>
      </w:r>
    </w:p>
    <w:p w14:paraId="259F3DAC"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n = 159.64 approximately 160</w:t>
      </w:r>
    </w:p>
    <w:p w14:paraId="690DB0D2" w14:textId="77777777" w:rsidR="00415314" w:rsidRPr="00415314" w:rsidRDefault="00415314" w:rsidP="00415314">
      <w:pPr>
        <w:spacing w:line="259" w:lineRule="auto"/>
        <w:jc w:val="both"/>
        <w:rPr>
          <w:rFonts w:ascii="Garamond" w:hAnsi="Garamond"/>
          <w:bCs/>
          <w:iCs/>
          <w:sz w:val="20"/>
          <w:szCs w:val="20"/>
        </w:rPr>
      </w:pPr>
    </w:p>
    <w:p w14:paraId="45A98FEB" w14:textId="4E52FE6C" w:rsidR="00415314" w:rsidRPr="00415314" w:rsidRDefault="00415314" w:rsidP="00415314">
      <w:pPr>
        <w:spacing w:line="259" w:lineRule="auto"/>
        <w:jc w:val="both"/>
        <w:rPr>
          <w:rFonts w:ascii="Garamond" w:hAnsi="Garamond"/>
          <w:bCs/>
          <w:iCs/>
          <w:sz w:val="20"/>
          <w:szCs w:val="20"/>
          <w:lang w:val="en-GB"/>
        </w:rPr>
      </w:pPr>
      <w:r w:rsidRPr="00415314">
        <w:rPr>
          <w:rFonts w:ascii="Garamond" w:hAnsi="Garamond"/>
          <w:b/>
          <w:bCs/>
          <w:i/>
          <w:iCs/>
          <w:sz w:val="20"/>
          <w:szCs w:val="20"/>
        </w:rPr>
        <w:t>Sampling procedure</w:t>
      </w:r>
      <w:r w:rsidR="00CA71F6">
        <w:rPr>
          <w:rFonts w:ascii="Garamond" w:hAnsi="Garamond"/>
          <w:b/>
          <w:bCs/>
          <w:i/>
          <w:iCs/>
          <w:sz w:val="20"/>
          <w:szCs w:val="20"/>
        </w:rPr>
        <w:t xml:space="preserve">: </w:t>
      </w:r>
      <w:r w:rsidRPr="00415314">
        <w:rPr>
          <w:rFonts w:ascii="Garamond" w:hAnsi="Garamond"/>
          <w:bCs/>
          <w:iCs/>
          <w:sz w:val="20"/>
          <w:szCs w:val="20"/>
          <w:lang w:val="en-GB"/>
        </w:rPr>
        <w:t>A multistage sampling technique was used to select rural youth from agrarian communities. The first stage involved the selection of the Agricultural Development Programme (ADP) Zones in Ogun State, which are the primary sampling units. From the four ADP zones, two zones, representing 50 percent of the total, were selected using simple random sampling. In the second stage, two blocks were randomly selected from each of the selected zones to make a total of four blocks. At the third stage, two cells were randomly selected from each of the four blocks, which produced eight cells. The fourth stage involves the selection of two villages using purposive sampling techniques based on the incidence of drug activities and abuse among rural youths in the communities to make 16 villages. In the final stage, rural youth who satisfied the inclusion criteria from each of the villages were selected using simple random sampling. The number of the rural youth drawn from each of the villages was determined through proportionate allocation across the villages to make 160 rural youths as the total sample size. Although out of the 160 respondents, only 150 provided valid responses that were properly completed and suitable for data analysis.</w:t>
      </w:r>
    </w:p>
    <w:p w14:paraId="43D7FDA7" w14:textId="2FCBBA10" w:rsidR="00415314" w:rsidRPr="00CA71F6" w:rsidRDefault="00415314" w:rsidP="00415314">
      <w:pPr>
        <w:spacing w:line="259" w:lineRule="auto"/>
        <w:jc w:val="both"/>
        <w:rPr>
          <w:rFonts w:ascii="Garamond" w:hAnsi="Garamond"/>
          <w:b/>
          <w:bCs/>
          <w:i/>
          <w:iCs/>
          <w:sz w:val="20"/>
          <w:szCs w:val="20"/>
        </w:rPr>
      </w:pPr>
      <w:r w:rsidRPr="00415314">
        <w:rPr>
          <w:rFonts w:ascii="Garamond" w:hAnsi="Garamond"/>
          <w:b/>
          <w:bCs/>
          <w:i/>
          <w:iCs/>
          <w:sz w:val="20"/>
          <w:szCs w:val="20"/>
        </w:rPr>
        <w:t>Data collection</w:t>
      </w:r>
      <w:r w:rsidR="00CA71F6">
        <w:rPr>
          <w:rFonts w:ascii="Garamond" w:hAnsi="Garamond"/>
          <w:b/>
          <w:bCs/>
          <w:i/>
          <w:iCs/>
          <w:sz w:val="20"/>
          <w:szCs w:val="20"/>
        </w:rPr>
        <w:t xml:space="preserve">: </w:t>
      </w:r>
      <w:r w:rsidRPr="00415314">
        <w:rPr>
          <w:rFonts w:ascii="Garamond" w:hAnsi="Garamond"/>
          <w:bCs/>
          <w:iCs/>
          <w:sz w:val="20"/>
          <w:szCs w:val="20"/>
          <w:lang w:val="en-GB"/>
        </w:rPr>
        <w:t xml:space="preserve">Data were collected with the aid of a questionnaire, which was designed to measure the reasons for drug and substance abuse and the perceived effect on well-being. The instruments consisted of multiple sections, each designed to capture specific information related to drug abuse. The trained field enumerators were used to guide and obtain the </w:t>
      </w:r>
      <w:r w:rsidRPr="00415314">
        <w:rPr>
          <w:rFonts w:ascii="Garamond" w:hAnsi="Garamond"/>
          <w:bCs/>
          <w:iCs/>
          <w:sz w:val="20"/>
          <w:szCs w:val="20"/>
          <w:lang w:val="en-GB"/>
        </w:rPr>
        <w:lastRenderedPageBreak/>
        <w:t>information from the rural youth in the agrarian communities.</w:t>
      </w:r>
    </w:p>
    <w:p w14:paraId="2915466C" w14:textId="35ADB481" w:rsidR="00415314" w:rsidRPr="00415314" w:rsidRDefault="00415314" w:rsidP="00415314">
      <w:pPr>
        <w:spacing w:line="259" w:lineRule="auto"/>
        <w:jc w:val="both"/>
        <w:rPr>
          <w:rFonts w:ascii="Garamond" w:hAnsi="Garamond"/>
          <w:bCs/>
          <w:iCs/>
          <w:sz w:val="20"/>
          <w:szCs w:val="20"/>
        </w:rPr>
      </w:pPr>
      <w:r w:rsidRPr="00415314">
        <w:rPr>
          <w:rFonts w:ascii="Garamond" w:hAnsi="Garamond"/>
          <w:b/>
          <w:bCs/>
          <w:i/>
          <w:iCs/>
          <w:sz w:val="20"/>
          <w:szCs w:val="20"/>
        </w:rPr>
        <w:t>Measurement of variables</w:t>
      </w:r>
      <w:r w:rsidR="00CA71F6">
        <w:rPr>
          <w:rFonts w:ascii="Garamond" w:hAnsi="Garamond"/>
          <w:b/>
          <w:bCs/>
          <w:i/>
          <w:iCs/>
          <w:sz w:val="20"/>
          <w:szCs w:val="20"/>
        </w:rPr>
        <w:t xml:space="preserve">: </w:t>
      </w:r>
      <w:r w:rsidRPr="00415314">
        <w:rPr>
          <w:rFonts w:ascii="Garamond" w:hAnsi="Garamond"/>
          <w:bCs/>
          <w:iCs/>
          <w:sz w:val="20"/>
          <w:szCs w:val="20"/>
        </w:rPr>
        <w:t xml:space="preserve">The reasons for drug abuse were measured with a series of items structured to identify the motivations behind their engagement in substance use using Yes and No.  The type of substance and drugs commonly abused were measured using a checklist, and participants were asked to indicate which ones they had used. The perceived effect of drug abuse on well-being was measured using a Likert rating scale, ranging from strongly agree (5) to strongly disagree (1), which allowed participants to indicate their level of agreement with various statements related to the effects of drug abuse on their well-being.  The reliability of the perception scale was confirmed with the Cronbach's Alpha (α) </w:t>
      </w:r>
      <w:r w:rsidR="002261E4" w:rsidRPr="00415314">
        <w:rPr>
          <w:rFonts w:ascii="Garamond" w:hAnsi="Garamond"/>
          <w:bCs/>
          <w:iCs/>
          <w:sz w:val="20"/>
          <w:szCs w:val="20"/>
        </w:rPr>
        <w:t>of 0.76</w:t>
      </w:r>
      <w:r w:rsidRPr="00415314">
        <w:rPr>
          <w:rFonts w:ascii="Garamond" w:hAnsi="Garamond"/>
          <w:bCs/>
          <w:iCs/>
          <w:sz w:val="20"/>
          <w:szCs w:val="20"/>
        </w:rPr>
        <w:t xml:space="preserve"> indicating acceptable internal consistency.  The scale included both negative and positive constructs; scores for favorable responses ranged from strongly agree (5) to strongly disagree (1), while scores for unfavorable responses were reversed, ranging from strongly agree (1) to strongly disagree (5). The responses were aggregated to calculate the mean score. Responses above the benchmark mean score were considered positive, while those below the mean were classified as negative perceptions of the effect of drug abuse on well-being.</w:t>
      </w:r>
    </w:p>
    <w:p w14:paraId="717406AE" w14:textId="4C0BECFC" w:rsidR="00415314" w:rsidRDefault="00415314" w:rsidP="00415314">
      <w:pPr>
        <w:spacing w:line="259" w:lineRule="auto"/>
        <w:jc w:val="both"/>
        <w:rPr>
          <w:rFonts w:ascii="Garamond" w:hAnsi="Garamond"/>
          <w:bCs/>
          <w:iCs/>
          <w:sz w:val="20"/>
          <w:szCs w:val="20"/>
        </w:rPr>
      </w:pPr>
      <w:r w:rsidRPr="00CA71F6">
        <w:rPr>
          <w:rFonts w:ascii="Garamond" w:hAnsi="Garamond"/>
          <w:b/>
          <w:bCs/>
          <w:i/>
          <w:iCs/>
          <w:sz w:val="20"/>
          <w:szCs w:val="20"/>
        </w:rPr>
        <w:t>Data analysis</w:t>
      </w:r>
      <w:r w:rsidR="00CA71F6" w:rsidRPr="00CA71F6">
        <w:rPr>
          <w:rFonts w:ascii="Garamond" w:hAnsi="Garamond"/>
          <w:b/>
          <w:bCs/>
          <w:i/>
          <w:iCs/>
          <w:sz w:val="20"/>
          <w:szCs w:val="20"/>
        </w:rPr>
        <w:t>:</w:t>
      </w:r>
      <w:r w:rsidR="00CA71F6">
        <w:rPr>
          <w:rFonts w:ascii="Garamond" w:hAnsi="Garamond"/>
          <w:b/>
          <w:bCs/>
          <w:sz w:val="20"/>
          <w:szCs w:val="20"/>
        </w:rPr>
        <w:t xml:space="preserve"> </w:t>
      </w:r>
      <w:r w:rsidRPr="00415314">
        <w:rPr>
          <w:rFonts w:ascii="Garamond" w:hAnsi="Garamond"/>
          <w:bCs/>
          <w:iCs/>
          <w:sz w:val="20"/>
          <w:szCs w:val="20"/>
        </w:rPr>
        <w:t>Data was analyzed using IBM SPSS Statistics version 23.0. Frequency count, percentage, and mean were obtained using descriptive statistics. The results were presented in tables, bars, and pie charts. Binary logistic regression was used to assess the impact of various factors on youths' perceptions of the effects of drug abuse on their well-being. The level of significance was set at p &lt; 0.05. </w:t>
      </w:r>
    </w:p>
    <w:p w14:paraId="5D944D26"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The binary logistic regression model is estimated as</w:t>
      </w:r>
    </w:p>
    <w:p w14:paraId="1D608C10" w14:textId="2D891798" w:rsidR="00415314" w:rsidRPr="00415314" w:rsidRDefault="00000000" w:rsidP="00415314">
      <w:pPr>
        <w:spacing w:line="259" w:lineRule="auto"/>
        <w:jc w:val="both"/>
        <w:rPr>
          <w:rFonts w:ascii="Garamond" w:hAnsi="Garamond"/>
          <w:bCs/>
          <w:iCs/>
          <w:sz w:val="20"/>
          <w:szCs w:val="20"/>
        </w:rPr>
      </w:pPr>
      <m:oMathPara>
        <m:oMath>
          <m:func>
            <m:funcPr>
              <m:ctrlPr>
                <w:rPr>
                  <w:rFonts w:ascii="Cambria Math" w:hAnsi="Cambria Math"/>
                  <w:bCs/>
                  <w:i/>
                  <w:iCs/>
                  <w:sz w:val="20"/>
                  <w:szCs w:val="20"/>
                </w:rPr>
              </m:ctrlPr>
            </m:funcPr>
            <m:fName>
              <m:r>
                <m:rPr>
                  <m:sty m:val="p"/>
                </m:rPr>
                <w:rPr>
                  <w:rFonts w:ascii="Cambria Math" w:hAnsi="Cambria Math"/>
                  <w:sz w:val="20"/>
                  <w:szCs w:val="20"/>
                </w:rPr>
                <m:t>log</m:t>
              </m:r>
            </m:fName>
            <m:e>
              <m:r>
                <w:rPr>
                  <w:rFonts w:ascii="Cambria Math" w:hAnsi="Cambria Math"/>
                  <w:sz w:val="20"/>
                  <w:szCs w:val="20"/>
                </w:rPr>
                <m:t>(</m:t>
              </m:r>
              <m:f>
                <m:fPr>
                  <m:ctrlPr>
                    <w:rPr>
                      <w:rFonts w:ascii="Cambria Math" w:hAnsi="Cambria Math"/>
                      <w:bCs/>
                      <w:i/>
                      <w:iCs/>
                      <w:sz w:val="20"/>
                      <w:szCs w:val="20"/>
                    </w:rPr>
                  </m:ctrlPr>
                </m:fPr>
                <m:num>
                  <m:sSub>
                    <m:sSubPr>
                      <m:ctrlPr>
                        <w:rPr>
                          <w:rFonts w:ascii="Cambria Math" w:hAnsi="Cambria Math"/>
                          <w:bCs/>
                          <w:i/>
                          <w:iCs/>
                          <w:sz w:val="20"/>
                          <w:szCs w:val="20"/>
                        </w:rPr>
                      </m:ctrlPr>
                    </m:sSubPr>
                    <m:e>
                      <m:r>
                        <w:rPr>
                          <w:rFonts w:ascii="Cambria Math" w:hAnsi="Cambria Math"/>
                          <w:sz w:val="20"/>
                          <w:szCs w:val="20"/>
                        </w:rPr>
                        <m:t>p</m:t>
                      </m:r>
                    </m:e>
                    <m:sub>
                      <m:r>
                        <w:rPr>
                          <w:rFonts w:ascii="Cambria Math" w:hAnsi="Cambria Math"/>
                          <w:sz w:val="20"/>
                          <w:szCs w:val="20"/>
                        </w:rPr>
                        <m:t>i</m:t>
                      </m:r>
                    </m:sub>
                  </m:sSub>
                </m:num>
                <m:den>
                  <m:r>
                    <w:rPr>
                      <w:rFonts w:ascii="Cambria Math" w:hAnsi="Cambria Math"/>
                      <w:sz w:val="20"/>
                      <w:szCs w:val="20"/>
                    </w:rPr>
                    <m:t xml:space="preserve">1- </m:t>
                  </m:r>
                  <m:sSub>
                    <m:sSubPr>
                      <m:ctrlPr>
                        <w:rPr>
                          <w:rFonts w:ascii="Cambria Math" w:hAnsi="Cambria Math"/>
                          <w:bCs/>
                          <w:i/>
                          <w:iCs/>
                          <w:sz w:val="20"/>
                          <w:szCs w:val="20"/>
                        </w:rPr>
                      </m:ctrlPr>
                    </m:sSubPr>
                    <m:e>
                      <m:r>
                        <w:rPr>
                          <w:rFonts w:ascii="Cambria Math" w:hAnsi="Cambria Math"/>
                          <w:sz w:val="20"/>
                          <w:szCs w:val="20"/>
                        </w:rPr>
                        <m:t>p</m:t>
                      </m:r>
                    </m:e>
                    <m:sub>
                      <m:r>
                        <w:rPr>
                          <w:rFonts w:ascii="Cambria Math" w:hAnsi="Cambria Math"/>
                          <w:sz w:val="20"/>
                          <w:szCs w:val="20"/>
                        </w:rPr>
                        <m:t>i</m:t>
                      </m:r>
                    </m:sub>
                  </m:sSub>
                </m:den>
              </m:f>
              <m:r>
                <w:rPr>
                  <w:rFonts w:ascii="Cambria Math" w:hAnsi="Cambria Math"/>
                  <w:sz w:val="20"/>
                  <w:szCs w:val="20"/>
                </w:rPr>
                <m:t>)</m:t>
              </m:r>
            </m:e>
          </m:func>
          <m:r>
            <w:rPr>
              <w:rFonts w:ascii="Cambria Math" w:hAnsi="Cambria Math"/>
              <w:sz w:val="20"/>
              <w:szCs w:val="20"/>
            </w:rPr>
            <m:t xml:space="preserve">= </m:t>
          </m:r>
          <m:sSub>
            <m:sSubPr>
              <m:ctrlPr>
                <w:rPr>
                  <w:rFonts w:ascii="Cambria Math" w:hAnsi="Cambria Math"/>
                  <w:bCs/>
                  <w:i/>
                  <w:iCs/>
                  <w:sz w:val="20"/>
                  <w:szCs w:val="20"/>
                </w:rPr>
              </m:ctrlPr>
            </m:sSubPr>
            <m:e>
              <m:r>
                <w:rPr>
                  <w:rFonts w:ascii="Cambria Math" w:hAnsi="Cambria Math"/>
                  <w:sz w:val="20"/>
                  <w:szCs w:val="20"/>
                </w:rPr>
                <m:t>log</m:t>
              </m:r>
            </m:e>
            <m:sub>
              <m:r>
                <w:rPr>
                  <w:rFonts w:ascii="Cambria Math" w:hAnsi="Cambria Math"/>
                  <w:sz w:val="20"/>
                  <w:szCs w:val="20"/>
                </w:rPr>
                <m:t xml:space="preserve">it  </m:t>
              </m:r>
            </m:sub>
          </m:sSub>
          <m:d>
            <m:dPr>
              <m:ctrlPr>
                <w:rPr>
                  <w:rFonts w:ascii="Cambria Math" w:hAnsi="Cambria Math"/>
                  <w:bCs/>
                  <w:i/>
                  <w:iCs/>
                  <w:sz w:val="20"/>
                  <w:szCs w:val="20"/>
                </w:rPr>
              </m:ctrlPr>
            </m:dPr>
            <m:e>
              <m:sSub>
                <m:sSubPr>
                  <m:ctrlPr>
                    <w:rPr>
                      <w:rFonts w:ascii="Cambria Math" w:hAnsi="Cambria Math"/>
                      <w:bCs/>
                      <w:i/>
                      <w:iCs/>
                      <w:sz w:val="20"/>
                      <w:szCs w:val="20"/>
                    </w:rPr>
                  </m:ctrlPr>
                </m:sSubPr>
                <m:e>
                  <m:r>
                    <w:rPr>
                      <w:rFonts w:ascii="Cambria Math" w:hAnsi="Cambria Math"/>
                      <w:sz w:val="20"/>
                      <w:szCs w:val="20"/>
                    </w:rPr>
                    <m:t>P</m:t>
                  </m:r>
                </m:e>
                <m:sub>
                  <m:r>
                    <w:rPr>
                      <w:rFonts w:ascii="Cambria Math" w:hAnsi="Cambria Math"/>
                      <w:sz w:val="20"/>
                      <w:szCs w:val="20"/>
                    </w:rPr>
                    <m:t>i</m:t>
                  </m:r>
                </m:sub>
              </m:sSub>
            </m:e>
          </m:d>
          <m:r>
            <w:rPr>
              <w:rFonts w:ascii="Cambria Math" w:hAnsi="Cambria Math"/>
              <w:sz w:val="20"/>
              <w:szCs w:val="20"/>
            </w:rPr>
            <m:t xml:space="preserve">= </m:t>
          </m:r>
          <m:sSub>
            <m:sSubPr>
              <m:ctrlPr>
                <w:rPr>
                  <w:rFonts w:ascii="Cambria Math" w:hAnsi="Cambria Math"/>
                  <w:bCs/>
                  <w:i/>
                  <w:iCs/>
                  <w:sz w:val="20"/>
                  <w:szCs w:val="20"/>
                </w:rPr>
              </m:ctrlPr>
            </m:sSubPr>
            <m:e>
              <m:r>
                <w:rPr>
                  <w:rFonts w:ascii="Cambria Math" w:hAnsi="Cambria Math"/>
                  <w:sz w:val="20"/>
                  <w:szCs w:val="20"/>
                </w:rPr>
                <m:t>β</m:t>
              </m:r>
            </m:e>
            <m:sub>
              <m:r>
                <w:rPr>
                  <w:rFonts w:ascii="Cambria Math" w:hAnsi="Cambria Math"/>
                  <w:sz w:val="20"/>
                  <w:szCs w:val="20"/>
                </w:rPr>
                <m:t>0</m:t>
              </m:r>
            </m:sub>
          </m:sSub>
          <m:r>
            <w:rPr>
              <w:rFonts w:ascii="Cambria Math" w:hAnsi="Cambria Math"/>
              <w:sz w:val="20"/>
              <w:szCs w:val="20"/>
            </w:rPr>
            <m:t xml:space="preserve"> + </m:t>
          </m:r>
          <m:sSub>
            <m:sSubPr>
              <m:ctrlPr>
                <w:rPr>
                  <w:rFonts w:ascii="Cambria Math" w:hAnsi="Cambria Math"/>
                  <w:bCs/>
                  <w:i/>
                  <w:iCs/>
                  <w:sz w:val="20"/>
                  <w:szCs w:val="20"/>
                </w:rPr>
              </m:ctrlPr>
            </m:sSubPr>
            <m:e>
              <m:r>
                <w:rPr>
                  <w:rFonts w:ascii="Cambria Math" w:hAnsi="Cambria Math"/>
                  <w:sz w:val="20"/>
                  <w:szCs w:val="20"/>
                </w:rPr>
                <m:t>β</m:t>
              </m:r>
            </m:e>
            <m:sub>
              <m:r>
                <w:rPr>
                  <w:rFonts w:ascii="Cambria Math" w:hAnsi="Cambria Math"/>
                  <w:sz w:val="20"/>
                  <w:szCs w:val="20"/>
                </w:rPr>
                <m:t>1</m:t>
              </m:r>
            </m:sub>
          </m:sSub>
          <m:sSub>
            <m:sSubPr>
              <m:ctrlPr>
                <w:rPr>
                  <w:rFonts w:ascii="Cambria Math" w:hAnsi="Cambria Math"/>
                  <w:bCs/>
                  <w:i/>
                  <w:iCs/>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bCs/>
                  <w:i/>
                  <w:iCs/>
                  <w:sz w:val="20"/>
                  <w:szCs w:val="20"/>
                </w:rPr>
              </m:ctrlPr>
            </m:sSubPr>
            <m:e>
              <m:r>
                <w:rPr>
                  <w:rFonts w:ascii="Cambria Math" w:hAnsi="Cambria Math"/>
                  <w:sz w:val="20"/>
                  <w:szCs w:val="20"/>
                </w:rPr>
                <m:t>β</m:t>
              </m:r>
            </m:e>
            <m:sub>
              <m:r>
                <w:rPr>
                  <w:rFonts w:ascii="Cambria Math" w:hAnsi="Cambria Math"/>
                  <w:sz w:val="20"/>
                  <w:szCs w:val="20"/>
                </w:rPr>
                <m:t>n</m:t>
              </m:r>
            </m:sub>
          </m:sSub>
          <m:sSub>
            <m:sSubPr>
              <m:ctrlPr>
                <w:rPr>
                  <w:rFonts w:ascii="Cambria Math" w:hAnsi="Cambria Math"/>
                  <w:bCs/>
                  <w:i/>
                  <w:iCs/>
                  <w:sz w:val="20"/>
                  <w:szCs w:val="20"/>
                </w:rPr>
              </m:ctrlPr>
            </m:sSubPr>
            <m:e>
              <m:r>
                <w:rPr>
                  <w:rFonts w:ascii="Cambria Math" w:hAnsi="Cambria Math"/>
                  <w:sz w:val="20"/>
                  <w:szCs w:val="20"/>
                </w:rPr>
                <m:t>X</m:t>
              </m:r>
            </m:e>
            <m:sub>
              <m:r>
                <w:rPr>
                  <w:rFonts w:ascii="Cambria Math" w:hAnsi="Cambria Math"/>
                  <w:sz w:val="20"/>
                  <w:szCs w:val="20"/>
                </w:rPr>
                <m:t>n</m:t>
              </m:r>
            </m:sub>
          </m:sSub>
          <m:r>
            <w:rPr>
              <w:rFonts w:ascii="Cambria Math" w:hAnsi="Cambria Math"/>
              <w:sz w:val="20"/>
              <w:szCs w:val="20"/>
            </w:rPr>
            <m:t>+ ε………….. Equ (1)</m:t>
          </m:r>
        </m:oMath>
      </m:oMathPara>
    </w:p>
    <w:p w14:paraId="1BEA12D0"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Where;</w:t>
      </w:r>
    </w:p>
    <w:p w14:paraId="7DE07699" w14:textId="50052830" w:rsidR="00415314" w:rsidRPr="00415314" w:rsidRDefault="00000000" w:rsidP="00415314">
      <w:pPr>
        <w:spacing w:line="259" w:lineRule="auto"/>
        <w:jc w:val="both"/>
        <w:rPr>
          <w:rFonts w:ascii="Garamond" w:hAnsi="Garamond"/>
          <w:bCs/>
          <w:iCs/>
          <w:sz w:val="20"/>
          <w:szCs w:val="20"/>
        </w:rPr>
      </w:pPr>
      <m:oMath>
        <m:sSub>
          <m:sSubPr>
            <m:ctrlPr>
              <w:rPr>
                <w:rFonts w:ascii="Cambria Math" w:hAnsi="Cambria Math"/>
                <w:bCs/>
                <w:i/>
                <w:iCs/>
                <w:sz w:val="20"/>
                <w:szCs w:val="20"/>
              </w:rPr>
            </m:ctrlPr>
          </m:sSubPr>
          <m:e>
            <m:r>
              <w:rPr>
                <w:rFonts w:ascii="Cambria Math" w:hAnsi="Cambria Math"/>
                <w:sz w:val="20"/>
                <w:szCs w:val="20"/>
              </w:rPr>
              <m:t>p</m:t>
            </m:r>
          </m:e>
          <m:sub>
            <m:r>
              <w:rPr>
                <w:rFonts w:ascii="Cambria Math" w:hAnsi="Cambria Math"/>
                <w:sz w:val="20"/>
                <w:szCs w:val="20"/>
              </w:rPr>
              <m:t>i</m:t>
            </m:r>
          </m:sub>
        </m:sSub>
      </m:oMath>
      <w:r w:rsidR="00415314" w:rsidRPr="00415314">
        <w:rPr>
          <w:rFonts w:ascii="Garamond" w:hAnsi="Garamond"/>
          <w:bCs/>
          <w:iCs/>
          <w:sz w:val="20"/>
          <w:szCs w:val="20"/>
        </w:rPr>
        <w:t xml:space="preserve"> = log of the </w:t>
      </w:r>
      <w:proofErr w:type="spellStart"/>
      <w:r w:rsidR="00415314" w:rsidRPr="00415314">
        <w:rPr>
          <w:rFonts w:ascii="Garamond" w:hAnsi="Garamond"/>
          <w:bCs/>
          <w:iCs/>
          <w:sz w:val="20"/>
          <w:szCs w:val="20"/>
        </w:rPr>
        <w:t>i</w:t>
      </w:r>
      <w:r w:rsidR="00415314" w:rsidRPr="00415314">
        <w:rPr>
          <w:rFonts w:ascii="Garamond" w:hAnsi="Garamond"/>
          <w:bCs/>
          <w:i/>
          <w:iCs/>
          <w:sz w:val="20"/>
          <w:szCs w:val="20"/>
        </w:rPr>
        <w:t>th</w:t>
      </w:r>
      <w:proofErr w:type="spellEnd"/>
      <w:r w:rsidR="00415314" w:rsidRPr="00415314">
        <w:rPr>
          <w:rFonts w:ascii="Garamond" w:hAnsi="Garamond"/>
          <w:bCs/>
          <w:iCs/>
          <w:sz w:val="20"/>
          <w:szCs w:val="20"/>
        </w:rPr>
        <w:t xml:space="preserve"> respondent</w:t>
      </w:r>
    </w:p>
    <w:p w14:paraId="2732BEE6"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X = Vector of the explanatory variables</w:t>
      </w:r>
    </w:p>
    <w:p w14:paraId="60D24602" w14:textId="652E611E" w:rsidR="00415314" w:rsidRPr="00415314" w:rsidRDefault="00415314" w:rsidP="00415314">
      <w:pPr>
        <w:spacing w:line="259" w:lineRule="auto"/>
        <w:jc w:val="both"/>
        <w:rPr>
          <w:rFonts w:ascii="Garamond" w:hAnsi="Garamond"/>
          <w:bCs/>
          <w:iCs/>
          <w:sz w:val="20"/>
          <w:szCs w:val="20"/>
        </w:rPr>
      </w:pPr>
      <m:oMath>
        <m:r>
          <w:rPr>
            <w:rFonts w:ascii="Cambria Math" w:hAnsi="Cambria Math"/>
            <w:sz w:val="20"/>
            <w:szCs w:val="20"/>
          </w:rPr>
          <m:t>ε</m:t>
        </m:r>
      </m:oMath>
      <w:r w:rsidRPr="00415314">
        <w:rPr>
          <w:rFonts w:ascii="Garamond" w:hAnsi="Garamond"/>
          <w:bCs/>
          <w:iCs/>
          <w:sz w:val="20"/>
          <w:szCs w:val="20"/>
        </w:rPr>
        <w:t xml:space="preserve"> = error term for the </w:t>
      </w:r>
      <w:proofErr w:type="spellStart"/>
      <w:r w:rsidRPr="00415314">
        <w:rPr>
          <w:rFonts w:ascii="Garamond" w:hAnsi="Garamond"/>
          <w:bCs/>
          <w:iCs/>
          <w:sz w:val="20"/>
          <w:szCs w:val="20"/>
        </w:rPr>
        <w:t>i</w:t>
      </w:r>
      <w:r w:rsidRPr="00415314">
        <w:rPr>
          <w:rFonts w:ascii="Garamond" w:hAnsi="Garamond"/>
          <w:bCs/>
          <w:i/>
          <w:iCs/>
          <w:sz w:val="20"/>
          <w:szCs w:val="20"/>
        </w:rPr>
        <w:t>th</w:t>
      </w:r>
      <w:proofErr w:type="spellEnd"/>
      <w:r w:rsidRPr="00415314">
        <w:rPr>
          <w:rFonts w:ascii="Garamond" w:hAnsi="Garamond"/>
          <w:bCs/>
          <w:iCs/>
          <w:sz w:val="20"/>
          <w:szCs w:val="20"/>
        </w:rPr>
        <w:t xml:space="preserve"> respondent</w:t>
      </w:r>
    </w:p>
    <w:p w14:paraId="7DD4AD5D"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While the implicit equation is specified as:</w:t>
      </w:r>
    </w:p>
    <w:p w14:paraId="630BC58A"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Yi= β</w:t>
      </w:r>
      <w:r w:rsidRPr="00415314">
        <w:rPr>
          <w:rFonts w:ascii="Garamond" w:hAnsi="Garamond"/>
          <w:bCs/>
          <w:iCs/>
          <w:sz w:val="20"/>
          <w:szCs w:val="20"/>
          <w:vertAlign w:val="subscript"/>
        </w:rPr>
        <w:t>0</w:t>
      </w:r>
      <w:r w:rsidRPr="00415314">
        <w:rPr>
          <w:rFonts w:ascii="Garamond" w:hAnsi="Garamond"/>
          <w:bCs/>
          <w:iCs/>
          <w:sz w:val="20"/>
          <w:szCs w:val="20"/>
        </w:rPr>
        <w:t xml:space="preserve"> + β</w:t>
      </w:r>
      <w:r w:rsidRPr="00415314">
        <w:rPr>
          <w:rFonts w:ascii="Garamond" w:hAnsi="Garamond"/>
          <w:bCs/>
          <w:iCs/>
          <w:sz w:val="20"/>
          <w:szCs w:val="20"/>
          <w:vertAlign w:val="subscript"/>
        </w:rPr>
        <w:t>1</w:t>
      </w:r>
      <w:r w:rsidRPr="00415314">
        <w:rPr>
          <w:rFonts w:ascii="Garamond" w:hAnsi="Garamond"/>
          <w:bCs/>
          <w:iCs/>
          <w:sz w:val="20"/>
          <w:szCs w:val="20"/>
        </w:rPr>
        <w:t>X</w:t>
      </w:r>
      <w:r w:rsidRPr="00415314">
        <w:rPr>
          <w:rFonts w:ascii="Garamond" w:hAnsi="Garamond"/>
          <w:bCs/>
          <w:iCs/>
          <w:sz w:val="20"/>
          <w:szCs w:val="20"/>
          <w:vertAlign w:val="subscript"/>
        </w:rPr>
        <w:t>1</w:t>
      </w:r>
      <w:r w:rsidRPr="00415314">
        <w:rPr>
          <w:rFonts w:ascii="Garamond" w:hAnsi="Garamond"/>
          <w:bCs/>
          <w:iCs/>
          <w:sz w:val="20"/>
          <w:szCs w:val="20"/>
        </w:rPr>
        <w:t xml:space="preserve"> + β</w:t>
      </w:r>
      <w:r w:rsidRPr="00415314">
        <w:rPr>
          <w:rFonts w:ascii="Garamond" w:hAnsi="Garamond"/>
          <w:bCs/>
          <w:iCs/>
          <w:sz w:val="20"/>
          <w:szCs w:val="20"/>
          <w:vertAlign w:val="subscript"/>
        </w:rPr>
        <w:t>2</w:t>
      </w:r>
      <w:r w:rsidRPr="00415314">
        <w:rPr>
          <w:rFonts w:ascii="Garamond" w:hAnsi="Garamond"/>
          <w:bCs/>
          <w:iCs/>
          <w:sz w:val="20"/>
          <w:szCs w:val="20"/>
        </w:rPr>
        <w:t>X</w:t>
      </w:r>
      <w:r w:rsidRPr="00415314">
        <w:rPr>
          <w:rFonts w:ascii="Garamond" w:hAnsi="Garamond"/>
          <w:bCs/>
          <w:iCs/>
          <w:sz w:val="20"/>
          <w:szCs w:val="20"/>
          <w:vertAlign w:val="subscript"/>
        </w:rPr>
        <w:t>2</w:t>
      </w:r>
      <w:r w:rsidRPr="00415314">
        <w:rPr>
          <w:rFonts w:ascii="Garamond" w:hAnsi="Garamond"/>
          <w:bCs/>
          <w:iCs/>
          <w:sz w:val="20"/>
          <w:szCs w:val="20"/>
        </w:rPr>
        <w:t xml:space="preserve"> + β</w:t>
      </w:r>
      <w:r w:rsidRPr="00415314">
        <w:rPr>
          <w:rFonts w:ascii="Garamond" w:hAnsi="Garamond"/>
          <w:bCs/>
          <w:iCs/>
          <w:sz w:val="20"/>
          <w:szCs w:val="20"/>
          <w:vertAlign w:val="subscript"/>
        </w:rPr>
        <w:t>3</w:t>
      </w:r>
      <w:r w:rsidRPr="00415314">
        <w:rPr>
          <w:rFonts w:ascii="Garamond" w:hAnsi="Garamond"/>
          <w:bCs/>
          <w:iCs/>
          <w:sz w:val="20"/>
          <w:szCs w:val="20"/>
        </w:rPr>
        <w:t>X</w:t>
      </w:r>
      <w:r w:rsidRPr="00415314">
        <w:rPr>
          <w:rFonts w:ascii="Garamond" w:hAnsi="Garamond"/>
          <w:bCs/>
          <w:iCs/>
          <w:sz w:val="20"/>
          <w:szCs w:val="20"/>
          <w:vertAlign w:val="subscript"/>
        </w:rPr>
        <w:t>3</w:t>
      </w:r>
      <w:r w:rsidRPr="00415314">
        <w:rPr>
          <w:rFonts w:ascii="Garamond" w:hAnsi="Garamond"/>
          <w:bCs/>
          <w:iCs/>
          <w:sz w:val="20"/>
          <w:szCs w:val="20"/>
        </w:rPr>
        <w:t xml:space="preserve"> + β</w:t>
      </w:r>
      <w:r w:rsidRPr="00415314">
        <w:rPr>
          <w:rFonts w:ascii="Garamond" w:hAnsi="Garamond"/>
          <w:bCs/>
          <w:iCs/>
          <w:sz w:val="20"/>
          <w:szCs w:val="20"/>
          <w:vertAlign w:val="subscript"/>
        </w:rPr>
        <w:t>4</w:t>
      </w:r>
      <w:r w:rsidRPr="00415314">
        <w:rPr>
          <w:rFonts w:ascii="Garamond" w:hAnsi="Garamond"/>
          <w:bCs/>
          <w:iCs/>
          <w:sz w:val="20"/>
          <w:szCs w:val="20"/>
        </w:rPr>
        <w:t>X</w:t>
      </w:r>
      <w:r w:rsidRPr="00415314">
        <w:rPr>
          <w:rFonts w:ascii="Garamond" w:hAnsi="Garamond"/>
          <w:bCs/>
          <w:iCs/>
          <w:sz w:val="20"/>
          <w:szCs w:val="20"/>
          <w:vertAlign w:val="subscript"/>
        </w:rPr>
        <w:t>4</w:t>
      </w:r>
      <w:r w:rsidRPr="00415314">
        <w:rPr>
          <w:rFonts w:ascii="Garamond" w:hAnsi="Garamond"/>
          <w:bCs/>
          <w:iCs/>
          <w:sz w:val="20"/>
          <w:szCs w:val="20"/>
        </w:rPr>
        <w:t xml:space="preserve"> + ………………………+ β</w:t>
      </w:r>
      <w:proofErr w:type="spellStart"/>
      <w:proofErr w:type="gramStart"/>
      <w:r w:rsidRPr="00415314">
        <w:rPr>
          <w:rFonts w:ascii="Garamond" w:hAnsi="Garamond"/>
          <w:bCs/>
          <w:iCs/>
          <w:sz w:val="20"/>
          <w:szCs w:val="20"/>
          <w:vertAlign w:val="subscript"/>
        </w:rPr>
        <w:t>n</w:t>
      </w:r>
      <w:r w:rsidRPr="00415314">
        <w:rPr>
          <w:rFonts w:ascii="Garamond" w:hAnsi="Garamond"/>
          <w:bCs/>
          <w:iCs/>
          <w:sz w:val="20"/>
          <w:szCs w:val="20"/>
        </w:rPr>
        <w:t>X</w:t>
      </w:r>
      <w:r w:rsidRPr="00415314">
        <w:rPr>
          <w:rFonts w:ascii="Garamond" w:hAnsi="Garamond"/>
          <w:bCs/>
          <w:iCs/>
          <w:sz w:val="20"/>
          <w:szCs w:val="20"/>
          <w:vertAlign w:val="subscript"/>
        </w:rPr>
        <w:t>n</w:t>
      </w:r>
      <w:proofErr w:type="spellEnd"/>
      <w:r w:rsidRPr="00415314">
        <w:rPr>
          <w:rFonts w:ascii="Garamond" w:hAnsi="Garamond"/>
          <w:bCs/>
          <w:iCs/>
          <w:sz w:val="20"/>
          <w:szCs w:val="20"/>
          <w:vertAlign w:val="subscript"/>
        </w:rPr>
        <w:t xml:space="preserve">  </w:t>
      </w:r>
      <w:r w:rsidRPr="00415314">
        <w:rPr>
          <w:rFonts w:ascii="Garamond" w:hAnsi="Garamond"/>
          <w:bCs/>
          <w:iCs/>
          <w:sz w:val="20"/>
          <w:szCs w:val="20"/>
        </w:rPr>
        <w:t>+</w:t>
      </w:r>
      <w:proofErr w:type="gramEnd"/>
      <w:r w:rsidRPr="00415314">
        <w:rPr>
          <w:rFonts w:ascii="Garamond" w:hAnsi="Garamond"/>
          <w:bCs/>
          <w:iCs/>
          <w:sz w:val="20"/>
          <w:szCs w:val="20"/>
        </w:rPr>
        <w:t xml:space="preserve"> </w:t>
      </w:r>
      <w:proofErr w:type="gramStart"/>
      <w:r w:rsidRPr="00415314">
        <w:rPr>
          <w:rFonts w:ascii="Garamond" w:hAnsi="Garamond"/>
          <w:bCs/>
          <w:iCs/>
          <w:sz w:val="20"/>
          <w:szCs w:val="20"/>
        </w:rPr>
        <w:t>µ  …</w:t>
      </w:r>
      <w:proofErr w:type="gramEnd"/>
      <w:r w:rsidRPr="00415314">
        <w:rPr>
          <w:rFonts w:ascii="Garamond" w:hAnsi="Garamond"/>
          <w:bCs/>
          <w:iCs/>
          <w:sz w:val="20"/>
          <w:szCs w:val="20"/>
        </w:rPr>
        <w:t>………</w:t>
      </w:r>
      <w:proofErr w:type="gramStart"/>
      <w:r w:rsidRPr="00415314">
        <w:rPr>
          <w:rFonts w:ascii="Garamond" w:hAnsi="Garamond"/>
          <w:bCs/>
          <w:iCs/>
          <w:sz w:val="20"/>
          <w:szCs w:val="20"/>
        </w:rPr>
        <w:t>…..</w:t>
      </w:r>
      <w:proofErr w:type="spellStart"/>
      <w:proofErr w:type="gramEnd"/>
      <w:r w:rsidRPr="00415314">
        <w:rPr>
          <w:rFonts w:ascii="Garamond" w:hAnsi="Garamond"/>
          <w:bCs/>
          <w:iCs/>
          <w:sz w:val="20"/>
          <w:szCs w:val="20"/>
        </w:rPr>
        <w:t>Equ</w:t>
      </w:r>
      <w:proofErr w:type="spellEnd"/>
      <w:r w:rsidRPr="00415314">
        <w:rPr>
          <w:rFonts w:ascii="Garamond" w:hAnsi="Garamond"/>
          <w:bCs/>
          <w:iCs/>
          <w:sz w:val="20"/>
          <w:szCs w:val="20"/>
        </w:rPr>
        <w:t xml:space="preserve"> (2)</w:t>
      </w:r>
    </w:p>
    <w:p w14:paraId="55A6299B" w14:textId="157428B2"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Where</w:t>
      </w:r>
      <w:r w:rsidR="002261E4">
        <w:rPr>
          <w:rFonts w:ascii="Garamond" w:hAnsi="Garamond"/>
          <w:bCs/>
          <w:iCs/>
          <w:sz w:val="20"/>
          <w:szCs w:val="20"/>
        </w:rPr>
        <w:t>:</w:t>
      </w:r>
    </w:p>
    <w:p w14:paraId="6296FD6B"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Yi = Dependent variable (Binary response, 1= positive perceived effect of drug abuse on wellbeing, 0 otherwise)</w:t>
      </w:r>
    </w:p>
    <w:p w14:paraId="5584D11B"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βs = estimated regression coefficients</w:t>
      </w:r>
    </w:p>
    <w:p w14:paraId="6356CD7A" w14:textId="77777777" w:rsidR="00415314" w:rsidRPr="00415314" w:rsidRDefault="00415314" w:rsidP="00415314">
      <w:pPr>
        <w:spacing w:line="259" w:lineRule="auto"/>
        <w:jc w:val="both"/>
        <w:rPr>
          <w:rFonts w:ascii="Garamond" w:hAnsi="Garamond"/>
          <w:bCs/>
          <w:iCs/>
          <w:sz w:val="20"/>
          <w:szCs w:val="20"/>
        </w:rPr>
      </w:pPr>
      <w:proofErr w:type="spellStart"/>
      <w:r w:rsidRPr="00415314">
        <w:rPr>
          <w:rFonts w:ascii="Garamond" w:hAnsi="Garamond"/>
          <w:bCs/>
          <w:iCs/>
          <w:sz w:val="20"/>
          <w:szCs w:val="20"/>
        </w:rPr>
        <w:t>X</w:t>
      </w:r>
      <w:r w:rsidRPr="00415314">
        <w:rPr>
          <w:rFonts w:ascii="Garamond" w:hAnsi="Garamond"/>
          <w:bCs/>
          <w:iCs/>
          <w:sz w:val="20"/>
          <w:szCs w:val="20"/>
          <w:vertAlign w:val="subscript"/>
        </w:rPr>
        <w:t>s</w:t>
      </w:r>
      <w:proofErr w:type="spellEnd"/>
      <w:r w:rsidRPr="00415314">
        <w:rPr>
          <w:rFonts w:ascii="Garamond" w:hAnsi="Garamond"/>
          <w:bCs/>
          <w:iCs/>
          <w:sz w:val="20"/>
          <w:szCs w:val="20"/>
          <w:vertAlign w:val="subscript"/>
        </w:rPr>
        <w:t xml:space="preserve"> </w:t>
      </w:r>
      <w:r w:rsidRPr="00415314">
        <w:rPr>
          <w:rFonts w:ascii="Garamond" w:hAnsi="Garamond"/>
          <w:bCs/>
          <w:iCs/>
          <w:sz w:val="20"/>
          <w:szCs w:val="20"/>
        </w:rPr>
        <w:t>= the explanatory variables</w:t>
      </w:r>
    </w:p>
    <w:p w14:paraId="1415A4E7"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X</w:t>
      </w:r>
      <w:r w:rsidRPr="00415314">
        <w:rPr>
          <w:rFonts w:ascii="Garamond" w:hAnsi="Garamond"/>
          <w:bCs/>
          <w:iCs/>
          <w:sz w:val="20"/>
          <w:szCs w:val="20"/>
          <w:vertAlign w:val="subscript"/>
        </w:rPr>
        <w:t>1</w:t>
      </w:r>
      <w:r w:rsidRPr="00415314">
        <w:rPr>
          <w:rFonts w:ascii="Garamond" w:hAnsi="Garamond"/>
          <w:bCs/>
          <w:iCs/>
          <w:sz w:val="20"/>
          <w:szCs w:val="20"/>
        </w:rPr>
        <w:t>= Sex (1=male, 0 otherwise)</w:t>
      </w:r>
    </w:p>
    <w:p w14:paraId="1D63F4C2"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X</w:t>
      </w:r>
      <w:r w:rsidRPr="00415314">
        <w:rPr>
          <w:rFonts w:ascii="Garamond" w:hAnsi="Garamond"/>
          <w:bCs/>
          <w:iCs/>
          <w:sz w:val="20"/>
          <w:szCs w:val="20"/>
          <w:vertAlign w:val="subscript"/>
        </w:rPr>
        <w:t>2</w:t>
      </w:r>
      <w:r w:rsidRPr="00415314">
        <w:rPr>
          <w:rFonts w:ascii="Garamond" w:hAnsi="Garamond"/>
          <w:bCs/>
          <w:iCs/>
          <w:sz w:val="20"/>
          <w:szCs w:val="20"/>
        </w:rPr>
        <w:t>= Age (years)</w:t>
      </w:r>
    </w:p>
    <w:p w14:paraId="1EB16ADB"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X</w:t>
      </w:r>
      <w:r w:rsidRPr="00415314">
        <w:rPr>
          <w:rFonts w:ascii="Garamond" w:hAnsi="Garamond"/>
          <w:bCs/>
          <w:iCs/>
          <w:sz w:val="20"/>
          <w:szCs w:val="20"/>
          <w:vertAlign w:val="subscript"/>
        </w:rPr>
        <w:t>3</w:t>
      </w:r>
      <w:r w:rsidRPr="00415314">
        <w:rPr>
          <w:rFonts w:ascii="Garamond" w:hAnsi="Garamond"/>
          <w:bCs/>
          <w:iCs/>
          <w:sz w:val="20"/>
          <w:szCs w:val="20"/>
        </w:rPr>
        <w:t>= Marital status (1=married, 0 otherwise)</w:t>
      </w:r>
    </w:p>
    <w:p w14:paraId="175D05C3"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X</w:t>
      </w:r>
      <w:r w:rsidRPr="00415314">
        <w:rPr>
          <w:rFonts w:ascii="Garamond" w:hAnsi="Garamond"/>
          <w:bCs/>
          <w:iCs/>
          <w:sz w:val="20"/>
          <w:szCs w:val="20"/>
          <w:vertAlign w:val="subscript"/>
        </w:rPr>
        <w:t>4</w:t>
      </w:r>
      <w:r w:rsidRPr="00415314">
        <w:rPr>
          <w:rFonts w:ascii="Garamond" w:hAnsi="Garamond"/>
          <w:bCs/>
          <w:iCs/>
          <w:sz w:val="20"/>
          <w:szCs w:val="20"/>
        </w:rPr>
        <w:t>= Monthly income (naira)</w:t>
      </w:r>
    </w:p>
    <w:p w14:paraId="66B2D823" w14:textId="410B2DE2"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X</w:t>
      </w:r>
      <w:r w:rsidRPr="00415314">
        <w:rPr>
          <w:rFonts w:ascii="Garamond" w:hAnsi="Garamond"/>
          <w:bCs/>
          <w:iCs/>
          <w:sz w:val="20"/>
          <w:szCs w:val="20"/>
          <w:vertAlign w:val="subscript"/>
        </w:rPr>
        <w:t>5</w:t>
      </w:r>
      <w:r w:rsidRPr="00415314">
        <w:rPr>
          <w:rFonts w:ascii="Garamond" w:hAnsi="Garamond"/>
          <w:bCs/>
          <w:iCs/>
          <w:sz w:val="20"/>
          <w:szCs w:val="20"/>
        </w:rPr>
        <w:t xml:space="preserve">= Education level </w:t>
      </w:r>
      <w:r w:rsidR="002261E4" w:rsidRPr="00415314">
        <w:rPr>
          <w:rFonts w:ascii="Garamond" w:hAnsi="Garamond"/>
          <w:bCs/>
          <w:iCs/>
          <w:sz w:val="20"/>
          <w:szCs w:val="20"/>
        </w:rPr>
        <w:t>(1</w:t>
      </w:r>
      <w:r w:rsidRPr="00415314">
        <w:rPr>
          <w:rFonts w:ascii="Garamond" w:hAnsi="Garamond"/>
          <w:bCs/>
          <w:iCs/>
          <w:sz w:val="20"/>
          <w:szCs w:val="20"/>
        </w:rPr>
        <w:t>=primary, 0 otherwise)</w:t>
      </w:r>
    </w:p>
    <w:p w14:paraId="761AAFCC"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X</w:t>
      </w:r>
      <w:r w:rsidRPr="00415314">
        <w:rPr>
          <w:rFonts w:ascii="Garamond" w:hAnsi="Garamond"/>
          <w:bCs/>
          <w:iCs/>
          <w:sz w:val="20"/>
          <w:szCs w:val="20"/>
          <w:vertAlign w:val="subscript"/>
        </w:rPr>
        <w:t xml:space="preserve">6 </w:t>
      </w:r>
      <w:r w:rsidRPr="00415314">
        <w:rPr>
          <w:rFonts w:ascii="Garamond" w:hAnsi="Garamond"/>
          <w:bCs/>
          <w:iCs/>
          <w:sz w:val="20"/>
          <w:szCs w:val="20"/>
        </w:rPr>
        <w:t>= Boredom (1=yes, 0 otherwise)</w:t>
      </w:r>
    </w:p>
    <w:p w14:paraId="78D71353"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X</w:t>
      </w:r>
      <w:r w:rsidRPr="00415314">
        <w:rPr>
          <w:rFonts w:ascii="Garamond" w:hAnsi="Garamond"/>
          <w:bCs/>
          <w:iCs/>
          <w:sz w:val="20"/>
          <w:szCs w:val="20"/>
          <w:vertAlign w:val="subscript"/>
        </w:rPr>
        <w:t>7</w:t>
      </w:r>
      <w:r w:rsidRPr="00415314">
        <w:rPr>
          <w:rFonts w:ascii="Garamond" w:hAnsi="Garamond"/>
          <w:bCs/>
          <w:iCs/>
          <w:sz w:val="20"/>
          <w:szCs w:val="20"/>
        </w:rPr>
        <w:t>= Depression (1=yes, 0 otherwise)</w:t>
      </w:r>
    </w:p>
    <w:p w14:paraId="6E0D5ED8"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X</w:t>
      </w:r>
      <w:r w:rsidRPr="00415314">
        <w:rPr>
          <w:rFonts w:ascii="Garamond" w:hAnsi="Garamond"/>
          <w:bCs/>
          <w:iCs/>
          <w:sz w:val="20"/>
          <w:szCs w:val="20"/>
          <w:vertAlign w:val="subscript"/>
        </w:rPr>
        <w:t>8</w:t>
      </w:r>
      <w:r w:rsidRPr="00415314">
        <w:rPr>
          <w:rFonts w:ascii="Garamond" w:hAnsi="Garamond"/>
          <w:bCs/>
          <w:iCs/>
          <w:sz w:val="20"/>
          <w:szCs w:val="20"/>
        </w:rPr>
        <w:t>= Curiosity (1=yes, 0 otherwise)</w:t>
      </w:r>
    </w:p>
    <w:p w14:paraId="11FC82E0"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X</w:t>
      </w:r>
      <w:r w:rsidRPr="00415314">
        <w:rPr>
          <w:rFonts w:ascii="Garamond" w:hAnsi="Garamond"/>
          <w:bCs/>
          <w:iCs/>
          <w:sz w:val="20"/>
          <w:szCs w:val="20"/>
          <w:vertAlign w:val="subscript"/>
        </w:rPr>
        <w:t>9</w:t>
      </w:r>
      <w:r w:rsidRPr="00415314">
        <w:rPr>
          <w:rFonts w:ascii="Garamond" w:hAnsi="Garamond"/>
          <w:bCs/>
          <w:iCs/>
          <w:sz w:val="20"/>
          <w:szCs w:val="20"/>
        </w:rPr>
        <w:t>= Stress (1=yes, 0 otherwise)</w:t>
      </w:r>
    </w:p>
    <w:p w14:paraId="1F358F56"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X</w:t>
      </w:r>
      <w:r w:rsidRPr="00415314">
        <w:rPr>
          <w:rFonts w:ascii="Garamond" w:hAnsi="Garamond"/>
          <w:bCs/>
          <w:iCs/>
          <w:sz w:val="20"/>
          <w:szCs w:val="20"/>
          <w:vertAlign w:val="subscript"/>
        </w:rPr>
        <w:t>10</w:t>
      </w:r>
      <w:r w:rsidRPr="00415314">
        <w:rPr>
          <w:rFonts w:ascii="Garamond" w:hAnsi="Garamond"/>
          <w:bCs/>
          <w:iCs/>
          <w:sz w:val="20"/>
          <w:szCs w:val="20"/>
        </w:rPr>
        <w:t>= Low self-esteem (1=yes, 0 otherwise)</w:t>
      </w:r>
    </w:p>
    <w:p w14:paraId="64C8A66A"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X</w:t>
      </w:r>
      <w:r w:rsidRPr="00415314">
        <w:rPr>
          <w:rFonts w:ascii="Garamond" w:hAnsi="Garamond"/>
          <w:bCs/>
          <w:iCs/>
          <w:sz w:val="20"/>
          <w:szCs w:val="20"/>
          <w:vertAlign w:val="subscript"/>
        </w:rPr>
        <w:t>11</w:t>
      </w:r>
      <w:r w:rsidRPr="00415314">
        <w:rPr>
          <w:rFonts w:ascii="Garamond" w:hAnsi="Garamond"/>
          <w:bCs/>
          <w:iCs/>
          <w:sz w:val="20"/>
          <w:szCs w:val="20"/>
        </w:rPr>
        <w:t>= Feeling among (1=yes, 0 otherwise)</w:t>
      </w:r>
    </w:p>
    <w:p w14:paraId="00A517FD"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X</w:t>
      </w:r>
      <w:r w:rsidRPr="00415314">
        <w:rPr>
          <w:rFonts w:ascii="Garamond" w:hAnsi="Garamond"/>
          <w:bCs/>
          <w:iCs/>
          <w:sz w:val="20"/>
          <w:szCs w:val="20"/>
          <w:vertAlign w:val="subscript"/>
        </w:rPr>
        <w:t>12</w:t>
      </w:r>
      <w:r w:rsidRPr="00415314">
        <w:rPr>
          <w:rFonts w:ascii="Garamond" w:hAnsi="Garamond"/>
          <w:bCs/>
          <w:iCs/>
          <w:sz w:val="20"/>
          <w:szCs w:val="20"/>
        </w:rPr>
        <w:t>= Energetic (1=yes, 0 otherwise)</w:t>
      </w:r>
    </w:p>
    <w:p w14:paraId="5895F277"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X</w:t>
      </w:r>
      <w:r w:rsidRPr="00415314">
        <w:rPr>
          <w:rFonts w:ascii="Garamond" w:hAnsi="Garamond"/>
          <w:bCs/>
          <w:iCs/>
          <w:sz w:val="20"/>
          <w:szCs w:val="20"/>
          <w:vertAlign w:val="subscript"/>
        </w:rPr>
        <w:t>13</w:t>
      </w:r>
      <w:r w:rsidRPr="00415314">
        <w:rPr>
          <w:rFonts w:ascii="Garamond" w:hAnsi="Garamond"/>
          <w:bCs/>
          <w:iCs/>
          <w:sz w:val="20"/>
          <w:szCs w:val="20"/>
        </w:rPr>
        <w:t>= Parental influence (1=yes, 0 otherwise)</w:t>
      </w:r>
    </w:p>
    <w:p w14:paraId="0B83A9DC"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X</w:t>
      </w:r>
      <w:r w:rsidRPr="00415314">
        <w:rPr>
          <w:rFonts w:ascii="Garamond" w:hAnsi="Garamond"/>
          <w:bCs/>
          <w:iCs/>
          <w:sz w:val="20"/>
          <w:szCs w:val="20"/>
          <w:vertAlign w:val="subscript"/>
        </w:rPr>
        <w:t>14</w:t>
      </w:r>
      <w:r w:rsidRPr="00415314">
        <w:rPr>
          <w:rFonts w:ascii="Garamond" w:hAnsi="Garamond"/>
          <w:bCs/>
          <w:iCs/>
          <w:sz w:val="20"/>
          <w:szCs w:val="20"/>
        </w:rPr>
        <w:t>= Self-medication (1=yes, 0 otherwise)</w:t>
      </w:r>
    </w:p>
    <w:p w14:paraId="551807B4" w14:textId="77777777" w:rsidR="00415314" w:rsidRPr="00415314" w:rsidRDefault="00415314" w:rsidP="00415314">
      <w:pPr>
        <w:spacing w:line="259" w:lineRule="auto"/>
        <w:jc w:val="both"/>
        <w:rPr>
          <w:rFonts w:ascii="Garamond" w:hAnsi="Garamond"/>
          <w:bCs/>
          <w:iCs/>
          <w:sz w:val="20"/>
          <w:szCs w:val="20"/>
        </w:rPr>
      </w:pPr>
      <w:r w:rsidRPr="00415314">
        <w:rPr>
          <w:rFonts w:ascii="Garamond" w:hAnsi="Garamond"/>
          <w:bCs/>
          <w:iCs/>
          <w:sz w:val="20"/>
          <w:szCs w:val="20"/>
        </w:rPr>
        <w:t>µ = Error term</w:t>
      </w:r>
    </w:p>
    <w:p w14:paraId="15EC79BB" w14:textId="77777777" w:rsidR="00415314" w:rsidRPr="00415314" w:rsidRDefault="00415314" w:rsidP="00415314">
      <w:pPr>
        <w:spacing w:line="259" w:lineRule="auto"/>
        <w:jc w:val="both"/>
        <w:rPr>
          <w:rFonts w:ascii="Garamond" w:hAnsi="Garamond"/>
          <w:bCs/>
          <w:iCs/>
          <w:sz w:val="20"/>
          <w:szCs w:val="20"/>
        </w:rPr>
      </w:pPr>
    </w:p>
    <w:p w14:paraId="19F2E613" w14:textId="0BA59F5E" w:rsidR="00415314" w:rsidRPr="00415314" w:rsidRDefault="00415314" w:rsidP="00415314">
      <w:pPr>
        <w:spacing w:line="259" w:lineRule="auto"/>
        <w:jc w:val="both"/>
        <w:rPr>
          <w:rFonts w:ascii="Garamond" w:hAnsi="Garamond"/>
          <w:bCs/>
          <w:iCs/>
          <w:sz w:val="20"/>
          <w:szCs w:val="20"/>
          <w:lang w:val="en-GB"/>
        </w:rPr>
      </w:pPr>
      <w:r w:rsidRPr="00CA71F6">
        <w:rPr>
          <w:rFonts w:ascii="Garamond" w:hAnsi="Garamond"/>
          <w:b/>
          <w:bCs/>
          <w:i/>
          <w:sz w:val="20"/>
          <w:szCs w:val="20"/>
        </w:rPr>
        <w:t>Ethical considerations and limitations of the study</w:t>
      </w:r>
      <w:r w:rsidR="00CA71F6">
        <w:rPr>
          <w:rFonts w:ascii="Garamond" w:hAnsi="Garamond"/>
          <w:b/>
          <w:bCs/>
          <w:i/>
          <w:sz w:val="20"/>
          <w:szCs w:val="20"/>
        </w:rPr>
        <w:t xml:space="preserve">: </w:t>
      </w:r>
      <w:r w:rsidRPr="00415314">
        <w:rPr>
          <w:rFonts w:ascii="Garamond" w:hAnsi="Garamond"/>
          <w:bCs/>
          <w:iCs/>
          <w:sz w:val="20"/>
          <w:szCs w:val="20"/>
          <w:lang w:val="en-GB"/>
        </w:rPr>
        <w:t xml:space="preserve">This study was reviewed and approved by the Research Ethical Review Committee of the Federal University of Agriculture Abeokuta (FUNAAB-R-2023 Received: July 27, 2023). The verbal consent was obtained for the study from the participants after explaining the purpose of the study to them and ensuring the confidentiality of information of the participants. The communal support from the community leader instilled confidence in the respondents, allowing them to express themselves freely. Measures were taken to avoid recording videos or taking pictures during the study. The study employed self-reported responses and there is a possibility of underreporting or exaggeration of </w:t>
      </w:r>
      <w:r w:rsidR="002261E4" w:rsidRPr="00415314">
        <w:rPr>
          <w:rFonts w:ascii="Garamond" w:hAnsi="Garamond"/>
          <w:bCs/>
          <w:iCs/>
          <w:sz w:val="20"/>
          <w:szCs w:val="20"/>
          <w:lang w:val="en-GB"/>
        </w:rPr>
        <w:t>behaviours</w:t>
      </w:r>
      <w:r w:rsidRPr="00415314">
        <w:rPr>
          <w:rFonts w:ascii="Garamond" w:hAnsi="Garamond"/>
          <w:bCs/>
          <w:iCs/>
          <w:sz w:val="20"/>
          <w:szCs w:val="20"/>
          <w:lang w:val="en-GB"/>
        </w:rPr>
        <w:t>, particularly regarding the sensitive focus of the study. Nevertheless, the data offers valuable insights into the experiences and perspectives of rural youths in the communities examined.</w:t>
      </w:r>
    </w:p>
    <w:p w14:paraId="1671252C" w14:textId="77777777" w:rsidR="00415314" w:rsidRPr="00415314" w:rsidRDefault="00415314" w:rsidP="00415314">
      <w:pPr>
        <w:spacing w:line="259" w:lineRule="auto"/>
        <w:jc w:val="both"/>
        <w:rPr>
          <w:rFonts w:ascii="Garamond" w:hAnsi="Garamond"/>
          <w:bCs/>
          <w:iCs/>
          <w:sz w:val="20"/>
          <w:szCs w:val="20"/>
        </w:rPr>
      </w:pPr>
    </w:p>
    <w:p w14:paraId="4DE021C4" w14:textId="77777777" w:rsidR="002261E4" w:rsidRDefault="002261E4" w:rsidP="00415314">
      <w:pPr>
        <w:spacing w:line="259" w:lineRule="auto"/>
        <w:jc w:val="both"/>
        <w:rPr>
          <w:rFonts w:ascii="Garamond" w:hAnsi="Garamond"/>
          <w:b/>
          <w:bCs/>
          <w:iCs/>
          <w:sz w:val="22"/>
          <w:szCs w:val="22"/>
        </w:rPr>
      </w:pPr>
    </w:p>
    <w:p w14:paraId="0DABBA4A" w14:textId="78B9869B" w:rsidR="00415314" w:rsidRPr="00415314" w:rsidRDefault="002261E4" w:rsidP="00415314">
      <w:pPr>
        <w:spacing w:line="259" w:lineRule="auto"/>
        <w:jc w:val="both"/>
        <w:rPr>
          <w:rFonts w:ascii="Garamond" w:hAnsi="Garamond"/>
          <w:b/>
          <w:bCs/>
          <w:iCs/>
          <w:sz w:val="20"/>
          <w:szCs w:val="20"/>
        </w:rPr>
      </w:pPr>
      <w:r w:rsidRPr="00415314">
        <w:rPr>
          <w:rFonts w:ascii="Garamond" w:hAnsi="Garamond"/>
          <w:b/>
          <w:bCs/>
          <w:iCs/>
          <w:sz w:val="22"/>
          <w:szCs w:val="22"/>
        </w:rPr>
        <w:t>RESULTS</w:t>
      </w:r>
    </w:p>
    <w:p w14:paraId="47DEA4B1" w14:textId="7186E75E" w:rsidR="00415314" w:rsidRPr="00415314" w:rsidRDefault="00415314" w:rsidP="00415314">
      <w:pPr>
        <w:spacing w:line="259" w:lineRule="auto"/>
        <w:jc w:val="both"/>
        <w:rPr>
          <w:rFonts w:ascii="Garamond" w:hAnsi="Garamond"/>
          <w:bCs/>
          <w:iCs/>
          <w:sz w:val="20"/>
          <w:szCs w:val="20"/>
        </w:rPr>
      </w:pPr>
      <w:r w:rsidRPr="00415314">
        <w:rPr>
          <w:rFonts w:ascii="Garamond" w:hAnsi="Garamond"/>
          <w:b/>
          <w:bCs/>
          <w:i/>
          <w:iCs/>
          <w:sz w:val="20"/>
          <w:szCs w:val="20"/>
        </w:rPr>
        <w:t>Socio economic characteristic of the rural youth</w:t>
      </w:r>
      <w:r w:rsidR="00CA71F6">
        <w:rPr>
          <w:rFonts w:ascii="Garamond" w:hAnsi="Garamond"/>
          <w:b/>
          <w:bCs/>
          <w:i/>
          <w:iCs/>
          <w:sz w:val="20"/>
          <w:szCs w:val="20"/>
        </w:rPr>
        <w:t xml:space="preserve">: </w:t>
      </w:r>
      <w:r w:rsidRPr="00415314">
        <w:rPr>
          <w:rFonts w:ascii="Garamond" w:hAnsi="Garamond"/>
          <w:bCs/>
          <w:iCs/>
          <w:sz w:val="20"/>
          <w:szCs w:val="20"/>
        </w:rPr>
        <w:t xml:space="preserve">The result presented in Table 1 show that most of (78.0%) of the rural youth were male, while the remaining 22.0 percent were female. The mean age of the rural youth was 26 years. Results show that 63.3 percent of the rural youth had primary education while only 2.7 percent had tertiary. Many (73.3%) of the rural youth were single; above 70 percent were from the Yoruba tribe. The </w:t>
      </w:r>
      <w:r w:rsidRPr="00415314">
        <w:rPr>
          <w:rFonts w:ascii="Garamond" w:hAnsi="Garamond"/>
          <w:bCs/>
          <w:iCs/>
          <w:sz w:val="20"/>
          <w:szCs w:val="20"/>
        </w:rPr>
        <w:lastRenderedPageBreak/>
        <w:t>monthly income of 75percent of the rural youth ranges between 5000-50,000 Naira with an average income of 34, 661.76 Naira.</w:t>
      </w:r>
    </w:p>
    <w:p w14:paraId="79ACA981" w14:textId="77777777" w:rsidR="00415314" w:rsidRPr="00415314" w:rsidRDefault="00415314" w:rsidP="007A1526">
      <w:pPr>
        <w:spacing w:line="259" w:lineRule="auto"/>
        <w:jc w:val="both"/>
        <w:rPr>
          <w:rFonts w:ascii="Garamond" w:hAnsi="Garamond"/>
          <w:iCs/>
          <w:sz w:val="20"/>
          <w:szCs w:val="20"/>
        </w:rPr>
      </w:pPr>
    </w:p>
    <w:p w14:paraId="716429AD" w14:textId="1CE74200" w:rsidR="00415314" w:rsidRPr="00415314" w:rsidRDefault="00415314" w:rsidP="00415314">
      <w:pPr>
        <w:spacing w:line="259" w:lineRule="auto"/>
        <w:jc w:val="both"/>
        <w:rPr>
          <w:rFonts w:ascii="Garamond" w:hAnsi="Garamond"/>
          <w:bCs/>
          <w:iCs/>
          <w:sz w:val="20"/>
          <w:szCs w:val="20"/>
        </w:rPr>
      </w:pPr>
      <w:r w:rsidRPr="00415314">
        <w:rPr>
          <w:rFonts w:ascii="Garamond" w:hAnsi="Garamond"/>
          <w:b/>
          <w:iCs/>
          <w:sz w:val="20"/>
          <w:szCs w:val="20"/>
        </w:rPr>
        <w:t>Table 1:</w:t>
      </w:r>
      <w:r w:rsidRPr="00415314">
        <w:rPr>
          <w:rFonts w:ascii="Garamond" w:hAnsi="Garamond"/>
          <w:bCs/>
          <w:iCs/>
          <w:sz w:val="20"/>
          <w:szCs w:val="20"/>
        </w:rPr>
        <w:t xml:space="preserve"> </w:t>
      </w:r>
      <w:r w:rsidRPr="00415314">
        <w:rPr>
          <w:rFonts w:ascii="Garamond" w:hAnsi="Garamond"/>
          <w:iCs/>
          <w:sz w:val="20"/>
          <w:szCs w:val="20"/>
        </w:rPr>
        <w:t>Socio economic characteristic of the rural youth in the study area</w:t>
      </w:r>
    </w:p>
    <w:tbl>
      <w:tblPr>
        <w:tblW w:w="4536" w:type="dxa"/>
        <w:tblBorders>
          <w:top w:val="single" w:sz="4" w:space="0" w:color="auto"/>
          <w:bottom w:val="single" w:sz="4" w:space="0" w:color="auto"/>
        </w:tblBorders>
        <w:tblLayout w:type="fixed"/>
        <w:tblLook w:val="04A0" w:firstRow="1" w:lastRow="0" w:firstColumn="1" w:lastColumn="0" w:noHBand="0" w:noVBand="1"/>
      </w:tblPr>
      <w:tblGrid>
        <w:gridCol w:w="1985"/>
        <w:gridCol w:w="709"/>
        <w:gridCol w:w="850"/>
        <w:gridCol w:w="992"/>
      </w:tblGrid>
      <w:tr w:rsidR="00415314" w:rsidRPr="00415314" w14:paraId="59D30D9F" w14:textId="77777777" w:rsidTr="00926FA3">
        <w:trPr>
          <w:trHeight w:val="20"/>
        </w:trPr>
        <w:tc>
          <w:tcPr>
            <w:tcW w:w="1985" w:type="dxa"/>
            <w:tcBorders>
              <w:top w:val="single" w:sz="4" w:space="0" w:color="auto"/>
              <w:bottom w:val="single" w:sz="4" w:space="0" w:color="auto"/>
            </w:tcBorders>
            <w:noWrap/>
          </w:tcPr>
          <w:p w14:paraId="2A9FC10B"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Variables</w:t>
            </w:r>
          </w:p>
        </w:tc>
        <w:tc>
          <w:tcPr>
            <w:tcW w:w="709" w:type="dxa"/>
            <w:tcBorders>
              <w:top w:val="single" w:sz="4" w:space="0" w:color="auto"/>
              <w:bottom w:val="single" w:sz="4" w:space="0" w:color="auto"/>
            </w:tcBorders>
            <w:noWrap/>
          </w:tcPr>
          <w:p w14:paraId="4DBD8BC0" w14:textId="7BDCA65C"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Freq</w:t>
            </w:r>
          </w:p>
        </w:tc>
        <w:tc>
          <w:tcPr>
            <w:tcW w:w="850" w:type="dxa"/>
            <w:tcBorders>
              <w:top w:val="single" w:sz="4" w:space="0" w:color="auto"/>
              <w:bottom w:val="single" w:sz="4" w:space="0" w:color="auto"/>
            </w:tcBorders>
            <w:noWrap/>
          </w:tcPr>
          <w:p w14:paraId="7BA72CE6" w14:textId="64A72460"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Percen</w:t>
            </w:r>
            <w:r w:rsidR="00926FA3">
              <w:rPr>
                <w:rFonts w:ascii="Garamond" w:hAnsi="Garamond"/>
                <w:iCs/>
                <w:sz w:val="20"/>
                <w:szCs w:val="20"/>
              </w:rPr>
              <w:t>t</w:t>
            </w:r>
            <w:r w:rsidRPr="00415314">
              <w:rPr>
                <w:rFonts w:ascii="Garamond" w:hAnsi="Garamond"/>
                <w:iCs/>
                <w:sz w:val="20"/>
                <w:szCs w:val="20"/>
              </w:rPr>
              <w:t xml:space="preserve"> </w:t>
            </w:r>
          </w:p>
        </w:tc>
        <w:tc>
          <w:tcPr>
            <w:tcW w:w="992" w:type="dxa"/>
            <w:tcBorders>
              <w:top w:val="single" w:sz="4" w:space="0" w:color="auto"/>
              <w:bottom w:val="single" w:sz="4" w:space="0" w:color="auto"/>
            </w:tcBorders>
          </w:tcPr>
          <w:p w14:paraId="57725FD3"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Mean</w:t>
            </w:r>
            <w:r w:rsidRPr="00415314">
              <w:rPr>
                <w:rFonts w:ascii="Garamond" w:hAnsi="Garamond"/>
                <w:bCs/>
                <w:iCs/>
                <w:sz w:val="20"/>
                <w:szCs w:val="20"/>
              </w:rPr>
              <w:t>(</w:t>
            </w:r>
            <w:r w:rsidRPr="00415314">
              <w:rPr>
                <w:rFonts w:ascii="Garamond" w:hAnsi="Garamond"/>
                <w:iCs/>
                <w:sz w:val="20"/>
                <w:szCs w:val="20"/>
              </w:rPr>
              <w:t>x</w:t>
            </w:r>
            <w:r w:rsidRPr="00415314">
              <w:rPr>
                <w:rFonts w:ascii="Times New Roman" w:hAnsi="Times New Roman" w:cs="Times New Roman"/>
                <w:iCs/>
                <w:sz w:val="20"/>
                <w:szCs w:val="20"/>
              </w:rPr>
              <w:t>̄</w:t>
            </w:r>
            <w:r w:rsidRPr="00415314">
              <w:rPr>
                <w:rFonts w:ascii="Garamond" w:hAnsi="Garamond"/>
                <w:iCs/>
                <w:sz w:val="20"/>
                <w:szCs w:val="20"/>
              </w:rPr>
              <w:t>)</w:t>
            </w:r>
          </w:p>
        </w:tc>
      </w:tr>
      <w:tr w:rsidR="00415314" w:rsidRPr="00415314" w14:paraId="54B44FC1" w14:textId="77777777" w:rsidTr="00926FA3">
        <w:trPr>
          <w:trHeight w:val="20"/>
        </w:trPr>
        <w:tc>
          <w:tcPr>
            <w:tcW w:w="1985" w:type="dxa"/>
            <w:tcBorders>
              <w:top w:val="single" w:sz="4" w:space="0" w:color="auto"/>
            </w:tcBorders>
          </w:tcPr>
          <w:p w14:paraId="10BE8327"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Age in years</w:t>
            </w:r>
          </w:p>
        </w:tc>
        <w:tc>
          <w:tcPr>
            <w:tcW w:w="709" w:type="dxa"/>
            <w:tcBorders>
              <w:top w:val="single" w:sz="4" w:space="0" w:color="auto"/>
            </w:tcBorders>
            <w:noWrap/>
          </w:tcPr>
          <w:p w14:paraId="77BA2257"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 </w:t>
            </w:r>
          </w:p>
        </w:tc>
        <w:tc>
          <w:tcPr>
            <w:tcW w:w="850" w:type="dxa"/>
            <w:tcBorders>
              <w:top w:val="single" w:sz="4" w:space="0" w:color="auto"/>
            </w:tcBorders>
            <w:noWrap/>
          </w:tcPr>
          <w:p w14:paraId="3AC46622"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 </w:t>
            </w:r>
          </w:p>
        </w:tc>
        <w:tc>
          <w:tcPr>
            <w:tcW w:w="992" w:type="dxa"/>
            <w:tcBorders>
              <w:top w:val="single" w:sz="4" w:space="0" w:color="auto"/>
            </w:tcBorders>
          </w:tcPr>
          <w:p w14:paraId="1B8EEA04" w14:textId="77777777" w:rsidR="00415314" w:rsidRPr="00415314" w:rsidRDefault="00415314" w:rsidP="00926FA3">
            <w:pPr>
              <w:spacing w:line="259" w:lineRule="auto"/>
              <w:rPr>
                <w:rFonts w:ascii="Garamond" w:hAnsi="Garamond"/>
                <w:iCs/>
                <w:sz w:val="20"/>
                <w:szCs w:val="20"/>
              </w:rPr>
            </w:pPr>
          </w:p>
        </w:tc>
      </w:tr>
      <w:tr w:rsidR="00415314" w:rsidRPr="00415314" w14:paraId="6268AF4F" w14:textId="77777777" w:rsidTr="00926FA3">
        <w:trPr>
          <w:trHeight w:val="20"/>
        </w:trPr>
        <w:tc>
          <w:tcPr>
            <w:tcW w:w="1985" w:type="dxa"/>
            <w:noWrap/>
          </w:tcPr>
          <w:p w14:paraId="246470B6"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20 and below</w:t>
            </w:r>
          </w:p>
        </w:tc>
        <w:tc>
          <w:tcPr>
            <w:tcW w:w="709" w:type="dxa"/>
            <w:noWrap/>
          </w:tcPr>
          <w:p w14:paraId="3C44C88A"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21</w:t>
            </w:r>
          </w:p>
        </w:tc>
        <w:tc>
          <w:tcPr>
            <w:tcW w:w="850" w:type="dxa"/>
            <w:noWrap/>
          </w:tcPr>
          <w:p w14:paraId="35CE287B"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14.0</w:t>
            </w:r>
          </w:p>
        </w:tc>
        <w:tc>
          <w:tcPr>
            <w:tcW w:w="992" w:type="dxa"/>
          </w:tcPr>
          <w:p w14:paraId="40F3C210" w14:textId="77777777" w:rsidR="00415314" w:rsidRPr="00415314" w:rsidRDefault="00415314" w:rsidP="00926FA3">
            <w:pPr>
              <w:spacing w:line="259" w:lineRule="auto"/>
              <w:rPr>
                <w:rFonts w:ascii="Garamond" w:hAnsi="Garamond"/>
                <w:iCs/>
                <w:sz w:val="20"/>
                <w:szCs w:val="20"/>
              </w:rPr>
            </w:pPr>
          </w:p>
        </w:tc>
      </w:tr>
      <w:tr w:rsidR="00415314" w:rsidRPr="00415314" w14:paraId="70086785" w14:textId="77777777" w:rsidTr="00926FA3">
        <w:trPr>
          <w:trHeight w:val="20"/>
        </w:trPr>
        <w:tc>
          <w:tcPr>
            <w:tcW w:w="1985" w:type="dxa"/>
            <w:noWrap/>
          </w:tcPr>
          <w:p w14:paraId="651A5F2F"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 xml:space="preserve">21-30 </w:t>
            </w:r>
          </w:p>
        </w:tc>
        <w:tc>
          <w:tcPr>
            <w:tcW w:w="709" w:type="dxa"/>
            <w:noWrap/>
          </w:tcPr>
          <w:p w14:paraId="3FC28715"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99</w:t>
            </w:r>
          </w:p>
        </w:tc>
        <w:tc>
          <w:tcPr>
            <w:tcW w:w="850" w:type="dxa"/>
            <w:noWrap/>
          </w:tcPr>
          <w:p w14:paraId="24C517E2"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66.0</w:t>
            </w:r>
          </w:p>
        </w:tc>
        <w:tc>
          <w:tcPr>
            <w:tcW w:w="992" w:type="dxa"/>
          </w:tcPr>
          <w:p w14:paraId="3831F81E"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26years</w:t>
            </w:r>
          </w:p>
        </w:tc>
      </w:tr>
      <w:tr w:rsidR="00415314" w:rsidRPr="00415314" w14:paraId="1F974AB1" w14:textId="77777777" w:rsidTr="00926FA3">
        <w:trPr>
          <w:trHeight w:val="20"/>
        </w:trPr>
        <w:tc>
          <w:tcPr>
            <w:tcW w:w="1985" w:type="dxa"/>
            <w:noWrap/>
          </w:tcPr>
          <w:p w14:paraId="0D78443E"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31 and above</w:t>
            </w:r>
          </w:p>
        </w:tc>
        <w:tc>
          <w:tcPr>
            <w:tcW w:w="709" w:type="dxa"/>
            <w:noWrap/>
          </w:tcPr>
          <w:p w14:paraId="59DEB9CA"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30</w:t>
            </w:r>
          </w:p>
        </w:tc>
        <w:tc>
          <w:tcPr>
            <w:tcW w:w="850" w:type="dxa"/>
            <w:noWrap/>
          </w:tcPr>
          <w:p w14:paraId="508A6E39"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20.0</w:t>
            </w:r>
          </w:p>
        </w:tc>
        <w:tc>
          <w:tcPr>
            <w:tcW w:w="992" w:type="dxa"/>
          </w:tcPr>
          <w:p w14:paraId="69B35380" w14:textId="77777777" w:rsidR="00415314" w:rsidRPr="00415314" w:rsidRDefault="00415314" w:rsidP="00926FA3">
            <w:pPr>
              <w:spacing w:line="259" w:lineRule="auto"/>
              <w:rPr>
                <w:rFonts w:ascii="Garamond" w:hAnsi="Garamond"/>
                <w:iCs/>
                <w:sz w:val="20"/>
                <w:szCs w:val="20"/>
              </w:rPr>
            </w:pPr>
          </w:p>
        </w:tc>
      </w:tr>
      <w:tr w:rsidR="00415314" w:rsidRPr="00415314" w14:paraId="21061CDD" w14:textId="77777777" w:rsidTr="00926FA3">
        <w:trPr>
          <w:trHeight w:val="20"/>
        </w:trPr>
        <w:tc>
          <w:tcPr>
            <w:tcW w:w="1985" w:type="dxa"/>
          </w:tcPr>
          <w:p w14:paraId="0A191F14"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Sex</w:t>
            </w:r>
          </w:p>
        </w:tc>
        <w:tc>
          <w:tcPr>
            <w:tcW w:w="709" w:type="dxa"/>
          </w:tcPr>
          <w:p w14:paraId="00C9ED47"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 </w:t>
            </w:r>
          </w:p>
        </w:tc>
        <w:tc>
          <w:tcPr>
            <w:tcW w:w="850" w:type="dxa"/>
          </w:tcPr>
          <w:p w14:paraId="5DA07A4F"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 </w:t>
            </w:r>
          </w:p>
        </w:tc>
        <w:tc>
          <w:tcPr>
            <w:tcW w:w="992" w:type="dxa"/>
          </w:tcPr>
          <w:p w14:paraId="70810768" w14:textId="77777777" w:rsidR="00415314" w:rsidRPr="00415314" w:rsidRDefault="00415314" w:rsidP="00926FA3">
            <w:pPr>
              <w:spacing w:line="259" w:lineRule="auto"/>
              <w:rPr>
                <w:rFonts w:ascii="Garamond" w:hAnsi="Garamond"/>
                <w:bCs/>
                <w:iCs/>
                <w:sz w:val="20"/>
                <w:szCs w:val="20"/>
              </w:rPr>
            </w:pPr>
          </w:p>
        </w:tc>
      </w:tr>
      <w:tr w:rsidR="00415314" w:rsidRPr="00415314" w14:paraId="4D03A6BE" w14:textId="77777777" w:rsidTr="00926FA3">
        <w:trPr>
          <w:trHeight w:val="20"/>
        </w:trPr>
        <w:tc>
          <w:tcPr>
            <w:tcW w:w="1985" w:type="dxa"/>
          </w:tcPr>
          <w:p w14:paraId="028E1C56"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Male</w:t>
            </w:r>
          </w:p>
        </w:tc>
        <w:tc>
          <w:tcPr>
            <w:tcW w:w="709" w:type="dxa"/>
            <w:noWrap/>
          </w:tcPr>
          <w:p w14:paraId="20E1BEC0"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117</w:t>
            </w:r>
          </w:p>
        </w:tc>
        <w:tc>
          <w:tcPr>
            <w:tcW w:w="850" w:type="dxa"/>
            <w:noWrap/>
          </w:tcPr>
          <w:p w14:paraId="0F5F8560"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78.0</w:t>
            </w:r>
          </w:p>
        </w:tc>
        <w:tc>
          <w:tcPr>
            <w:tcW w:w="992" w:type="dxa"/>
          </w:tcPr>
          <w:p w14:paraId="5E8C7224" w14:textId="77777777" w:rsidR="00415314" w:rsidRPr="00415314" w:rsidRDefault="00415314" w:rsidP="00926FA3">
            <w:pPr>
              <w:spacing w:line="259" w:lineRule="auto"/>
              <w:rPr>
                <w:rFonts w:ascii="Garamond" w:hAnsi="Garamond"/>
                <w:iCs/>
                <w:sz w:val="20"/>
                <w:szCs w:val="20"/>
              </w:rPr>
            </w:pPr>
          </w:p>
        </w:tc>
      </w:tr>
      <w:tr w:rsidR="00415314" w:rsidRPr="00415314" w14:paraId="20F05647" w14:textId="77777777" w:rsidTr="00926FA3">
        <w:trPr>
          <w:trHeight w:val="20"/>
        </w:trPr>
        <w:tc>
          <w:tcPr>
            <w:tcW w:w="1985" w:type="dxa"/>
          </w:tcPr>
          <w:p w14:paraId="2020B4CC"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Female</w:t>
            </w:r>
          </w:p>
        </w:tc>
        <w:tc>
          <w:tcPr>
            <w:tcW w:w="709" w:type="dxa"/>
            <w:noWrap/>
          </w:tcPr>
          <w:p w14:paraId="21C4AD8F"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33</w:t>
            </w:r>
          </w:p>
        </w:tc>
        <w:tc>
          <w:tcPr>
            <w:tcW w:w="850" w:type="dxa"/>
            <w:noWrap/>
          </w:tcPr>
          <w:p w14:paraId="11430A50"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22.0</w:t>
            </w:r>
          </w:p>
        </w:tc>
        <w:tc>
          <w:tcPr>
            <w:tcW w:w="992" w:type="dxa"/>
          </w:tcPr>
          <w:p w14:paraId="53EF5DDA" w14:textId="77777777" w:rsidR="00415314" w:rsidRPr="00415314" w:rsidRDefault="00415314" w:rsidP="00926FA3">
            <w:pPr>
              <w:spacing w:line="259" w:lineRule="auto"/>
              <w:rPr>
                <w:rFonts w:ascii="Garamond" w:hAnsi="Garamond"/>
                <w:iCs/>
                <w:sz w:val="20"/>
                <w:szCs w:val="20"/>
              </w:rPr>
            </w:pPr>
          </w:p>
        </w:tc>
      </w:tr>
      <w:tr w:rsidR="00415314" w:rsidRPr="00415314" w14:paraId="44318F0C" w14:textId="77777777" w:rsidTr="00926FA3">
        <w:trPr>
          <w:trHeight w:val="20"/>
        </w:trPr>
        <w:tc>
          <w:tcPr>
            <w:tcW w:w="1985" w:type="dxa"/>
          </w:tcPr>
          <w:p w14:paraId="3F2AB2B7"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Level of Education</w:t>
            </w:r>
          </w:p>
        </w:tc>
        <w:tc>
          <w:tcPr>
            <w:tcW w:w="709" w:type="dxa"/>
          </w:tcPr>
          <w:p w14:paraId="6416F6E9"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 </w:t>
            </w:r>
          </w:p>
        </w:tc>
        <w:tc>
          <w:tcPr>
            <w:tcW w:w="850" w:type="dxa"/>
          </w:tcPr>
          <w:p w14:paraId="600B4014"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 </w:t>
            </w:r>
          </w:p>
        </w:tc>
        <w:tc>
          <w:tcPr>
            <w:tcW w:w="992" w:type="dxa"/>
          </w:tcPr>
          <w:p w14:paraId="2AA62DA3" w14:textId="77777777" w:rsidR="00415314" w:rsidRPr="00415314" w:rsidRDefault="00415314" w:rsidP="00926FA3">
            <w:pPr>
              <w:spacing w:line="259" w:lineRule="auto"/>
              <w:rPr>
                <w:rFonts w:ascii="Garamond" w:hAnsi="Garamond"/>
                <w:bCs/>
                <w:iCs/>
                <w:sz w:val="20"/>
                <w:szCs w:val="20"/>
              </w:rPr>
            </w:pPr>
          </w:p>
        </w:tc>
      </w:tr>
      <w:tr w:rsidR="00415314" w:rsidRPr="00415314" w14:paraId="15B0F614" w14:textId="77777777" w:rsidTr="00926FA3">
        <w:trPr>
          <w:trHeight w:val="20"/>
        </w:trPr>
        <w:tc>
          <w:tcPr>
            <w:tcW w:w="1985" w:type="dxa"/>
          </w:tcPr>
          <w:p w14:paraId="3C49881E"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No formal education</w:t>
            </w:r>
          </w:p>
        </w:tc>
        <w:tc>
          <w:tcPr>
            <w:tcW w:w="709" w:type="dxa"/>
            <w:noWrap/>
          </w:tcPr>
          <w:p w14:paraId="6BF7A8AF"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6</w:t>
            </w:r>
          </w:p>
        </w:tc>
        <w:tc>
          <w:tcPr>
            <w:tcW w:w="850" w:type="dxa"/>
            <w:noWrap/>
          </w:tcPr>
          <w:p w14:paraId="170F2DD9"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4.0</w:t>
            </w:r>
          </w:p>
        </w:tc>
        <w:tc>
          <w:tcPr>
            <w:tcW w:w="992" w:type="dxa"/>
          </w:tcPr>
          <w:p w14:paraId="3C5EA371" w14:textId="77777777" w:rsidR="00415314" w:rsidRPr="00415314" w:rsidRDefault="00415314" w:rsidP="00926FA3">
            <w:pPr>
              <w:spacing w:line="259" w:lineRule="auto"/>
              <w:rPr>
                <w:rFonts w:ascii="Garamond" w:hAnsi="Garamond"/>
                <w:iCs/>
                <w:sz w:val="20"/>
                <w:szCs w:val="20"/>
              </w:rPr>
            </w:pPr>
          </w:p>
        </w:tc>
      </w:tr>
      <w:tr w:rsidR="00415314" w:rsidRPr="00415314" w14:paraId="32CAEE49" w14:textId="77777777" w:rsidTr="00926FA3">
        <w:trPr>
          <w:trHeight w:val="20"/>
        </w:trPr>
        <w:tc>
          <w:tcPr>
            <w:tcW w:w="1985" w:type="dxa"/>
          </w:tcPr>
          <w:p w14:paraId="40DD1071"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Primary education</w:t>
            </w:r>
          </w:p>
        </w:tc>
        <w:tc>
          <w:tcPr>
            <w:tcW w:w="709" w:type="dxa"/>
            <w:noWrap/>
          </w:tcPr>
          <w:p w14:paraId="7BCC9B36"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 xml:space="preserve">95 </w:t>
            </w:r>
          </w:p>
        </w:tc>
        <w:tc>
          <w:tcPr>
            <w:tcW w:w="850" w:type="dxa"/>
            <w:noWrap/>
          </w:tcPr>
          <w:p w14:paraId="736B507D"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 xml:space="preserve">63.3 </w:t>
            </w:r>
          </w:p>
        </w:tc>
        <w:tc>
          <w:tcPr>
            <w:tcW w:w="992" w:type="dxa"/>
          </w:tcPr>
          <w:p w14:paraId="76FBBE92" w14:textId="77777777" w:rsidR="00415314" w:rsidRPr="00415314" w:rsidRDefault="00415314" w:rsidP="00926FA3">
            <w:pPr>
              <w:spacing w:line="259" w:lineRule="auto"/>
              <w:rPr>
                <w:rFonts w:ascii="Garamond" w:hAnsi="Garamond"/>
                <w:iCs/>
                <w:sz w:val="20"/>
                <w:szCs w:val="20"/>
              </w:rPr>
            </w:pPr>
          </w:p>
        </w:tc>
      </w:tr>
      <w:tr w:rsidR="00415314" w:rsidRPr="00415314" w14:paraId="6B56FA20" w14:textId="77777777" w:rsidTr="00926FA3">
        <w:trPr>
          <w:trHeight w:val="20"/>
        </w:trPr>
        <w:tc>
          <w:tcPr>
            <w:tcW w:w="1985" w:type="dxa"/>
          </w:tcPr>
          <w:p w14:paraId="2E243B1D"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Secondary education</w:t>
            </w:r>
          </w:p>
        </w:tc>
        <w:tc>
          <w:tcPr>
            <w:tcW w:w="709" w:type="dxa"/>
            <w:noWrap/>
          </w:tcPr>
          <w:p w14:paraId="3EFCA426"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45</w:t>
            </w:r>
          </w:p>
        </w:tc>
        <w:tc>
          <w:tcPr>
            <w:tcW w:w="850" w:type="dxa"/>
            <w:noWrap/>
          </w:tcPr>
          <w:p w14:paraId="7D320CC2"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30.0</w:t>
            </w:r>
          </w:p>
        </w:tc>
        <w:tc>
          <w:tcPr>
            <w:tcW w:w="992" w:type="dxa"/>
          </w:tcPr>
          <w:p w14:paraId="04206F35" w14:textId="77777777" w:rsidR="00415314" w:rsidRPr="00415314" w:rsidRDefault="00415314" w:rsidP="00926FA3">
            <w:pPr>
              <w:spacing w:line="259" w:lineRule="auto"/>
              <w:rPr>
                <w:rFonts w:ascii="Garamond" w:hAnsi="Garamond"/>
                <w:iCs/>
                <w:sz w:val="20"/>
                <w:szCs w:val="20"/>
              </w:rPr>
            </w:pPr>
          </w:p>
        </w:tc>
      </w:tr>
      <w:tr w:rsidR="00415314" w:rsidRPr="00415314" w14:paraId="0DBA16D6" w14:textId="77777777" w:rsidTr="00926FA3">
        <w:trPr>
          <w:trHeight w:val="20"/>
        </w:trPr>
        <w:tc>
          <w:tcPr>
            <w:tcW w:w="1985" w:type="dxa"/>
          </w:tcPr>
          <w:p w14:paraId="02C68E79"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Tertiary education</w:t>
            </w:r>
          </w:p>
        </w:tc>
        <w:tc>
          <w:tcPr>
            <w:tcW w:w="709" w:type="dxa"/>
            <w:noWrap/>
          </w:tcPr>
          <w:p w14:paraId="16545A5A"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4</w:t>
            </w:r>
          </w:p>
        </w:tc>
        <w:tc>
          <w:tcPr>
            <w:tcW w:w="850" w:type="dxa"/>
            <w:noWrap/>
          </w:tcPr>
          <w:p w14:paraId="3D1AF07C"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2.7</w:t>
            </w:r>
          </w:p>
        </w:tc>
        <w:tc>
          <w:tcPr>
            <w:tcW w:w="992" w:type="dxa"/>
          </w:tcPr>
          <w:p w14:paraId="4D88A1F5" w14:textId="77777777" w:rsidR="00415314" w:rsidRPr="00415314" w:rsidRDefault="00415314" w:rsidP="00926FA3">
            <w:pPr>
              <w:spacing w:line="259" w:lineRule="auto"/>
              <w:rPr>
                <w:rFonts w:ascii="Garamond" w:hAnsi="Garamond"/>
                <w:iCs/>
                <w:sz w:val="20"/>
                <w:szCs w:val="20"/>
              </w:rPr>
            </w:pPr>
          </w:p>
        </w:tc>
      </w:tr>
      <w:tr w:rsidR="00415314" w:rsidRPr="00415314" w14:paraId="6584C2BF" w14:textId="77777777" w:rsidTr="00926FA3">
        <w:trPr>
          <w:trHeight w:val="20"/>
        </w:trPr>
        <w:tc>
          <w:tcPr>
            <w:tcW w:w="1985" w:type="dxa"/>
          </w:tcPr>
          <w:p w14:paraId="370AD99F"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Religion</w:t>
            </w:r>
          </w:p>
        </w:tc>
        <w:tc>
          <w:tcPr>
            <w:tcW w:w="709" w:type="dxa"/>
          </w:tcPr>
          <w:p w14:paraId="364B8659"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 </w:t>
            </w:r>
          </w:p>
        </w:tc>
        <w:tc>
          <w:tcPr>
            <w:tcW w:w="850" w:type="dxa"/>
          </w:tcPr>
          <w:p w14:paraId="0A6DD928"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 </w:t>
            </w:r>
          </w:p>
        </w:tc>
        <w:tc>
          <w:tcPr>
            <w:tcW w:w="992" w:type="dxa"/>
          </w:tcPr>
          <w:p w14:paraId="33307852" w14:textId="77777777" w:rsidR="00415314" w:rsidRPr="00415314" w:rsidRDefault="00415314" w:rsidP="00926FA3">
            <w:pPr>
              <w:spacing w:line="259" w:lineRule="auto"/>
              <w:rPr>
                <w:rFonts w:ascii="Garamond" w:hAnsi="Garamond"/>
                <w:bCs/>
                <w:iCs/>
                <w:sz w:val="20"/>
                <w:szCs w:val="20"/>
              </w:rPr>
            </w:pPr>
          </w:p>
        </w:tc>
      </w:tr>
      <w:tr w:rsidR="00415314" w:rsidRPr="00415314" w14:paraId="1968B952" w14:textId="77777777" w:rsidTr="00926FA3">
        <w:trPr>
          <w:trHeight w:val="20"/>
        </w:trPr>
        <w:tc>
          <w:tcPr>
            <w:tcW w:w="1985" w:type="dxa"/>
          </w:tcPr>
          <w:p w14:paraId="312FF4E0"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Christianity</w:t>
            </w:r>
          </w:p>
        </w:tc>
        <w:tc>
          <w:tcPr>
            <w:tcW w:w="709" w:type="dxa"/>
            <w:noWrap/>
          </w:tcPr>
          <w:p w14:paraId="17D206E6"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105</w:t>
            </w:r>
          </w:p>
        </w:tc>
        <w:tc>
          <w:tcPr>
            <w:tcW w:w="850" w:type="dxa"/>
            <w:noWrap/>
          </w:tcPr>
          <w:p w14:paraId="6F5F7101"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70.0</w:t>
            </w:r>
          </w:p>
        </w:tc>
        <w:tc>
          <w:tcPr>
            <w:tcW w:w="992" w:type="dxa"/>
          </w:tcPr>
          <w:p w14:paraId="3B7F3032" w14:textId="77777777" w:rsidR="00415314" w:rsidRPr="00415314" w:rsidRDefault="00415314" w:rsidP="00926FA3">
            <w:pPr>
              <w:spacing w:line="259" w:lineRule="auto"/>
              <w:rPr>
                <w:rFonts w:ascii="Garamond" w:hAnsi="Garamond"/>
                <w:iCs/>
                <w:sz w:val="20"/>
                <w:szCs w:val="20"/>
              </w:rPr>
            </w:pPr>
          </w:p>
        </w:tc>
      </w:tr>
      <w:tr w:rsidR="00415314" w:rsidRPr="00415314" w14:paraId="19A0A045" w14:textId="77777777" w:rsidTr="00926FA3">
        <w:trPr>
          <w:trHeight w:val="20"/>
        </w:trPr>
        <w:tc>
          <w:tcPr>
            <w:tcW w:w="1985" w:type="dxa"/>
          </w:tcPr>
          <w:p w14:paraId="619A3962"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Islam</w:t>
            </w:r>
          </w:p>
        </w:tc>
        <w:tc>
          <w:tcPr>
            <w:tcW w:w="709" w:type="dxa"/>
            <w:noWrap/>
          </w:tcPr>
          <w:p w14:paraId="74984016"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45</w:t>
            </w:r>
          </w:p>
        </w:tc>
        <w:tc>
          <w:tcPr>
            <w:tcW w:w="850" w:type="dxa"/>
            <w:noWrap/>
          </w:tcPr>
          <w:p w14:paraId="0FDF83E1"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30.0</w:t>
            </w:r>
          </w:p>
        </w:tc>
        <w:tc>
          <w:tcPr>
            <w:tcW w:w="992" w:type="dxa"/>
          </w:tcPr>
          <w:p w14:paraId="0CD31A32" w14:textId="77777777" w:rsidR="00415314" w:rsidRPr="00415314" w:rsidRDefault="00415314" w:rsidP="00926FA3">
            <w:pPr>
              <w:spacing w:line="259" w:lineRule="auto"/>
              <w:rPr>
                <w:rFonts w:ascii="Garamond" w:hAnsi="Garamond"/>
                <w:iCs/>
                <w:sz w:val="20"/>
                <w:szCs w:val="20"/>
              </w:rPr>
            </w:pPr>
          </w:p>
        </w:tc>
      </w:tr>
      <w:tr w:rsidR="00415314" w:rsidRPr="00415314" w14:paraId="32C100EA" w14:textId="77777777" w:rsidTr="00926FA3">
        <w:trPr>
          <w:trHeight w:val="20"/>
        </w:trPr>
        <w:tc>
          <w:tcPr>
            <w:tcW w:w="1985" w:type="dxa"/>
          </w:tcPr>
          <w:p w14:paraId="42314212"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Marital status</w:t>
            </w:r>
          </w:p>
        </w:tc>
        <w:tc>
          <w:tcPr>
            <w:tcW w:w="709" w:type="dxa"/>
          </w:tcPr>
          <w:p w14:paraId="76C07F8E"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 </w:t>
            </w:r>
          </w:p>
        </w:tc>
        <w:tc>
          <w:tcPr>
            <w:tcW w:w="850" w:type="dxa"/>
          </w:tcPr>
          <w:p w14:paraId="51EA74AE"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 </w:t>
            </w:r>
          </w:p>
        </w:tc>
        <w:tc>
          <w:tcPr>
            <w:tcW w:w="992" w:type="dxa"/>
          </w:tcPr>
          <w:p w14:paraId="2A8B080F" w14:textId="77777777" w:rsidR="00415314" w:rsidRPr="00415314" w:rsidRDefault="00415314" w:rsidP="00926FA3">
            <w:pPr>
              <w:spacing w:line="259" w:lineRule="auto"/>
              <w:rPr>
                <w:rFonts w:ascii="Garamond" w:hAnsi="Garamond"/>
                <w:bCs/>
                <w:iCs/>
                <w:sz w:val="20"/>
                <w:szCs w:val="20"/>
              </w:rPr>
            </w:pPr>
          </w:p>
        </w:tc>
      </w:tr>
      <w:tr w:rsidR="00415314" w:rsidRPr="00415314" w14:paraId="574C0FDA" w14:textId="77777777" w:rsidTr="00926FA3">
        <w:trPr>
          <w:trHeight w:val="20"/>
        </w:trPr>
        <w:tc>
          <w:tcPr>
            <w:tcW w:w="1985" w:type="dxa"/>
          </w:tcPr>
          <w:p w14:paraId="314CE634"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Single</w:t>
            </w:r>
          </w:p>
        </w:tc>
        <w:tc>
          <w:tcPr>
            <w:tcW w:w="709" w:type="dxa"/>
            <w:noWrap/>
          </w:tcPr>
          <w:p w14:paraId="6E282085"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110</w:t>
            </w:r>
          </w:p>
        </w:tc>
        <w:tc>
          <w:tcPr>
            <w:tcW w:w="850" w:type="dxa"/>
            <w:noWrap/>
          </w:tcPr>
          <w:p w14:paraId="14748109"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73.3</w:t>
            </w:r>
          </w:p>
        </w:tc>
        <w:tc>
          <w:tcPr>
            <w:tcW w:w="992" w:type="dxa"/>
          </w:tcPr>
          <w:p w14:paraId="5486ED57" w14:textId="77777777" w:rsidR="00415314" w:rsidRPr="00415314" w:rsidRDefault="00415314" w:rsidP="00926FA3">
            <w:pPr>
              <w:spacing w:line="259" w:lineRule="auto"/>
              <w:rPr>
                <w:rFonts w:ascii="Garamond" w:hAnsi="Garamond"/>
                <w:iCs/>
                <w:sz w:val="20"/>
                <w:szCs w:val="20"/>
              </w:rPr>
            </w:pPr>
          </w:p>
        </w:tc>
      </w:tr>
      <w:tr w:rsidR="00415314" w:rsidRPr="00415314" w14:paraId="430A1350" w14:textId="77777777" w:rsidTr="00926FA3">
        <w:trPr>
          <w:trHeight w:val="20"/>
        </w:trPr>
        <w:tc>
          <w:tcPr>
            <w:tcW w:w="1985" w:type="dxa"/>
          </w:tcPr>
          <w:p w14:paraId="1C08F198"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Married</w:t>
            </w:r>
          </w:p>
        </w:tc>
        <w:tc>
          <w:tcPr>
            <w:tcW w:w="709" w:type="dxa"/>
            <w:noWrap/>
          </w:tcPr>
          <w:p w14:paraId="1E290E11"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40</w:t>
            </w:r>
          </w:p>
        </w:tc>
        <w:tc>
          <w:tcPr>
            <w:tcW w:w="850" w:type="dxa"/>
            <w:noWrap/>
          </w:tcPr>
          <w:p w14:paraId="280D5E58"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26.7</w:t>
            </w:r>
          </w:p>
        </w:tc>
        <w:tc>
          <w:tcPr>
            <w:tcW w:w="992" w:type="dxa"/>
          </w:tcPr>
          <w:p w14:paraId="23E92A57" w14:textId="77777777" w:rsidR="00415314" w:rsidRPr="00415314" w:rsidRDefault="00415314" w:rsidP="00926FA3">
            <w:pPr>
              <w:spacing w:line="259" w:lineRule="auto"/>
              <w:rPr>
                <w:rFonts w:ascii="Garamond" w:hAnsi="Garamond"/>
                <w:iCs/>
                <w:sz w:val="20"/>
                <w:szCs w:val="20"/>
              </w:rPr>
            </w:pPr>
          </w:p>
        </w:tc>
      </w:tr>
      <w:tr w:rsidR="00415314" w:rsidRPr="00415314" w14:paraId="44578213" w14:textId="77777777" w:rsidTr="00926FA3">
        <w:trPr>
          <w:trHeight w:val="20"/>
        </w:trPr>
        <w:tc>
          <w:tcPr>
            <w:tcW w:w="1985" w:type="dxa"/>
          </w:tcPr>
          <w:p w14:paraId="7493B761"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Tribe</w:t>
            </w:r>
          </w:p>
        </w:tc>
        <w:tc>
          <w:tcPr>
            <w:tcW w:w="709" w:type="dxa"/>
          </w:tcPr>
          <w:p w14:paraId="61EF03D7"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 </w:t>
            </w:r>
          </w:p>
        </w:tc>
        <w:tc>
          <w:tcPr>
            <w:tcW w:w="850" w:type="dxa"/>
          </w:tcPr>
          <w:p w14:paraId="297335D5"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 </w:t>
            </w:r>
          </w:p>
        </w:tc>
        <w:tc>
          <w:tcPr>
            <w:tcW w:w="992" w:type="dxa"/>
          </w:tcPr>
          <w:p w14:paraId="43E50758" w14:textId="77777777" w:rsidR="00415314" w:rsidRPr="00415314" w:rsidRDefault="00415314" w:rsidP="00926FA3">
            <w:pPr>
              <w:spacing w:line="259" w:lineRule="auto"/>
              <w:rPr>
                <w:rFonts w:ascii="Garamond" w:hAnsi="Garamond"/>
                <w:bCs/>
                <w:iCs/>
                <w:sz w:val="20"/>
                <w:szCs w:val="20"/>
              </w:rPr>
            </w:pPr>
          </w:p>
        </w:tc>
      </w:tr>
      <w:tr w:rsidR="00415314" w:rsidRPr="00415314" w14:paraId="61D3CFEC" w14:textId="77777777" w:rsidTr="00926FA3">
        <w:trPr>
          <w:trHeight w:val="20"/>
        </w:trPr>
        <w:tc>
          <w:tcPr>
            <w:tcW w:w="1985" w:type="dxa"/>
          </w:tcPr>
          <w:p w14:paraId="6C25FB33"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Yoruba</w:t>
            </w:r>
          </w:p>
        </w:tc>
        <w:tc>
          <w:tcPr>
            <w:tcW w:w="709" w:type="dxa"/>
            <w:noWrap/>
          </w:tcPr>
          <w:p w14:paraId="0822CDBD"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107</w:t>
            </w:r>
          </w:p>
        </w:tc>
        <w:tc>
          <w:tcPr>
            <w:tcW w:w="850" w:type="dxa"/>
            <w:noWrap/>
          </w:tcPr>
          <w:p w14:paraId="3A3B8907"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71.3</w:t>
            </w:r>
          </w:p>
        </w:tc>
        <w:tc>
          <w:tcPr>
            <w:tcW w:w="992" w:type="dxa"/>
          </w:tcPr>
          <w:p w14:paraId="1904A252" w14:textId="77777777" w:rsidR="00415314" w:rsidRPr="00415314" w:rsidRDefault="00415314" w:rsidP="00926FA3">
            <w:pPr>
              <w:spacing w:line="259" w:lineRule="auto"/>
              <w:rPr>
                <w:rFonts w:ascii="Garamond" w:hAnsi="Garamond"/>
                <w:iCs/>
                <w:sz w:val="20"/>
                <w:szCs w:val="20"/>
              </w:rPr>
            </w:pPr>
          </w:p>
        </w:tc>
      </w:tr>
      <w:tr w:rsidR="00415314" w:rsidRPr="00415314" w14:paraId="5DA29220" w14:textId="77777777" w:rsidTr="00926FA3">
        <w:trPr>
          <w:trHeight w:val="20"/>
        </w:trPr>
        <w:tc>
          <w:tcPr>
            <w:tcW w:w="1985" w:type="dxa"/>
          </w:tcPr>
          <w:p w14:paraId="15DC6A0D"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Hausa</w:t>
            </w:r>
          </w:p>
        </w:tc>
        <w:tc>
          <w:tcPr>
            <w:tcW w:w="709" w:type="dxa"/>
            <w:noWrap/>
          </w:tcPr>
          <w:p w14:paraId="43DD3BFB"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7</w:t>
            </w:r>
          </w:p>
        </w:tc>
        <w:tc>
          <w:tcPr>
            <w:tcW w:w="850" w:type="dxa"/>
            <w:noWrap/>
          </w:tcPr>
          <w:p w14:paraId="1952DC0F"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4.6</w:t>
            </w:r>
          </w:p>
        </w:tc>
        <w:tc>
          <w:tcPr>
            <w:tcW w:w="992" w:type="dxa"/>
          </w:tcPr>
          <w:p w14:paraId="1AD0F70E" w14:textId="77777777" w:rsidR="00415314" w:rsidRPr="00415314" w:rsidRDefault="00415314" w:rsidP="00926FA3">
            <w:pPr>
              <w:spacing w:line="259" w:lineRule="auto"/>
              <w:rPr>
                <w:rFonts w:ascii="Garamond" w:hAnsi="Garamond"/>
                <w:iCs/>
                <w:sz w:val="20"/>
                <w:szCs w:val="20"/>
              </w:rPr>
            </w:pPr>
          </w:p>
        </w:tc>
      </w:tr>
      <w:tr w:rsidR="00415314" w:rsidRPr="00415314" w14:paraId="7C940F1F" w14:textId="77777777" w:rsidTr="00926FA3">
        <w:trPr>
          <w:trHeight w:val="20"/>
        </w:trPr>
        <w:tc>
          <w:tcPr>
            <w:tcW w:w="1985" w:type="dxa"/>
          </w:tcPr>
          <w:p w14:paraId="40CCBEC0"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Igbo</w:t>
            </w:r>
          </w:p>
        </w:tc>
        <w:tc>
          <w:tcPr>
            <w:tcW w:w="709" w:type="dxa"/>
            <w:noWrap/>
          </w:tcPr>
          <w:p w14:paraId="09BE9F86"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36</w:t>
            </w:r>
          </w:p>
        </w:tc>
        <w:tc>
          <w:tcPr>
            <w:tcW w:w="850" w:type="dxa"/>
            <w:noWrap/>
          </w:tcPr>
          <w:p w14:paraId="70FA8E00"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24.0</w:t>
            </w:r>
          </w:p>
        </w:tc>
        <w:tc>
          <w:tcPr>
            <w:tcW w:w="992" w:type="dxa"/>
          </w:tcPr>
          <w:p w14:paraId="57268A4A" w14:textId="77777777" w:rsidR="00415314" w:rsidRPr="00415314" w:rsidRDefault="00415314" w:rsidP="00926FA3">
            <w:pPr>
              <w:spacing w:line="259" w:lineRule="auto"/>
              <w:rPr>
                <w:rFonts w:ascii="Garamond" w:hAnsi="Garamond"/>
                <w:iCs/>
                <w:sz w:val="20"/>
                <w:szCs w:val="20"/>
              </w:rPr>
            </w:pPr>
          </w:p>
        </w:tc>
      </w:tr>
      <w:tr w:rsidR="00415314" w:rsidRPr="00415314" w14:paraId="165B3B40" w14:textId="77777777" w:rsidTr="00926FA3">
        <w:trPr>
          <w:trHeight w:val="20"/>
        </w:trPr>
        <w:tc>
          <w:tcPr>
            <w:tcW w:w="1985" w:type="dxa"/>
          </w:tcPr>
          <w:p w14:paraId="57151B16"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Monthly income (Naira)</w:t>
            </w:r>
          </w:p>
        </w:tc>
        <w:tc>
          <w:tcPr>
            <w:tcW w:w="709" w:type="dxa"/>
          </w:tcPr>
          <w:p w14:paraId="5FBCFA86"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 </w:t>
            </w:r>
          </w:p>
        </w:tc>
        <w:tc>
          <w:tcPr>
            <w:tcW w:w="850" w:type="dxa"/>
          </w:tcPr>
          <w:p w14:paraId="6FE3D738" w14:textId="77777777" w:rsidR="00415314" w:rsidRPr="00415314" w:rsidRDefault="00415314" w:rsidP="00926FA3">
            <w:pPr>
              <w:spacing w:line="259" w:lineRule="auto"/>
              <w:rPr>
                <w:rFonts w:ascii="Garamond" w:hAnsi="Garamond"/>
                <w:bCs/>
                <w:iCs/>
                <w:sz w:val="20"/>
                <w:szCs w:val="20"/>
              </w:rPr>
            </w:pPr>
            <w:r w:rsidRPr="00415314">
              <w:rPr>
                <w:rFonts w:ascii="Garamond" w:hAnsi="Garamond"/>
                <w:bCs/>
                <w:iCs/>
                <w:sz w:val="20"/>
                <w:szCs w:val="20"/>
              </w:rPr>
              <w:t> </w:t>
            </w:r>
          </w:p>
        </w:tc>
        <w:tc>
          <w:tcPr>
            <w:tcW w:w="992" w:type="dxa"/>
          </w:tcPr>
          <w:p w14:paraId="12C478CE" w14:textId="77777777" w:rsidR="00415314" w:rsidRPr="00415314" w:rsidRDefault="00415314" w:rsidP="00926FA3">
            <w:pPr>
              <w:spacing w:line="259" w:lineRule="auto"/>
              <w:rPr>
                <w:rFonts w:ascii="Garamond" w:hAnsi="Garamond"/>
                <w:bCs/>
                <w:iCs/>
                <w:sz w:val="20"/>
                <w:szCs w:val="20"/>
              </w:rPr>
            </w:pPr>
          </w:p>
        </w:tc>
      </w:tr>
      <w:tr w:rsidR="00415314" w:rsidRPr="00415314" w14:paraId="7F7BF1EB" w14:textId="77777777" w:rsidTr="00926FA3">
        <w:trPr>
          <w:trHeight w:val="20"/>
        </w:trPr>
        <w:tc>
          <w:tcPr>
            <w:tcW w:w="1985" w:type="dxa"/>
          </w:tcPr>
          <w:p w14:paraId="44FCB382"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 50,000</w:t>
            </w:r>
          </w:p>
        </w:tc>
        <w:tc>
          <w:tcPr>
            <w:tcW w:w="709" w:type="dxa"/>
            <w:noWrap/>
          </w:tcPr>
          <w:p w14:paraId="2D7F50FA"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114</w:t>
            </w:r>
          </w:p>
        </w:tc>
        <w:tc>
          <w:tcPr>
            <w:tcW w:w="850" w:type="dxa"/>
            <w:noWrap/>
          </w:tcPr>
          <w:p w14:paraId="08525CFE"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76.0</w:t>
            </w:r>
          </w:p>
        </w:tc>
        <w:tc>
          <w:tcPr>
            <w:tcW w:w="992" w:type="dxa"/>
          </w:tcPr>
          <w:p w14:paraId="5AC62B67" w14:textId="77777777" w:rsidR="00415314" w:rsidRPr="00415314" w:rsidRDefault="00415314" w:rsidP="00926FA3">
            <w:pPr>
              <w:spacing w:line="259" w:lineRule="auto"/>
              <w:rPr>
                <w:rFonts w:ascii="Garamond" w:hAnsi="Garamond"/>
                <w:iCs/>
                <w:sz w:val="20"/>
                <w:szCs w:val="20"/>
              </w:rPr>
            </w:pPr>
          </w:p>
        </w:tc>
      </w:tr>
      <w:tr w:rsidR="00415314" w:rsidRPr="00415314" w14:paraId="7F52793C" w14:textId="77777777" w:rsidTr="00926FA3">
        <w:trPr>
          <w:trHeight w:val="20"/>
        </w:trPr>
        <w:tc>
          <w:tcPr>
            <w:tcW w:w="1985" w:type="dxa"/>
          </w:tcPr>
          <w:p w14:paraId="50FCCCF7"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50,001-100,000</w:t>
            </w:r>
          </w:p>
        </w:tc>
        <w:tc>
          <w:tcPr>
            <w:tcW w:w="709" w:type="dxa"/>
            <w:noWrap/>
          </w:tcPr>
          <w:p w14:paraId="0D4FFEAB"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18</w:t>
            </w:r>
          </w:p>
        </w:tc>
        <w:tc>
          <w:tcPr>
            <w:tcW w:w="850" w:type="dxa"/>
            <w:noWrap/>
          </w:tcPr>
          <w:p w14:paraId="50E99EEB"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12.0</w:t>
            </w:r>
          </w:p>
        </w:tc>
        <w:tc>
          <w:tcPr>
            <w:tcW w:w="992" w:type="dxa"/>
          </w:tcPr>
          <w:p w14:paraId="2D826B13" w14:textId="678C85D0"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34,661.76</w:t>
            </w:r>
          </w:p>
        </w:tc>
      </w:tr>
      <w:tr w:rsidR="00415314" w:rsidRPr="00415314" w14:paraId="35A543B3" w14:textId="77777777" w:rsidTr="00926FA3">
        <w:trPr>
          <w:trHeight w:val="20"/>
        </w:trPr>
        <w:tc>
          <w:tcPr>
            <w:tcW w:w="1985" w:type="dxa"/>
          </w:tcPr>
          <w:p w14:paraId="1A0201FD"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100,001-150,000</w:t>
            </w:r>
          </w:p>
        </w:tc>
        <w:tc>
          <w:tcPr>
            <w:tcW w:w="709" w:type="dxa"/>
            <w:noWrap/>
          </w:tcPr>
          <w:p w14:paraId="5A12FEE1"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3</w:t>
            </w:r>
          </w:p>
        </w:tc>
        <w:tc>
          <w:tcPr>
            <w:tcW w:w="850" w:type="dxa"/>
            <w:noWrap/>
          </w:tcPr>
          <w:p w14:paraId="25C8F1E1"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2.0</w:t>
            </w:r>
          </w:p>
        </w:tc>
        <w:tc>
          <w:tcPr>
            <w:tcW w:w="992" w:type="dxa"/>
          </w:tcPr>
          <w:p w14:paraId="28F40D0C" w14:textId="77777777" w:rsidR="00415314" w:rsidRPr="00415314" w:rsidRDefault="00415314" w:rsidP="00926FA3">
            <w:pPr>
              <w:spacing w:line="259" w:lineRule="auto"/>
              <w:rPr>
                <w:rFonts w:ascii="Garamond" w:hAnsi="Garamond"/>
                <w:iCs/>
                <w:sz w:val="20"/>
                <w:szCs w:val="20"/>
              </w:rPr>
            </w:pPr>
          </w:p>
        </w:tc>
      </w:tr>
      <w:tr w:rsidR="00415314" w:rsidRPr="00415314" w14:paraId="5671806D" w14:textId="77777777" w:rsidTr="00926FA3">
        <w:trPr>
          <w:trHeight w:val="20"/>
        </w:trPr>
        <w:tc>
          <w:tcPr>
            <w:tcW w:w="1985" w:type="dxa"/>
          </w:tcPr>
          <w:p w14:paraId="202308AA"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150001-200000</w:t>
            </w:r>
          </w:p>
        </w:tc>
        <w:tc>
          <w:tcPr>
            <w:tcW w:w="709" w:type="dxa"/>
            <w:noWrap/>
          </w:tcPr>
          <w:p w14:paraId="7B10250A"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1</w:t>
            </w:r>
          </w:p>
        </w:tc>
        <w:tc>
          <w:tcPr>
            <w:tcW w:w="850" w:type="dxa"/>
            <w:noWrap/>
          </w:tcPr>
          <w:p w14:paraId="3569F52F" w14:textId="77777777" w:rsidR="00415314" w:rsidRPr="00415314" w:rsidRDefault="00415314" w:rsidP="00926FA3">
            <w:pPr>
              <w:spacing w:line="259" w:lineRule="auto"/>
              <w:rPr>
                <w:rFonts w:ascii="Garamond" w:hAnsi="Garamond"/>
                <w:iCs/>
                <w:sz w:val="20"/>
                <w:szCs w:val="20"/>
              </w:rPr>
            </w:pPr>
            <w:r w:rsidRPr="00415314">
              <w:rPr>
                <w:rFonts w:ascii="Garamond" w:hAnsi="Garamond"/>
                <w:iCs/>
                <w:sz w:val="20"/>
                <w:szCs w:val="20"/>
              </w:rPr>
              <w:t>0.7</w:t>
            </w:r>
          </w:p>
        </w:tc>
        <w:tc>
          <w:tcPr>
            <w:tcW w:w="992" w:type="dxa"/>
          </w:tcPr>
          <w:p w14:paraId="3CEFCBFD" w14:textId="77777777" w:rsidR="00415314" w:rsidRPr="00415314" w:rsidRDefault="00415314" w:rsidP="00926FA3">
            <w:pPr>
              <w:spacing w:line="259" w:lineRule="auto"/>
              <w:rPr>
                <w:rFonts w:ascii="Garamond" w:hAnsi="Garamond"/>
                <w:iCs/>
                <w:sz w:val="20"/>
                <w:szCs w:val="20"/>
              </w:rPr>
            </w:pPr>
          </w:p>
        </w:tc>
      </w:tr>
    </w:tbl>
    <w:p w14:paraId="5B58B56E" w14:textId="77777777" w:rsidR="00415314" w:rsidRPr="00415314" w:rsidRDefault="00415314" w:rsidP="00415314">
      <w:pPr>
        <w:spacing w:line="259" w:lineRule="auto"/>
        <w:jc w:val="both"/>
        <w:rPr>
          <w:rFonts w:ascii="Garamond" w:hAnsi="Garamond"/>
          <w:bCs/>
          <w:i/>
          <w:iCs/>
          <w:sz w:val="20"/>
          <w:szCs w:val="20"/>
        </w:rPr>
      </w:pPr>
    </w:p>
    <w:p w14:paraId="75352303" w14:textId="77777777" w:rsidR="00415314" w:rsidRPr="00415314" w:rsidRDefault="00415314" w:rsidP="00415314">
      <w:pPr>
        <w:spacing w:line="259" w:lineRule="auto"/>
        <w:jc w:val="both"/>
        <w:rPr>
          <w:rFonts w:ascii="Garamond" w:hAnsi="Garamond"/>
          <w:b/>
          <w:i/>
          <w:iCs/>
          <w:sz w:val="20"/>
          <w:szCs w:val="20"/>
        </w:rPr>
      </w:pPr>
      <w:r w:rsidRPr="00415314">
        <w:rPr>
          <w:rFonts w:ascii="Garamond" w:hAnsi="Garamond"/>
          <w:b/>
          <w:bCs/>
          <w:i/>
          <w:iCs/>
          <w:sz w:val="20"/>
          <w:szCs w:val="20"/>
        </w:rPr>
        <w:t>Drugs and substances commonly abused among youths in the study area</w:t>
      </w:r>
    </w:p>
    <w:p w14:paraId="23B08730" w14:textId="3883BD69" w:rsidR="00415314" w:rsidRPr="00415314" w:rsidRDefault="00415314" w:rsidP="00415314">
      <w:pPr>
        <w:spacing w:line="259" w:lineRule="auto"/>
        <w:jc w:val="both"/>
        <w:rPr>
          <w:rFonts w:ascii="Garamond" w:hAnsi="Garamond"/>
          <w:iCs/>
          <w:sz w:val="20"/>
          <w:szCs w:val="20"/>
        </w:rPr>
      </w:pPr>
      <w:r w:rsidRPr="00415314">
        <w:rPr>
          <w:rFonts w:ascii="Garamond" w:hAnsi="Garamond"/>
          <w:iCs/>
          <w:sz w:val="20"/>
          <w:szCs w:val="20"/>
        </w:rPr>
        <w:t xml:space="preserve">The results presented in Figure 1 show the types of drugs and substances commonly abused by youths in the study area.  Alcohol was the most commonly abused substance, with over 80 percent of the rural youth reporting its use Tramadol (64.70%) was the second most common drug abused among the rural youths. More than fifty percent of the rural youth abused marijuana, while </w:t>
      </w:r>
      <w:proofErr w:type="spellStart"/>
      <w:r w:rsidRPr="00415314">
        <w:rPr>
          <w:rFonts w:ascii="Garamond" w:hAnsi="Garamond"/>
          <w:iCs/>
          <w:sz w:val="20"/>
          <w:szCs w:val="20"/>
        </w:rPr>
        <w:t>rohypnol</w:t>
      </w:r>
      <w:proofErr w:type="spellEnd"/>
      <w:r w:rsidRPr="00415314">
        <w:rPr>
          <w:rFonts w:ascii="Garamond" w:hAnsi="Garamond"/>
          <w:iCs/>
          <w:sz w:val="20"/>
          <w:szCs w:val="20"/>
        </w:rPr>
        <w:t xml:space="preserve"> (40%) and codeine (41.33%) were also prevalent, indicating growing presence of these drugs and substances in agrarian communities. It is alarming that there is exposure of rural youth to more potent drugs such as cocaine and heroin which potential impact on individual and community should not be ignored.</w:t>
      </w:r>
      <w:r w:rsidRPr="00415314">
        <w:rPr>
          <w:rFonts w:ascii="Garamond" w:hAnsi="Garamond"/>
          <w:b/>
          <w:bCs/>
          <w:iCs/>
          <w:noProof/>
          <w:sz w:val="20"/>
          <w:szCs w:val="20"/>
          <w:lang w:val="en-GB"/>
        </w:rPr>
        <w:drawing>
          <wp:anchor distT="0" distB="0" distL="114300" distR="114300" simplePos="0" relativeHeight="251664384" behindDoc="0" locked="0" layoutInCell="1" allowOverlap="1" wp14:anchorId="7C607DCF" wp14:editId="086BE917">
            <wp:simplePos x="0" y="0"/>
            <wp:positionH relativeFrom="column">
              <wp:align>left</wp:align>
            </wp:positionH>
            <wp:positionV relativeFrom="paragraph">
              <wp:posOffset>143068</wp:posOffset>
            </wp:positionV>
            <wp:extent cx="3061335" cy="2011680"/>
            <wp:effectExtent l="0" t="0" r="12065" b="7620"/>
            <wp:wrapThrough wrapText="bothSides">
              <wp:wrapPolygon edited="0">
                <wp:start x="0" y="0"/>
                <wp:lineTo x="0" y="21545"/>
                <wp:lineTo x="21596" y="21545"/>
                <wp:lineTo x="21596" y="0"/>
                <wp:lineTo x="0" y="0"/>
              </wp:wrapPolygon>
            </wp:wrapThrough>
            <wp:docPr id="1010820445" name="Chart 101082044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page">
              <wp14:pctWidth>0</wp14:pctWidth>
            </wp14:sizeRelH>
            <wp14:sizeRelV relativeFrom="page">
              <wp14:pctHeight>0</wp14:pctHeight>
            </wp14:sizeRelV>
          </wp:anchor>
        </w:drawing>
      </w:r>
    </w:p>
    <w:p w14:paraId="463F1048" w14:textId="713D4D26" w:rsidR="00415314" w:rsidRPr="00415314" w:rsidRDefault="00415314" w:rsidP="00415314">
      <w:pPr>
        <w:spacing w:line="259" w:lineRule="auto"/>
        <w:jc w:val="both"/>
        <w:rPr>
          <w:rFonts w:ascii="Garamond" w:hAnsi="Garamond"/>
          <w:b/>
          <w:bCs/>
          <w:iCs/>
          <w:sz w:val="20"/>
          <w:szCs w:val="20"/>
        </w:rPr>
      </w:pPr>
      <w:r w:rsidRPr="00415314">
        <w:rPr>
          <w:rFonts w:ascii="Garamond" w:hAnsi="Garamond"/>
          <w:b/>
          <w:bCs/>
          <w:iCs/>
          <w:sz w:val="20"/>
          <w:szCs w:val="20"/>
        </w:rPr>
        <w:t xml:space="preserve">Figure 1: </w:t>
      </w:r>
      <w:r w:rsidRPr="00415314">
        <w:rPr>
          <w:rFonts w:ascii="Garamond" w:hAnsi="Garamond"/>
          <w:iCs/>
          <w:sz w:val="20"/>
          <w:szCs w:val="20"/>
        </w:rPr>
        <w:t>Distribution of the rural youth by the substance and drug abuse</w:t>
      </w:r>
    </w:p>
    <w:p w14:paraId="4EA57C3D" w14:textId="77777777" w:rsidR="00415314" w:rsidRDefault="00415314" w:rsidP="00415314">
      <w:pPr>
        <w:spacing w:line="259" w:lineRule="auto"/>
        <w:jc w:val="both"/>
        <w:rPr>
          <w:rFonts w:ascii="Garamond" w:hAnsi="Garamond"/>
          <w:bCs/>
          <w:i/>
          <w:iCs/>
          <w:sz w:val="20"/>
          <w:szCs w:val="20"/>
        </w:rPr>
      </w:pPr>
    </w:p>
    <w:p w14:paraId="4AD24A3E" w14:textId="0FCD3636" w:rsidR="00415314" w:rsidRPr="00415314" w:rsidRDefault="00415314" w:rsidP="00415314">
      <w:pPr>
        <w:spacing w:line="259" w:lineRule="auto"/>
        <w:jc w:val="both"/>
        <w:rPr>
          <w:rFonts w:ascii="Garamond" w:hAnsi="Garamond"/>
          <w:i/>
          <w:iCs/>
          <w:sz w:val="20"/>
          <w:szCs w:val="20"/>
        </w:rPr>
      </w:pPr>
      <w:r w:rsidRPr="00415314">
        <w:rPr>
          <w:rFonts w:ascii="Garamond" w:hAnsi="Garamond"/>
          <w:bCs/>
          <w:i/>
          <w:iCs/>
          <w:sz w:val="20"/>
          <w:szCs w:val="20"/>
        </w:rPr>
        <w:t>Reasons for drug and substance abuse among youths in the study area</w:t>
      </w:r>
    </w:p>
    <w:p w14:paraId="6A694E88" w14:textId="31738A0C" w:rsidR="00926FA3" w:rsidRPr="00CA71F6" w:rsidRDefault="00415314" w:rsidP="00415314">
      <w:pPr>
        <w:spacing w:line="259" w:lineRule="auto"/>
        <w:jc w:val="both"/>
        <w:rPr>
          <w:rFonts w:ascii="Garamond" w:hAnsi="Garamond"/>
          <w:iCs/>
          <w:sz w:val="20"/>
          <w:szCs w:val="20"/>
        </w:rPr>
      </w:pPr>
      <w:r w:rsidRPr="00415314">
        <w:rPr>
          <w:rFonts w:ascii="Garamond" w:hAnsi="Garamond"/>
          <w:iCs/>
          <w:sz w:val="20"/>
          <w:szCs w:val="20"/>
        </w:rPr>
        <w:t>Entries in Table 2 show that drugs and substances are being abused primarily for the purpose of gaining perceived energy (71.3%). Another reason for drug abuse among youths in the study area was to cope with the feeling of depression (55.3%) and boredom (50.7%). Over 40 percent of the rural youth pointed out that their reason for engaging in drug and substance abuse is just to feel among. Only 6% of the rural youth indicated parental influence as the reason for the drug abuse, while 25 percent pointed to curiosity as the reason.</w:t>
      </w:r>
    </w:p>
    <w:p w14:paraId="20FBE4E0" w14:textId="77777777" w:rsidR="00CA71F6" w:rsidRDefault="00CA71F6" w:rsidP="00415314">
      <w:pPr>
        <w:spacing w:line="259" w:lineRule="auto"/>
        <w:jc w:val="both"/>
        <w:rPr>
          <w:rFonts w:ascii="Garamond" w:hAnsi="Garamond"/>
          <w:b/>
          <w:bCs/>
          <w:iCs/>
          <w:sz w:val="20"/>
          <w:szCs w:val="20"/>
        </w:rPr>
      </w:pPr>
    </w:p>
    <w:p w14:paraId="52E90C76" w14:textId="77777777" w:rsidR="00CA71F6" w:rsidRDefault="00CA71F6" w:rsidP="00415314">
      <w:pPr>
        <w:spacing w:line="259" w:lineRule="auto"/>
        <w:jc w:val="both"/>
        <w:rPr>
          <w:rFonts w:ascii="Garamond" w:hAnsi="Garamond"/>
          <w:b/>
          <w:bCs/>
          <w:iCs/>
          <w:sz w:val="20"/>
          <w:szCs w:val="20"/>
        </w:rPr>
      </w:pPr>
    </w:p>
    <w:p w14:paraId="185144E9" w14:textId="77777777" w:rsidR="00CA71F6" w:rsidRDefault="00CA71F6" w:rsidP="00415314">
      <w:pPr>
        <w:spacing w:line="259" w:lineRule="auto"/>
        <w:jc w:val="both"/>
        <w:rPr>
          <w:rFonts w:ascii="Garamond" w:hAnsi="Garamond"/>
          <w:b/>
          <w:bCs/>
          <w:iCs/>
          <w:sz w:val="20"/>
          <w:szCs w:val="20"/>
        </w:rPr>
      </w:pPr>
    </w:p>
    <w:p w14:paraId="630A5BF2" w14:textId="77777777" w:rsidR="00CA71F6" w:rsidRDefault="00CA71F6" w:rsidP="00415314">
      <w:pPr>
        <w:spacing w:line="259" w:lineRule="auto"/>
        <w:jc w:val="both"/>
        <w:rPr>
          <w:rFonts w:ascii="Garamond" w:hAnsi="Garamond"/>
          <w:b/>
          <w:bCs/>
          <w:iCs/>
          <w:sz w:val="20"/>
          <w:szCs w:val="20"/>
        </w:rPr>
      </w:pPr>
    </w:p>
    <w:p w14:paraId="1526B3AA" w14:textId="77777777" w:rsidR="00CA71F6" w:rsidRDefault="00CA71F6" w:rsidP="00415314">
      <w:pPr>
        <w:spacing w:line="259" w:lineRule="auto"/>
        <w:jc w:val="both"/>
        <w:rPr>
          <w:rFonts w:ascii="Garamond" w:hAnsi="Garamond"/>
          <w:b/>
          <w:bCs/>
          <w:iCs/>
          <w:sz w:val="20"/>
          <w:szCs w:val="20"/>
        </w:rPr>
      </w:pPr>
    </w:p>
    <w:p w14:paraId="5E25C837" w14:textId="77777777" w:rsidR="00CA71F6" w:rsidRDefault="00CA71F6" w:rsidP="00415314">
      <w:pPr>
        <w:spacing w:line="259" w:lineRule="auto"/>
        <w:jc w:val="both"/>
        <w:rPr>
          <w:rFonts w:ascii="Garamond" w:hAnsi="Garamond"/>
          <w:b/>
          <w:bCs/>
          <w:iCs/>
          <w:sz w:val="20"/>
          <w:szCs w:val="20"/>
        </w:rPr>
      </w:pPr>
    </w:p>
    <w:p w14:paraId="1F43626A" w14:textId="77777777" w:rsidR="00CA71F6" w:rsidRDefault="00CA71F6" w:rsidP="00415314">
      <w:pPr>
        <w:spacing w:line="259" w:lineRule="auto"/>
        <w:jc w:val="both"/>
        <w:rPr>
          <w:rFonts w:ascii="Garamond" w:hAnsi="Garamond"/>
          <w:b/>
          <w:bCs/>
          <w:iCs/>
          <w:sz w:val="20"/>
          <w:szCs w:val="20"/>
        </w:rPr>
      </w:pPr>
    </w:p>
    <w:p w14:paraId="1FAC1D6A" w14:textId="77777777" w:rsidR="00CA71F6" w:rsidRDefault="00CA71F6" w:rsidP="00415314">
      <w:pPr>
        <w:spacing w:line="259" w:lineRule="auto"/>
        <w:jc w:val="both"/>
        <w:rPr>
          <w:rFonts w:ascii="Garamond" w:hAnsi="Garamond"/>
          <w:b/>
          <w:bCs/>
          <w:iCs/>
          <w:sz w:val="20"/>
          <w:szCs w:val="20"/>
        </w:rPr>
      </w:pPr>
    </w:p>
    <w:p w14:paraId="47BC9E82" w14:textId="77777777" w:rsidR="00CA71F6" w:rsidRDefault="00CA71F6" w:rsidP="00415314">
      <w:pPr>
        <w:spacing w:line="259" w:lineRule="auto"/>
        <w:jc w:val="both"/>
        <w:rPr>
          <w:rFonts w:ascii="Garamond" w:hAnsi="Garamond"/>
          <w:b/>
          <w:bCs/>
          <w:iCs/>
          <w:sz w:val="20"/>
          <w:szCs w:val="20"/>
        </w:rPr>
      </w:pPr>
    </w:p>
    <w:p w14:paraId="38F94389" w14:textId="77777777" w:rsidR="00CA71F6" w:rsidRDefault="00CA71F6" w:rsidP="00415314">
      <w:pPr>
        <w:spacing w:line="259" w:lineRule="auto"/>
        <w:jc w:val="both"/>
        <w:rPr>
          <w:rFonts w:ascii="Garamond" w:hAnsi="Garamond"/>
          <w:b/>
          <w:bCs/>
          <w:iCs/>
          <w:sz w:val="20"/>
          <w:szCs w:val="20"/>
        </w:rPr>
      </w:pPr>
    </w:p>
    <w:p w14:paraId="2B4CB988" w14:textId="77777777" w:rsidR="00CA71F6" w:rsidRDefault="00CA71F6" w:rsidP="00415314">
      <w:pPr>
        <w:spacing w:line="259" w:lineRule="auto"/>
        <w:jc w:val="both"/>
        <w:rPr>
          <w:rFonts w:ascii="Garamond" w:hAnsi="Garamond"/>
          <w:b/>
          <w:bCs/>
          <w:iCs/>
          <w:sz w:val="20"/>
          <w:szCs w:val="20"/>
        </w:rPr>
      </w:pPr>
    </w:p>
    <w:p w14:paraId="0FDF7103" w14:textId="77777777" w:rsidR="00CA71F6" w:rsidRDefault="00CA71F6" w:rsidP="00415314">
      <w:pPr>
        <w:spacing w:line="259" w:lineRule="auto"/>
        <w:jc w:val="both"/>
        <w:rPr>
          <w:rFonts w:ascii="Garamond" w:hAnsi="Garamond"/>
          <w:b/>
          <w:bCs/>
          <w:iCs/>
          <w:sz w:val="20"/>
          <w:szCs w:val="20"/>
        </w:rPr>
      </w:pPr>
    </w:p>
    <w:p w14:paraId="1CAF6744" w14:textId="77777777" w:rsidR="00CA71F6" w:rsidRDefault="00CA71F6" w:rsidP="00415314">
      <w:pPr>
        <w:spacing w:line="259" w:lineRule="auto"/>
        <w:jc w:val="both"/>
        <w:rPr>
          <w:rFonts w:ascii="Garamond" w:hAnsi="Garamond"/>
          <w:b/>
          <w:bCs/>
          <w:iCs/>
          <w:sz w:val="20"/>
          <w:szCs w:val="20"/>
        </w:rPr>
      </w:pPr>
    </w:p>
    <w:p w14:paraId="390D4635" w14:textId="77777777" w:rsidR="00CA71F6" w:rsidRDefault="00CA71F6" w:rsidP="00415314">
      <w:pPr>
        <w:spacing w:line="259" w:lineRule="auto"/>
        <w:jc w:val="both"/>
        <w:rPr>
          <w:rFonts w:ascii="Garamond" w:hAnsi="Garamond"/>
          <w:b/>
          <w:bCs/>
          <w:iCs/>
          <w:sz w:val="20"/>
          <w:szCs w:val="20"/>
        </w:rPr>
      </w:pPr>
    </w:p>
    <w:p w14:paraId="5886EEA6" w14:textId="77777777" w:rsidR="00CA71F6" w:rsidRDefault="00CA71F6" w:rsidP="00415314">
      <w:pPr>
        <w:spacing w:line="259" w:lineRule="auto"/>
        <w:jc w:val="both"/>
        <w:rPr>
          <w:rFonts w:ascii="Garamond" w:hAnsi="Garamond"/>
          <w:b/>
          <w:bCs/>
          <w:iCs/>
          <w:sz w:val="20"/>
          <w:szCs w:val="20"/>
        </w:rPr>
      </w:pPr>
    </w:p>
    <w:p w14:paraId="46DB2124" w14:textId="77777777" w:rsidR="00CA71F6" w:rsidRDefault="00CA71F6" w:rsidP="00415314">
      <w:pPr>
        <w:spacing w:line="259" w:lineRule="auto"/>
        <w:jc w:val="both"/>
        <w:rPr>
          <w:rFonts w:ascii="Garamond" w:hAnsi="Garamond"/>
          <w:b/>
          <w:bCs/>
          <w:iCs/>
          <w:sz w:val="20"/>
          <w:szCs w:val="20"/>
        </w:rPr>
      </w:pPr>
    </w:p>
    <w:p w14:paraId="311A9944" w14:textId="77777777" w:rsidR="00CA71F6" w:rsidRDefault="00CA71F6" w:rsidP="00415314">
      <w:pPr>
        <w:spacing w:line="259" w:lineRule="auto"/>
        <w:jc w:val="both"/>
        <w:rPr>
          <w:rFonts w:ascii="Garamond" w:hAnsi="Garamond"/>
          <w:b/>
          <w:bCs/>
          <w:iCs/>
          <w:sz w:val="20"/>
          <w:szCs w:val="20"/>
        </w:rPr>
      </w:pPr>
    </w:p>
    <w:p w14:paraId="32808F73" w14:textId="77777777" w:rsidR="00CA71F6" w:rsidRDefault="00CA71F6" w:rsidP="00415314">
      <w:pPr>
        <w:spacing w:line="259" w:lineRule="auto"/>
        <w:jc w:val="both"/>
        <w:rPr>
          <w:rFonts w:ascii="Garamond" w:hAnsi="Garamond"/>
          <w:b/>
          <w:bCs/>
          <w:iCs/>
          <w:sz w:val="20"/>
          <w:szCs w:val="20"/>
        </w:rPr>
      </w:pPr>
    </w:p>
    <w:p w14:paraId="5DEA67D0" w14:textId="6476895D" w:rsidR="00CA71F6" w:rsidRDefault="00415314" w:rsidP="00415314">
      <w:pPr>
        <w:spacing w:line="259" w:lineRule="auto"/>
        <w:jc w:val="both"/>
        <w:rPr>
          <w:rFonts w:ascii="Garamond" w:hAnsi="Garamond"/>
          <w:b/>
          <w:bCs/>
          <w:iCs/>
          <w:sz w:val="20"/>
          <w:szCs w:val="20"/>
        </w:rPr>
      </w:pPr>
      <w:r w:rsidRPr="00415314">
        <w:rPr>
          <w:rFonts w:ascii="Garamond" w:hAnsi="Garamond"/>
          <w:b/>
          <w:bCs/>
          <w:iCs/>
          <w:sz w:val="20"/>
          <w:szCs w:val="20"/>
        </w:rPr>
        <w:lastRenderedPageBreak/>
        <w:t xml:space="preserve">Table 2: </w:t>
      </w:r>
      <w:r w:rsidRPr="00415314">
        <w:rPr>
          <w:rFonts w:ascii="Garamond" w:hAnsi="Garamond"/>
          <w:iCs/>
          <w:sz w:val="20"/>
          <w:szCs w:val="20"/>
        </w:rPr>
        <w:t>Reasons for using the drug/substance by rural youths</w:t>
      </w:r>
      <w:r w:rsidRPr="00415314">
        <w:rPr>
          <w:rFonts w:ascii="Garamond" w:hAnsi="Garamond"/>
          <w:b/>
          <w:bCs/>
          <w:iCs/>
          <w:sz w:val="20"/>
          <w:szCs w:val="20"/>
        </w:rPr>
        <w:t xml:space="preserve"> </w:t>
      </w:r>
    </w:p>
    <w:p w14:paraId="6E28E7A5" w14:textId="77777777" w:rsidR="00CA71F6" w:rsidRPr="00415314" w:rsidRDefault="00CA71F6" w:rsidP="00415314">
      <w:pPr>
        <w:spacing w:line="259" w:lineRule="auto"/>
        <w:jc w:val="both"/>
        <w:rPr>
          <w:rFonts w:ascii="Garamond" w:hAnsi="Garamond"/>
          <w:b/>
          <w:bCs/>
          <w:iCs/>
          <w:sz w:val="20"/>
          <w:szCs w:val="20"/>
        </w:rPr>
      </w:pPr>
    </w:p>
    <w:tbl>
      <w:tblPr>
        <w:tblStyle w:val="TableGrid2"/>
        <w:tblpPr w:leftFromText="180" w:rightFromText="180" w:vertAnchor="text" w:horzAnchor="margin" w:tblpY="1"/>
        <w:tblW w:w="43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12"/>
        <w:gridCol w:w="887"/>
      </w:tblGrid>
      <w:tr w:rsidR="00CA71F6" w:rsidRPr="00F7694C" w14:paraId="5CE8B5F7" w14:textId="77777777" w:rsidTr="005207F6">
        <w:trPr>
          <w:trHeight w:val="132"/>
        </w:trPr>
        <w:tc>
          <w:tcPr>
            <w:tcW w:w="2830" w:type="dxa"/>
            <w:tcBorders>
              <w:top w:val="single" w:sz="4" w:space="0" w:color="auto"/>
              <w:bottom w:val="single" w:sz="4" w:space="0" w:color="auto"/>
            </w:tcBorders>
            <w:noWrap/>
          </w:tcPr>
          <w:p w14:paraId="75E03427" w14:textId="77777777" w:rsidR="00CA71F6" w:rsidRPr="00F7694C" w:rsidRDefault="00CA71F6" w:rsidP="005207F6">
            <w:pPr>
              <w:jc w:val="both"/>
              <w:rPr>
                <w:rFonts w:ascii="Garamond" w:hAnsi="Garamond"/>
                <w:b/>
                <w:bCs/>
                <w:iCs/>
                <w:sz w:val="20"/>
                <w:szCs w:val="20"/>
              </w:rPr>
            </w:pPr>
            <w:r w:rsidRPr="00F7694C">
              <w:rPr>
                <w:rFonts w:ascii="Garamond" w:hAnsi="Garamond"/>
                <w:b/>
                <w:bCs/>
                <w:iCs/>
                <w:sz w:val="20"/>
                <w:szCs w:val="20"/>
              </w:rPr>
              <w:t>Reasons</w:t>
            </w:r>
          </w:p>
        </w:tc>
        <w:tc>
          <w:tcPr>
            <w:tcW w:w="567" w:type="dxa"/>
            <w:tcBorders>
              <w:top w:val="single" w:sz="4" w:space="0" w:color="auto"/>
              <w:bottom w:val="single" w:sz="4" w:space="0" w:color="auto"/>
            </w:tcBorders>
            <w:noWrap/>
          </w:tcPr>
          <w:p w14:paraId="353DA2AC" w14:textId="77777777" w:rsidR="00CA71F6" w:rsidRPr="00F7694C" w:rsidRDefault="00CA71F6" w:rsidP="005207F6">
            <w:pPr>
              <w:jc w:val="both"/>
              <w:rPr>
                <w:rFonts w:ascii="Garamond" w:hAnsi="Garamond"/>
                <w:b/>
                <w:bCs/>
                <w:iCs/>
                <w:sz w:val="20"/>
                <w:szCs w:val="20"/>
              </w:rPr>
            </w:pPr>
            <w:r w:rsidRPr="00F7694C">
              <w:rPr>
                <w:rFonts w:ascii="Garamond" w:hAnsi="Garamond"/>
                <w:b/>
                <w:bCs/>
                <w:iCs/>
                <w:sz w:val="20"/>
                <w:szCs w:val="20"/>
              </w:rPr>
              <w:t>Freq</w:t>
            </w:r>
          </w:p>
        </w:tc>
        <w:tc>
          <w:tcPr>
            <w:tcW w:w="932" w:type="dxa"/>
            <w:tcBorders>
              <w:top w:val="single" w:sz="4" w:space="0" w:color="auto"/>
              <w:bottom w:val="single" w:sz="4" w:space="0" w:color="auto"/>
            </w:tcBorders>
          </w:tcPr>
          <w:p w14:paraId="1896668C" w14:textId="77777777" w:rsidR="00CA71F6" w:rsidRPr="00F7694C" w:rsidRDefault="00CA71F6" w:rsidP="005207F6">
            <w:pPr>
              <w:jc w:val="both"/>
              <w:rPr>
                <w:rFonts w:ascii="Garamond" w:hAnsi="Garamond"/>
                <w:b/>
                <w:bCs/>
                <w:iCs/>
                <w:sz w:val="20"/>
                <w:szCs w:val="20"/>
              </w:rPr>
            </w:pPr>
            <w:r w:rsidRPr="00F7694C">
              <w:rPr>
                <w:rFonts w:ascii="Garamond" w:hAnsi="Garamond"/>
                <w:b/>
                <w:bCs/>
                <w:iCs/>
                <w:sz w:val="20"/>
                <w:szCs w:val="20"/>
              </w:rPr>
              <w:t>Percent</w:t>
            </w:r>
          </w:p>
        </w:tc>
      </w:tr>
      <w:tr w:rsidR="00CA71F6" w:rsidRPr="00415314" w14:paraId="3075288C" w14:textId="77777777" w:rsidTr="005207F6">
        <w:trPr>
          <w:trHeight w:val="172"/>
        </w:trPr>
        <w:tc>
          <w:tcPr>
            <w:tcW w:w="2830" w:type="dxa"/>
            <w:tcBorders>
              <w:top w:val="single" w:sz="4" w:space="0" w:color="auto"/>
            </w:tcBorders>
            <w:noWrap/>
          </w:tcPr>
          <w:p w14:paraId="6699ABE8" w14:textId="77777777" w:rsidR="00CA71F6" w:rsidRPr="00415314" w:rsidRDefault="00CA71F6" w:rsidP="005207F6">
            <w:pPr>
              <w:jc w:val="both"/>
              <w:rPr>
                <w:rFonts w:ascii="Garamond" w:hAnsi="Garamond"/>
                <w:iCs/>
                <w:sz w:val="20"/>
                <w:szCs w:val="20"/>
              </w:rPr>
            </w:pPr>
            <w:r w:rsidRPr="00415314">
              <w:rPr>
                <w:rFonts w:ascii="Garamond" w:hAnsi="Garamond"/>
                <w:iCs/>
                <w:sz w:val="20"/>
                <w:szCs w:val="20"/>
              </w:rPr>
              <w:t>Boredom</w:t>
            </w:r>
          </w:p>
        </w:tc>
        <w:tc>
          <w:tcPr>
            <w:tcW w:w="567" w:type="dxa"/>
            <w:tcBorders>
              <w:top w:val="single" w:sz="4" w:space="0" w:color="auto"/>
            </w:tcBorders>
            <w:noWrap/>
          </w:tcPr>
          <w:p w14:paraId="3064C1B1"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76</w:t>
            </w:r>
          </w:p>
        </w:tc>
        <w:tc>
          <w:tcPr>
            <w:tcW w:w="932" w:type="dxa"/>
            <w:tcBorders>
              <w:top w:val="single" w:sz="4" w:space="0" w:color="auto"/>
            </w:tcBorders>
          </w:tcPr>
          <w:p w14:paraId="2467780C"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50.7</w:t>
            </w:r>
          </w:p>
        </w:tc>
      </w:tr>
      <w:tr w:rsidR="00CA71F6" w:rsidRPr="00415314" w14:paraId="085F79B3" w14:textId="77777777" w:rsidTr="005207F6">
        <w:trPr>
          <w:trHeight w:val="74"/>
        </w:trPr>
        <w:tc>
          <w:tcPr>
            <w:tcW w:w="2830" w:type="dxa"/>
            <w:noWrap/>
          </w:tcPr>
          <w:p w14:paraId="19A14194" w14:textId="77777777" w:rsidR="00CA71F6" w:rsidRPr="00415314" w:rsidRDefault="00CA71F6" w:rsidP="005207F6">
            <w:pPr>
              <w:jc w:val="both"/>
              <w:rPr>
                <w:rFonts w:ascii="Garamond" w:hAnsi="Garamond"/>
                <w:iCs/>
                <w:sz w:val="20"/>
                <w:szCs w:val="20"/>
              </w:rPr>
            </w:pPr>
            <w:r w:rsidRPr="00415314">
              <w:rPr>
                <w:rFonts w:ascii="Garamond" w:hAnsi="Garamond"/>
                <w:iCs/>
                <w:sz w:val="20"/>
                <w:szCs w:val="20"/>
              </w:rPr>
              <w:t>Depression</w:t>
            </w:r>
          </w:p>
        </w:tc>
        <w:tc>
          <w:tcPr>
            <w:tcW w:w="567" w:type="dxa"/>
            <w:noWrap/>
          </w:tcPr>
          <w:p w14:paraId="5A5D7F84"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 83</w:t>
            </w:r>
          </w:p>
        </w:tc>
        <w:tc>
          <w:tcPr>
            <w:tcW w:w="932" w:type="dxa"/>
          </w:tcPr>
          <w:p w14:paraId="4FF1BFFF"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55.3</w:t>
            </w:r>
          </w:p>
        </w:tc>
      </w:tr>
      <w:tr w:rsidR="00CA71F6" w:rsidRPr="00415314" w14:paraId="201D7EEE" w14:textId="77777777" w:rsidTr="005207F6">
        <w:trPr>
          <w:trHeight w:val="224"/>
        </w:trPr>
        <w:tc>
          <w:tcPr>
            <w:tcW w:w="2830" w:type="dxa"/>
            <w:noWrap/>
          </w:tcPr>
          <w:p w14:paraId="51CC7642" w14:textId="77777777" w:rsidR="00CA71F6" w:rsidRPr="00415314" w:rsidRDefault="00CA71F6" w:rsidP="005207F6">
            <w:pPr>
              <w:jc w:val="both"/>
              <w:rPr>
                <w:rFonts w:ascii="Garamond" w:hAnsi="Garamond"/>
                <w:iCs/>
                <w:sz w:val="20"/>
                <w:szCs w:val="20"/>
              </w:rPr>
            </w:pPr>
            <w:r w:rsidRPr="00415314">
              <w:rPr>
                <w:rFonts w:ascii="Garamond" w:hAnsi="Garamond"/>
                <w:iCs/>
                <w:sz w:val="20"/>
                <w:szCs w:val="20"/>
              </w:rPr>
              <w:t>Curiosity</w:t>
            </w:r>
          </w:p>
        </w:tc>
        <w:tc>
          <w:tcPr>
            <w:tcW w:w="567" w:type="dxa"/>
            <w:noWrap/>
          </w:tcPr>
          <w:p w14:paraId="2BE19E97"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 38</w:t>
            </w:r>
          </w:p>
        </w:tc>
        <w:tc>
          <w:tcPr>
            <w:tcW w:w="932" w:type="dxa"/>
          </w:tcPr>
          <w:p w14:paraId="098DCDD1"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25.3</w:t>
            </w:r>
          </w:p>
        </w:tc>
      </w:tr>
      <w:tr w:rsidR="00CA71F6" w:rsidRPr="00415314" w14:paraId="0D09D560" w14:textId="77777777" w:rsidTr="005207F6">
        <w:trPr>
          <w:trHeight w:val="74"/>
        </w:trPr>
        <w:tc>
          <w:tcPr>
            <w:tcW w:w="2830" w:type="dxa"/>
            <w:noWrap/>
          </w:tcPr>
          <w:p w14:paraId="269B2630" w14:textId="77777777" w:rsidR="00CA71F6" w:rsidRPr="00415314" w:rsidRDefault="00CA71F6" w:rsidP="005207F6">
            <w:pPr>
              <w:jc w:val="both"/>
              <w:rPr>
                <w:rFonts w:ascii="Garamond" w:hAnsi="Garamond"/>
                <w:iCs/>
                <w:sz w:val="20"/>
                <w:szCs w:val="20"/>
              </w:rPr>
            </w:pPr>
            <w:r w:rsidRPr="00415314">
              <w:rPr>
                <w:rFonts w:ascii="Garamond" w:hAnsi="Garamond"/>
                <w:iCs/>
                <w:sz w:val="20"/>
                <w:szCs w:val="20"/>
              </w:rPr>
              <w:t>Stress</w:t>
            </w:r>
          </w:p>
        </w:tc>
        <w:tc>
          <w:tcPr>
            <w:tcW w:w="567" w:type="dxa"/>
            <w:noWrap/>
          </w:tcPr>
          <w:p w14:paraId="2914BBFB"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56 </w:t>
            </w:r>
          </w:p>
        </w:tc>
        <w:tc>
          <w:tcPr>
            <w:tcW w:w="932" w:type="dxa"/>
          </w:tcPr>
          <w:p w14:paraId="1B7C5D09"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37.3</w:t>
            </w:r>
          </w:p>
        </w:tc>
      </w:tr>
      <w:tr w:rsidR="00CA71F6" w:rsidRPr="00415314" w14:paraId="189773CA" w14:textId="77777777" w:rsidTr="005207F6">
        <w:trPr>
          <w:trHeight w:val="138"/>
        </w:trPr>
        <w:tc>
          <w:tcPr>
            <w:tcW w:w="2830" w:type="dxa"/>
            <w:noWrap/>
          </w:tcPr>
          <w:p w14:paraId="4D4B72B4" w14:textId="77777777" w:rsidR="00CA71F6" w:rsidRPr="00415314" w:rsidRDefault="00CA71F6" w:rsidP="005207F6">
            <w:pPr>
              <w:jc w:val="both"/>
              <w:rPr>
                <w:rFonts w:ascii="Garamond" w:hAnsi="Garamond"/>
                <w:iCs/>
                <w:sz w:val="20"/>
                <w:szCs w:val="20"/>
              </w:rPr>
            </w:pPr>
            <w:r w:rsidRPr="00415314">
              <w:rPr>
                <w:rFonts w:ascii="Garamond" w:hAnsi="Garamond"/>
                <w:iCs/>
                <w:sz w:val="20"/>
                <w:szCs w:val="20"/>
              </w:rPr>
              <w:t>Low self esteem</w:t>
            </w:r>
          </w:p>
        </w:tc>
        <w:tc>
          <w:tcPr>
            <w:tcW w:w="567" w:type="dxa"/>
            <w:noWrap/>
          </w:tcPr>
          <w:p w14:paraId="627C5162"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 28</w:t>
            </w:r>
          </w:p>
        </w:tc>
        <w:tc>
          <w:tcPr>
            <w:tcW w:w="932" w:type="dxa"/>
          </w:tcPr>
          <w:p w14:paraId="564B0F51"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18.7</w:t>
            </w:r>
          </w:p>
        </w:tc>
      </w:tr>
      <w:tr w:rsidR="00CA71F6" w:rsidRPr="00415314" w14:paraId="6429DC8E" w14:textId="77777777" w:rsidTr="005207F6">
        <w:trPr>
          <w:trHeight w:val="170"/>
        </w:trPr>
        <w:tc>
          <w:tcPr>
            <w:tcW w:w="2830" w:type="dxa"/>
            <w:noWrap/>
          </w:tcPr>
          <w:p w14:paraId="0541CC4D" w14:textId="77777777" w:rsidR="00CA71F6" w:rsidRPr="00415314" w:rsidRDefault="00CA71F6" w:rsidP="005207F6">
            <w:pPr>
              <w:jc w:val="both"/>
              <w:rPr>
                <w:rFonts w:ascii="Garamond" w:hAnsi="Garamond"/>
                <w:iCs/>
                <w:sz w:val="20"/>
                <w:szCs w:val="20"/>
              </w:rPr>
            </w:pPr>
            <w:r w:rsidRPr="00415314">
              <w:rPr>
                <w:rFonts w:ascii="Garamond" w:hAnsi="Garamond"/>
                <w:iCs/>
                <w:sz w:val="20"/>
                <w:szCs w:val="20"/>
              </w:rPr>
              <w:t>To feel among (Peer influence)</w:t>
            </w:r>
          </w:p>
        </w:tc>
        <w:tc>
          <w:tcPr>
            <w:tcW w:w="567" w:type="dxa"/>
            <w:noWrap/>
          </w:tcPr>
          <w:p w14:paraId="48475720"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 64</w:t>
            </w:r>
          </w:p>
        </w:tc>
        <w:tc>
          <w:tcPr>
            <w:tcW w:w="932" w:type="dxa"/>
          </w:tcPr>
          <w:p w14:paraId="73E64675"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42.7</w:t>
            </w:r>
          </w:p>
        </w:tc>
      </w:tr>
      <w:tr w:rsidR="00CA71F6" w:rsidRPr="00415314" w14:paraId="68B3EFB0" w14:textId="77777777" w:rsidTr="005207F6">
        <w:trPr>
          <w:trHeight w:val="202"/>
        </w:trPr>
        <w:tc>
          <w:tcPr>
            <w:tcW w:w="2830" w:type="dxa"/>
            <w:noWrap/>
          </w:tcPr>
          <w:p w14:paraId="34FF1C90" w14:textId="77777777" w:rsidR="00CA71F6" w:rsidRPr="00415314" w:rsidRDefault="00CA71F6" w:rsidP="005207F6">
            <w:pPr>
              <w:jc w:val="both"/>
              <w:rPr>
                <w:rFonts w:ascii="Garamond" w:hAnsi="Garamond"/>
                <w:iCs/>
                <w:sz w:val="20"/>
                <w:szCs w:val="20"/>
              </w:rPr>
            </w:pPr>
            <w:r w:rsidRPr="00415314">
              <w:rPr>
                <w:rFonts w:ascii="Garamond" w:hAnsi="Garamond"/>
                <w:iCs/>
                <w:sz w:val="20"/>
                <w:szCs w:val="20"/>
              </w:rPr>
              <w:t>Energy boosting</w:t>
            </w:r>
          </w:p>
        </w:tc>
        <w:tc>
          <w:tcPr>
            <w:tcW w:w="567" w:type="dxa"/>
            <w:noWrap/>
          </w:tcPr>
          <w:p w14:paraId="39F78625"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 107</w:t>
            </w:r>
          </w:p>
        </w:tc>
        <w:tc>
          <w:tcPr>
            <w:tcW w:w="932" w:type="dxa"/>
          </w:tcPr>
          <w:p w14:paraId="67E21E5E"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71.3</w:t>
            </w:r>
          </w:p>
        </w:tc>
      </w:tr>
      <w:tr w:rsidR="00CA71F6" w:rsidRPr="00415314" w14:paraId="4DDF5CD0" w14:textId="77777777" w:rsidTr="005207F6">
        <w:trPr>
          <w:trHeight w:val="107"/>
        </w:trPr>
        <w:tc>
          <w:tcPr>
            <w:tcW w:w="2830" w:type="dxa"/>
            <w:noWrap/>
          </w:tcPr>
          <w:p w14:paraId="59FF1039" w14:textId="77777777" w:rsidR="00CA71F6" w:rsidRPr="00415314" w:rsidRDefault="00CA71F6" w:rsidP="005207F6">
            <w:pPr>
              <w:jc w:val="both"/>
              <w:rPr>
                <w:rFonts w:ascii="Garamond" w:hAnsi="Garamond"/>
                <w:iCs/>
                <w:sz w:val="20"/>
                <w:szCs w:val="20"/>
              </w:rPr>
            </w:pPr>
            <w:r w:rsidRPr="00415314">
              <w:rPr>
                <w:rFonts w:ascii="Garamond" w:hAnsi="Garamond"/>
                <w:iCs/>
                <w:sz w:val="20"/>
                <w:szCs w:val="20"/>
              </w:rPr>
              <w:t>Parental influence</w:t>
            </w:r>
          </w:p>
        </w:tc>
        <w:tc>
          <w:tcPr>
            <w:tcW w:w="567" w:type="dxa"/>
            <w:noWrap/>
          </w:tcPr>
          <w:p w14:paraId="291E3A04"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 9</w:t>
            </w:r>
          </w:p>
        </w:tc>
        <w:tc>
          <w:tcPr>
            <w:tcW w:w="932" w:type="dxa"/>
          </w:tcPr>
          <w:p w14:paraId="07A48718"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6.0</w:t>
            </w:r>
          </w:p>
        </w:tc>
      </w:tr>
      <w:tr w:rsidR="00CA71F6" w:rsidRPr="00415314" w14:paraId="301EB532" w14:textId="77777777" w:rsidTr="005207F6">
        <w:trPr>
          <w:trHeight w:val="74"/>
        </w:trPr>
        <w:tc>
          <w:tcPr>
            <w:tcW w:w="2830" w:type="dxa"/>
            <w:tcBorders>
              <w:bottom w:val="single" w:sz="4" w:space="0" w:color="auto"/>
            </w:tcBorders>
            <w:noWrap/>
          </w:tcPr>
          <w:p w14:paraId="0CF88124" w14:textId="77777777" w:rsidR="00CA71F6" w:rsidRPr="00415314" w:rsidRDefault="00CA71F6" w:rsidP="005207F6">
            <w:pPr>
              <w:jc w:val="both"/>
              <w:rPr>
                <w:rFonts w:ascii="Garamond" w:hAnsi="Garamond"/>
                <w:iCs/>
                <w:sz w:val="20"/>
                <w:szCs w:val="20"/>
              </w:rPr>
            </w:pPr>
            <w:r w:rsidRPr="00415314">
              <w:rPr>
                <w:rFonts w:ascii="Garamond" w:hAnsi="Garamond"/>
                <w:iCs/>
                <w:sz w:val="20"/>
                <w:szCs w:val="20"/>
              </w:rPr>
              <w:t>Self-medication</w:t>
            </w:r>
          </w:p>
        </w:tc>
        <w:tc>
          <w:tcPr>
            <w:tcW w:w="567" w:type="dxa"/>
            <w:tcBorders>
              <w:bottom w:val="single" w:sz="4" w:space="0" w:color="auto"/>
            </w:tcBorders>
            <w:noWrap/>
          </w:tcPr>
          <w:p w14:paraId="347EF2EF"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 30</w:t>
            </w:r>
          </w:p>
        </w:tc>
        <w:tc>
          <w:tcPr>
            <w:tcW w:w="932" w:type="dxa"/>
            <w:tcBorders>
              <w:bottom w:val="single" w:sz="4" w:space="0" w:color="auto"/>
            </w:tcBorders>
          </w:tcPr>
          <w:p w14:paraId="053A7ECA" w14:textId="77777777" w:rsidR="00CA71F6" w:rsidRPr="00F7694C" w:rsidRDefault="00CA71F6" w:rsidP="005207F6">
            <w:pPr>
              <w:jc w:val="both"/>
              <w:rPr>
                <w:rFonts w:ascii="Garamond" w:hAnsi="Garamond"/>
                <w:iCs/>
                <w:sz w:val="20"/>
                <w:szCs w:val="20"/>
              </w:rPr>
            </w:pPr>
            <w:r w:rsidRPr="00F7694C">
              <w:rPr>
                <w:rFonts w:ascii="Garamond" w:hAnsi="Garamond"/>
                <w:iCs/>
                <w:sz w:val="20"/>
                <w:szCs w:val="20"/>
              </w:rPr>
              <w:t>20.0</w:t>
            </w:r>
          </w:p>
        </w:tc>
      </w:tr>
    </w:tbl>
    <w:p w14:paraId="264F3008" w14:textId="6D464770" w:rsidR="00415314" w:rsidRPr="00415314" w:rsidRDefault="00415314" w:rsidP="00415314">
      <w:pPr>
        <w:spacing w:line="259" w:lineRule="auto"/>
        <w:jc w:val="both"/>
        <w:rPr>
          <w:rFonts w:ascii="Garamond" w:hAnsi="Garamond"/>
          <w:b/>
          <w:bCs/>
          <w:i/>
          <w:iCs/>
          <w:sz w:val="20"/>
          <w:szCs w:val="20"/>
        </w:rPr>
      </w:pPr>
    </w:p>
    <w:p w14:paraId="46F279BF" w14:textId="0C7CE262" w:rsidR="00415314" w:rsidRPr="00415314" w:rsidRDefault="00415314" w:rsidP="00415314">
      <w:pPr>
        <w:spacing w:line="259" w:lineRule="auto"/>
        <w:jc w:val="both"/>
        <w:rPr>
          <w:rFonts w:ascii="Garamond" w:hAnsi="Garamond"/>
          <w:b/>
          <w:bCs/>
          <w:i/>
          <w:iCs/>
          <w:sz w:val="20"/>
          <w:szCs w:val="20"/>
        </w:rPr>
      </w:pPr>
      <w:r w:rsidRPr="00415314">
        <w:rPr>
          <w:rFonts w:ascii="Garamond" w:hAnsi="Garamond"/>
          <w:b/>
          <w:bCs/>
          <w:i/>
          <w:iCs/>
          <w:sz w:val="20"/>
          <w:szCs w:val="20"/>
        </w:rPr>
        <w:t>Perceived effect of drug abuse on the well-being of youths in the study area</w:t>
      </w:r>
    </w:p>
    <w:p w14:paraId="5D3F9C68" w14:textId="113A3933" w:rsidR="00415314" w:rsidRPr="00F7694C" w:rsidRDefault="00F7694C" w:rsidP="007A1526">
      <w:pPr>
        <w:spacing w:line="259" w:lineRule="auto"/>
        <w:jc w:val="both"/>
        <w:rPr>
          <w:rFonts w:ascii="Garamond" w:hAnsi="Garamond"/>
          <w:iCs/>
          <w:sz w:val="20"/>
          <w:szCs w:val="20"/>
        </w:rPr>
      </w:pPr>
      <w:r w:rsidRPr="00B102D0">
        <w:rPr>
          <w:rFonts w:ascii="Times New Roman" w:hAnsi="Times New Roman" w:cs="Times New Roman"/>
          <w:noProof/>
          <w:lang w:val="en-GB" w:eastAsia="en-GB"/>
        </w:rPr>
        <w:drawing>
          <wp:anchor distT="0" distB="0" distL="114300" distR="114300" simplePos="0" relativeHeight="251666432" behindDoc="0" locked="0" layoutInCell="1" allowOverlap="1" wp14:anchorId="224B1049" wp14:editId="0405C259">
            <wp:simplePos x="0" y="0"/>
            <wp:positionH relativeFrom="column">
              <wp:posOffset>-50800</wp:posOffset>
            </wp:positionH>
            <wp:positionV relativeFrom="paragraph">
              <wp:posOffset>2982595</wp:posOffset>
            </wp:positionV>
            <wp:extent cx="2824480" cy="1503680"/>
            <wp:effectExtent l="0" t="0" r="7620" b="7620"/>
            <wp:wrapThrough wrapText="bothSides">
              <wp:wrapPolygon edited="0">
                <wp:start x="0" y="0"/>
                <wp:lineTo x="0" y="21527"/>
                <wp:lineTo x="21561" y="21527"/>
                <wp:lineTo x="21561" y="0"/>
                <wp:lineTo x="0" y="0"/>
              </wp:wrapPolygon>
            </wp:wrapThrough>
            <wp:docPr id="1907402011" name="Chart 19074020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margin">
              <wp14:pctWidth>0</wp14:pctWidth>
            </wp14:sizeRelH>
            <wp14:sizeRelV relativeFrom="margin">
              <wp14:pctHeight>0</wp14:pctHeight>
            </wp14:sizeRelV>
          </wp:anchor>
        </w:drawing>
      </w:r>
      <w:r w:rsidR="00415314" w:rsidRPr="00415314">
        <w:rPr>
          <w:rFonts w:ascii="Garamond" w:hAnsi="Garamond"/>
          <w:iCs/>
          <w:sz w:val="20"/>
          <w:szCs w:val="20"/>
        </w:rPr>
        <w:t xml:space="preserve">The categorization of the perceived effects of drug abuse on the well-being of the respondents revealed a surprising outcome, with a significant majority (59.3%) believing that drug use has a positive impact on their overall well-being, as shown in Figure 2, which reflect a concerning misperception. This suggests that many </w:t>
      </w:r>
      <w:r w:rsidRPr="00415314">
        <w:rPr>
          <w:rFonts w:ascii="Garamond" w:hAnsi="Garamond"/>
          <w:iCs/>
          <w:sz w:val="20"/>
          <w:szCs w:val="20"/>
        </w:rPr>
        <w:t>youths</w:t>
      </w:r>
      <w:r w:rsidR="00415314" w:rsidRPr="00415314">
        <w:rPr>
          <w:rFonts w:ascii="Garamond" w:hAnsi="Garamond"/>
          <w:iCs/>
          <w:sz w:val="20"/>
          <w:szCs w:val="20"/>
        </w:rPr>
        <w:t xml:space="preserve"> view drug and substance use as fulfilling their personal needs, expectations and providing short-term benefits. For instance, as shown in Table 4, respondents reported experiencing a strong sense of pleasure when using drugs (x</w:t>
      </w:r>
      <w:r w:rsidR="00415314" w:rsidRPr="00415314">
        <w:rPr>
          <w:rFonts w:ascii="Times New Roman" w:hAnsi="Times New Roman" w:cs="Times New Roman"/>
          <w:iCs/>
          <w:sz w:val="20"/>
          <w:szCs w:val="20"/>
        </w:rPr>
        <w:t>̄</w:t>
      </w:r>
      <w:r w:rsidR="00415314" w:rsidRPr="00415314">
        <w:rPr>
          <w:rFonts w:ascii="Garamond" w:hAnsi="Garamond"/>
          <w:iCs/>
          <w:sz w:val="20"/>
          <w:szCs w:val="20"/>
        </w:rPr>
        <w:t xml:space="preserve"> = 4.49), indicating a strong association between drug use and positive emotions. The result reveals that less than 1% strongly agreed that excess intake of drugs and substances can weaken their immune system and health. More than half (64%) strongly disagreed that abuse of drugs and substances can affect their brain and mental capacity. Only 1.3% strongly disagreed that the energy and strength required for daily activities is from the use of drugs and substances.  </w:t>
      </w:r>
    </w:p>
    <w:p w14:paraId="39B40AE6" w14:textId="57FB1702" w:rsidR="00AA395D" w:rsidRDefault="00AA395D" w:rsidP="007A1526">
      <w:pPr>
        <w:spacing w:line="259" w:lineRule="auto"/>
        <w:jc w:val="both"/>
        <w:rPr>
          <w:rFonts w:ascii="Garamond" w:hAnsi="Garamond"/>
          <w:b/>
          <w:bCs/>
          <w:iCs/>
          <w:sz w:val="20"/>
          <w:szCs w:val="20"/>
        </w:rPr>
      </w:pPr>
    </w:p>
    <w:p w14:paraId="7CC0F203" w14:textId="77777777" w:rsidR="00F7694C" w:rsidRPr="00AA395D" w:rsidRDefault="00F7694C" w:rsidP="00F7694C">
      <w:pPr>
        <w:spacing w:line="259" w:lineRule="auto"/>
        <w:jc w:val="both"/>
        <w:rPr>
          <w:rFonts w:ascii="Garamond" w:hAnsi="Garamond"/>
          <w:b/>
          <w:bCs/>
          <w:iCs/>
          <w:sz w:val="20"/>
          <w:szCs w:val="20"/>
        </w:rPr>
      </w:pPr>
      <w:r w:rsidRPr="00AA395D">
        <w:rPr>
          <w:rFonts w:ascii="Garamond" w:hAnsi="Garamond"/>
          <w:b/>
          <w:bCs/>
          <w:iCs/>
          <w:sz w:val="20"/>
          <w:szCs w:val="20"/>
        </w:rPr>
        <w:t xml:space="preserve">Figure 2: </w:t>
      </w:r>
      <w:r w:rsidRPr="00AA395D">
        <w:rPr>
          <w:rFonts w:ascii="Garamond" w:hAnsi="Garamond"/>
          <w:iCs/>
          <w:sz w:val="20"/>
          <w:szCs w:val="20"/>
        </w:rPr>
        <w:t>Categorization of perceived effect of drug abuse on well-being of rural youth</w:t>
      </w:r>
    </w:p>
    <w:p w14:paraId="470AECA8" w14:textId="77777777" w:rsidR="00F7694C" w:rsidRPr="00C3582B" w:rsidRDefault="00F7694C" w:rsidP="00926FA3">
      <w:pPr>
        <w:jc w:val="both"/>
        <w:rPr>
          <w:rFonts w:ascii="Garamond" w:hAnsi="Garamond"/>
          <w:b/>
          <w:bCs/>
          <w:i/>
          <w:iCs/>
          <w:sz w:val="20"/>
          <w:szCs w:val="20"/>
        </w:rPr>
      </w:pPr>
      <w:r w:rsidRPr="00C3582B">
        <w:rPr>
          <w:rFonts w:ascii="Garamond" w:hAnsi="Garamond"/>
          <w:b/>
          <w:bCs/>
          <w:i/>
          <w:iCs/>
          <w:sz w:val="20"/>
          <w:szCs w:val="20"/>
        </w:rPr>
        <w:t xml:space="preserve">Regression analysis of the association between socioeconomic characteristics, reasons for substance </w:t>
      </w:r>
      <w:r w:rsidRPr="00C3582B">
        <w:rPr>
          <w:rFonts w:ascii="Garamond" w:hAnsi="Garamond"/>
          <w:b/>
          <w:bCs/>
          <w:i/>
          <w:iCs/>
          <w:sz w:val="20"/>
          <w:szCs w:val="20"/>
        </w:rPr>
        <w:t>abuse, and perceived effect of drug abuse on their well-being</w:t>
      </w:r>
    </w:p>
    <w:p w14:paraId="062DD3A8" w14:textId="2D0CCFB3" w:rsidR="00F7694C" w:rsidRDefault="00F7694C" w:rsidP="00F7694C">
      <w:pPr>
        <w:spacing w:line="259" w:lineRule="auto"/>
        <w:jc w:val="both"/>
        <w:rPr>
          <w:rFonts w:ascii="Garamond" w:hAnsi="Garamond"/>
          <w:iCs/>
          <w:sz w:val="20"/>
          <w:szCs w:val="20"/>
        </w:rPr>
      </w:pPr>
      <w:r w:rsidRPr="00C3582B">
        <w:rPr>
          <w:rFonts w:ascii="Garamond" w:hAnsi="Garamond"/>
          <w:iCs/>
          <w:sz w:val="20"/>
          <w:szCs w:val="20"/>
        </w:rPr>
        <w:t>Entries in Table 5 reveal that the perception of drug abuse was negatively and significantly impacted by age (β = –0.930, p &lt; 0.05). This implies that as young people get older, they are less likely to view drug abuse as beneficial, perhaps as a result of growing knowledge of or exposure to its negative effects. The findings further showed that married youths were more likely to believe that drug use improved their well-being (β = 1.783, p &lt; 0.05). This could be because, while married individuals struggle to cope with marital pressure and stress, they tend to feel that the use of substances and drugs could make them relaxed and give them energy to cope.</w:t>
      </w:r>
    </w:p>
    <w:p w14:paraId="332F1489" w14:textId="5F88CB09" w:rsidR="00F7694C" w:rsidRDefault="00F7694C" w:rsidP="00F7694C">
      <w:pPr>
        <w:spacing w:line="259" w:lineRule="auto"/>
        <w:jc w:val="both"/>
        <w:rPr>
          <w:rFonts w:ascii="Garamond" w:hAnsi="Garamond"/>
          <w:iCs/>
          <w:sz w:val="20"/>
          <w:szCs w:val="20"/>
        </w:rPr>
      </w:pPr>
      <w:r w:rsidRPr="00C3582B">
        <w:rPr>
          <w:rFonts w:ascii="Garamond" w:hAnsi="Garamond"/>
          <w:iCs/>
          <w:sz w:val="20"/>
          <w:szCs w:val="20"/>
        </w:rPr>
        <w:t>Likewise, monthly income (β = 0.132, p &lt; 0.05) and education level (β = –0.845, p &lt; 0.05) were significant determinants, which indicate that a slight increase in income of rural youth may enhance their likelihood of favorable perceptions regarding drug abuse, though better education helps to diminish such perceptions; this aligns with the role education is expected to play by improving people’s understanding of health risks and their implications. Among the psychosocial factors analyzed, boredom (β = 0.774, p &lt; 0.05) and curiosity (β = 1.223, p &lt; 0.05) emerged as significant predictors. This implies that people who are either bored or curious are more likely to experiment with drugs to satisfy their curiosity and improve their state of boredom. The remaining factors, on the other hand, were not statistically significant; such include depression, low self-esteem, and parental influence.</w:t>
      </w:r>
    </w:p>
    <w:p w14:paraId="3033AD1A" w14:textId="77777777" w:rsidR="00F7694C" w:rsidRPr="00C3582B" w:rsidRDefault="00F7694C" w:rsidP="00F7694C">
      <w:pPr>
        <w:spacing w:line="259" w:lineRule="auto"/>
        <w:jc w:val="both"/>
        <w:rPr>
          <w:rFonts w:ascii="Garamond" w:hAnsi="Garamond"/>
          <w:iCs/>
          <w:sz w:val="20"/>
          <w:szCs w:val="20"/>
        </w:rPr>
      </w:pPr>
      <w:r w:rsidRPr="00C3582B">
        <w:rPr>
          <w:rFonts w:ascii="Garamond" w:hAnsi="Garamond"/>
          <w:iCs/>
          <w:sz w:val="20"/>
          <w:szCs w:val="20"/>
        </w:rPr>
        <w:t>The overall model, however, did not achieve statistical significance at the 5% level, indicating that the variation in young people's perceptions cannot be absolutely explained by the combined predictors. Nevertheless, the significant individual predictors are still useful and interpretable, and their effects should not be dismissed.</w:t>
      </w:r>
    </w:p>
    <w:p w14:paraId="6E3A8C4B" w14:textId="77777777" w:rsidR="00F7694C" w:rsidRDefault="00F7694C" w:rsidP="007A1526">
      <w:pPr>
        <w:spacing w:line="259" w:lineRule="auto"/>
        <w:jc w:val="both"/>
        <w:rPr>
          <w:rFonts w:ascii="Garamond" w:hAnsi="Garamond"/>
          <w:b/>
          <w:bCs/>
          <w:iCs/>
          <w:sz w:val="20"/>
          <w:szCs w:val="20"/>
        </w:rPr>
        <w:sectPr w:rsidR="00F7694C" w:rsidSect="003D02D5">
          <w:type w:val="continuous"/>
          <w:pgSz w:w="12240" w:h="15840"/>
          <w:pgMar w:top="1440" w:right="1440" w:bottom="1440" w:left="1440" w:header="720" w:footer="720" w:gutter="0"/>
          <w:cols w:num="2" w:space="720"/>
          <w:titlePg/>
          <w:docGrid w:linePitch="360"/>
        </w:sectPr>
      </w:pPr>
    </w:p>
    <w:p w14:paraId="126D0E0F" w14:textId="79D9F290" w:rsidR="00474F65" w:rsidRPr="00474F65" w:rsidRDefault="00474F65" w:rsidP="00474F65">
      <w:pPr>
        <w:spacing w:line="259" w:lineRule="auto"/>
        <w:jc w:val="both"/>
        <w:rPr>
          <w:rFonts w:ascii="Garamond" w:hAnsi="Garamond"/>
          <w:b/>
          <w:bCs/>
          <w:iCs/>
          <w:sz w:val="20"/>
          <w:szCs w:val="20"/>
        </w:rPr>
      </w:pPr>
      <w:r w:rsidRPr="00474F65">
        <w:rPr>
          <w:rFonts w:ascii="Garamond" w:hAnsi="Garamond"/>
          <w:b/>
          <w:bCs/>
          <w:iCs/>
          <w:sz w:val="20"/>
          <w:szCs w:val="20"/>
        </w:rPr>
        <w:lastRenderedPageBreak/>
        <w:t xml:space="preserve">Table 4: </w:t>
      </w:r>
      <w:r w:rsidRPr="00474F65">
        <w:rPr>
          <w:rFonts w:ascii="Garamond" w:hAnsi="Garamond"/>
          <w:iCs/>
          <w:sz w:val="20"/>
          <w:szCs w:val="20"/>
        </w:rPr>
        <w:t>Perceived effect of drug abuse on the well-being of the youth in the study area</w:t>
      </w:r>
      <w:r w:rsidRPr="00474F65">
        <w:rPr>
          <w:rFonts w:ascii="Garamond" w:hAnsi="Garamond"/>
          <w:b/>
          <w:bCs/>
          <w:iCs/>
          <w:sz w:val="20"/>
          <w:szCs w:val="20"/>
        </w:rPr>
        <w:t xml:space="preserve"> </w:t>
      </w:r>
    </w:p>
    <w:tbl>
      <w:tblPr>
        <w:tblStyle w:val="TableGrid2"/>
        <w:tblpPr w:leftFromText="180" w:rightFromText="180" w:vertAnchor="text" w:horzAnchor="page" w:tblpX="562" w:tblpY="173"/>
        <w:tblW w:w="11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9"/>
        <w:gridCol w:w="808"/>
        <w:gridCol w:w="729"/>
        <w:gridCol w:w="808"/>
        <w:gridCol w:w="729"/>
        <w:gridCol w:w="808"/>
        <w:gridCol w:w="729"/>
        <w:gridCol w:w="808"/>
        <w:gridCol w:w="729"/>
        <w:gridCol w:w="808"/>
        <w:gridCol w:w="729"/>
        <w:gridCol w:w="1103"/>
      </w:tblGrid>
      <w:tr w:rsidR="005E050E" w:rsidRPr="002261E4" w14:paraId="56807088" w14:textId="77777777" w:rsidTr="005E050E">
        <w:trPr>
          <w:trHeight w:val="260"/>
        </w:trPr>
        <w:tc>
          <w:tcPr>
            <w:tcW w:w="2699" w:type="dxa"/>
            <w:vMerge w:val="restart"/>
            <w:tcBorders>
              <w:top w:val="single" w:sz="4" w:space="0" w:color="auto"/>
            </w:tcBorders>
            <w:noWrap/>
          </w:tcPr>
          <w:p w14:paraId="39870E19" w14:textId="241FC8E4" w:rsidR="005E050E" w:rsidRPr="002261E4" w:rsidRDefault="005E050E" w:rsidP="005E050E">
            <w:pPr>
              <w:ind w:left="0"/>
              <w:jc w:val="both"/>
              <w:rPr>
                <w:rFonts w:ascii="Garamond" w:hAnsi="Garamond"/>
                <w:sz w:val="20"/>
                <w:szCs w:val="20"/>
              </w:rPr>
            </w:pPr>
            <w:r w:rsidRPr="002261E4">
              <w:rPr>
                <w:rFonts w:ascii="Garamond" w:hAnsi="Garamond"/>
                <w:sz w:val="20"/>
                <w:szCs w:val="20"/>
              </w:rPr>
              <w:t>Statement</w:t>
            </w:r>
          </w:p>
        </w:tc>
        <w:tc>
          <w:tcPr>
            <w:tcW w:w="1537" w:type="dxa"/>
            <w:gridSpan w:val="2"/>
            <w:tcBorders>
              <w:top w:val="single" w:sz="4" w:space="0" w:color="auto"/>
              <w:bottom w:val="single" w:sz="4" w:space="0" w:color="auto"/>
            </w:tcBorders>
            <w:noWrap/>
          </w:tcPr>
          <w:p w14:paraId="355BD11F" w14:textId="4A73D828" w:rsidR="005E050E" w:rsidRPr="002261E4" w:rsidRDefault="005E050E" w:rsidP="005E050E">
            <w:pPr>
              <w:ind w:left="0"/>
              <w:jc w:val="both"/>
              <w:rPr>
                <w:rFonts w:ascii="Garamond" w:hAnsi="Garamond"/>
                <w:sz w:val="20"/>
                <w:szCs w:val="20"/>
              </w:rPr>
            </w:pPr>
            <w:r w:rsidRPr="002261E4">
              <w:rPr>
                <w:rFonts w:ascii="Garamond" w:hAnsi="Garamond"/>
                <w:sz w:val="20"/>
                <w:szCs w:val="20"/>
              </w:rPr>
              <w:t>Strongly agree</w:t>
            </w:r>
          </w:p>
        </w:tc>
        <w:tc>
          <w:tcPr>
            <w:tcW w:w="1537" w:type="dxa"/>
            <w:gridSpan w:val="2"/>
            <w:tcBorders>
              <w:top w:val="single" w:sz="4" w:space="0" w:color="auto"/>
              <w:bottom w:val="single" w:sz="4" w:space="0" w:color="auto"/>
            </w:tcBorders>
            <w:noWrap/>
          </w:tcPr>
          <w:p w14:paraId="229F21AD" w14:textId="0E783BC4" w:rsidR="005E050E" w:rsidRPr="002261E4" w:rsidRDefault="005E050E" w:rsidP="005E050E">
            <w:pPr>
              <w:ind w:left="0"/>
              <w:jc w:val="both"/>
              <w:rPr>
                <w:rFonts w:ascii="Garamond" w:hAnsi="Garamond"/>
                <w:sz w:val="20"/>
                <w:szCs w:val="20"/>
              </w:rPr>
            </w:pPr>
            <w:r w:rsidRPr="002261E4">
              <w:rPr>
                <w:rFonts w:ascii="Garamond" w:hAnsi="Garamond"/>
                <w:sz w:val="20"/>
                <w:szCs w:val="20"/>
              </w:rPr>
              <w:t>Agree</w:t>
            </w:r>
          </w:p>
        </w:tc>
        <w:tc>
          <w:tcPr>
            <w:tcW w:w="1537" w:type="dxa"/>
            <w:gridSpan w:val="2"/>
            <w:tcBorders>
              <w:top w:val="single" w:sz="4" w:space="0" w:color="auto"/>
              <w:bottom w:val="single" w:sz="4" w:space="0" w:color="auto"/>
            </w:tcBorders>
            <w:noWrap/>
          </w:tcPr>
          <w:p w14:paraId="00FADF1E" w14:textId="3FC6DE78" w:rsidR="005E050E" w:rsidRPr="002261E4" w:rsidRDefault="005E050E" w:rsidP="005E050E">
            <w:pPr>
              <w:ind w:left="0"/>
              <w:jc w:val="both"/>
              <w:rPr>
                <w:rFonts w:ascii="Garamond" w:hAnsi="Garamond"/>
                <w:sz w:val="20"/>
                <w:szCs w:val="20"/>
              </w:rPr>
            </w:pPr>
            <w:r w:rsidRPr="002261E4">
              <w:rPr>
                <w:rFonts w:ascii="Garamond" w:hAnsi="Garamond"/>
                <w:sz w:val="20"/>
                <w:szCs w:val="20"/>
              </w:rPr>
              <w:t>Undecided</w:t>
            </w:r>
          </w:p>
        </w:tc>
        <w:tc>
          <w:tcPr>
            <w:tcW w:w="1537" w:type="dxa"/>
            <w:gridSpan w:val="2"/>
            <w:tcBorders>
              <w:top w:val="single" w:sz="4" w:space="0" w:color="auto"/>
              <w:bottom w:val="single" w:sz="4" w:space="0" w:color="auto"/>
            </w:tcBorders>
            <w:noWrap/>
          </w:tcPr>
          <w:p w14:paraId="588B0AC2" w14:textId="63AB6AA9" w:rsidR="005E050E" w:rsidRPr="002261E4" w:rsidRDefault="005E050E" w:rsidP="005E050E">
            <w:pPr>
              <w:ind w:left="0"/>
              <w:jc w:val="both"/>
              <w:rPr>
                <w:rFonts w:ascii="Garamond" w:hAnsi="Garamond"/>
                <w:sz w:val="20"/>
                <w:szCs w:val="20"/>
              </w:rPr>
            </w:pPr>
            <w:r w:rsidRPr="002261E4">
              <w:rPr>
                <w:rFonts w:ascii="Garamond" w:hAnsi="Garamond"/>
                <w:sz w:val="20"/>
                <w:szCs w:val="20"/>
              </w:rPr>
              <w:t>Disagree</w:t>
            </w:r>
          </w:p>
        </w:tc>
        <w:tc>
          <w:tcPr>
            <w:tcW w:w="1537" w:type="dxa"/>
            <w:gridSpan w:val="2"/>
            <w:tcBorders>
              <w:top w:val="single" w:sz="4" w:space="0" w:color="auto"/>
              <w:bottom w:val="single" w:sz="4" w:space="0" w:color="auto"/>
            </w:tcBorders>
            <w:noWrap/>
          </w:tcPr>
          <w:p w14:paraId="535D2168" w14:textId="5DB37020" w:rsidR="005E050E" w:rsidRPr="002261E4" w:rsidRDefault="005E050E" w:rsidP="005E050E">
            <w:pPr>
              <w:ind w:left="0" w:firstLine="0"/>
              <w:jc w:val="both"/>
              <w:rPr>
                <w:rFonts w:ascii="Garamond" w:hAnsi="Garamond"/>
                <w:sz w:val="20"/>
                <w:szCs w:val="20"/>
              </w:rPr>
            </w:pPr>
            <w:r w:rsidRPr="002261E4">
              <w:rPr>
                <w:rFonts w:ascii="Garamond" w:hAnsi="Garamond"/>
                <w:sz w:val="20"/>
                <w:szCs w:val="20"/>
              </w:rPr>
              <w:t>Strongly disagree</w:t>
            </w:r>
          </w:p>
        </w:tc>
        <w:tc>
          <w:tcPr>
            <w:tcW w:w="1103" w:type="dxa"/>
            <w:vMerge w:val="restart"/>
            <w:tcBorders>
              <w:top w:val="single" w:sz="4" w:space="0" w:color="auto"/>
            </w:tcBorders>
          </w:tcPr>
          <w:p w14:paraId="36D777B6" w14:textId="318320AB" w:rsidR="005E050E" w:rsidRPr="002261E4" w:rsidRDefault="005E050E" w:rsidP="005E050E">
            <w:pPr>
              <w:ind w:left="0" w:firstLine="0"/>
              <w:jc w:val="both"/>
              <w:rPr>
                <w:rFonts w:ascii="Garamond" w:hAnsi="Garamond"/>
                <w:sz w:val="20"/>
                <w:szCs w:val="20"/>
              </w:rPr>
            </w:pPr>
            <w:r w:rsidRPr="002261E4">
              <w:rPr>
                <w:rFonts w:ascii="Garamond" w:hAnsi="Garamond"/>
                <w:sz w:val="20"/>
                <w:szCs w:val="20"/>
              </w:rPr>
              <w:t>Mean (SD)</w:t>
            </w:r>
          </w:p>
        </w:tc>
      </w:tr>
      <w:tr w:rsidR="005E050E" w:rsidRPr="002261E4" w14:paraId="6A41F74D" w14:textId="77777777" w:rsidTr="005E050E">
        <w:trPr>
          <w:trHeight w:val="260"/>
        </w:trPr>
        <w:tc>
          <w:tcPr>
            <w:tcW w:w="2699" w:type="dxa"/>
            <w:vMerge/>
            <w:tcBorders>
              <w:bottom w:val="single" w:sz="4" w:space="0" w:color="auto"/>
            </w:tcBorders>
            <w:noWrap/>
          </w:tcPr>
          <w:p w14:paraId="641CF681" w14:textId="1876E444" w:rsidR="005E050E" w:rsidRPr="002261E4" w:rsidRDefault="005E050E" w:rsidP="005E050E">
            <w:pPr>
              <w:ind w:left="0"/>
              <w:jc w:val="both"/>
              <w:rPr>
                <w:rFonts w:ascii="Garamond" w:hAnsi="Garamond"/>
                <w:sz w:val="20"/>
                <w:szCs w:val="20"/>
              </w:rPr>
            </w:pPr>
          </w:p>
        </w:tc>
        <w:tc>
          <w:tcPr>
            <w:tcW w:w="808" w:type="dxa"/>
            <w:tcBorders>
              <w:top w:val="single" w:sz="4" w:space="0" w:color="auto"/>
              <w:bottom w:val="single" w:sz="4" w:space="0" w:color="auto"/>
            </w:tcBorders>
            <w:noWrap/>
          </w:tcPr>
          <w:p w14:paraId="46299AEE" w14:textId="31ADD060" w:rsidR="005E050E" w:rsidRPr="002261E4" w:rsidRDefault="005E050E" w:rsidP="005E050E">
            <w:pPr>
              <w:ind w:left="0"/>
              <w:jc w:val="both"/>
              <w:rPr>
                <w:rFonts w:ascii="Garamond" w:hAnsi="Garamond"/>
                <w:sz w:val="20"/>
                <w:szCs w:val="20"/>
              </w:rPr>
            </w:pPr>
            <w:r w:rsidRPr="002261E4">
              <w:rPr>
                <w:rFonts w:ascii="Garamond" w:hAnsi="Garamond"/>
                <w:sz w:val="20"/>
                <w:szCs w:val="20"/>
              </w:rPr>
              <w:t>Freq.</w:t>
            </w:r>
          </w:p>
        </w:tc>
        <w:tc>
          <w:tcPr>
            <w:tcW w:w="729" w:type="dxa"/>
            <w:tcBorders>
              <w:top w:val="single" w:sz="4" w:space="0" w:color="auto"/>
              <w:bottom w:val="single" w:sz="4" w:space="0" w:color="auto"/>
            </w:tcBorders>
            <w:noWrap/>
          </w:tcPr>
          <w:p w14:paraId="4529727B" w14:textId="741FCF2F" w:rsidR="005E050E" w:rsidRPr="002261E4" w:rsidRDefault="005E050E" w:rsidP="005E050E">
            <w:pPr>
              <w:ind w:left="0"/>
              <w:jc w:val="both"/>
              <w:rPr>
                <w:rFonts w:ascii="Garamond" w:hAnsi="Garamond"/>
                <w:sz w:val="20"/>
                <w:szCs w:val="20"/>
              </w:rPr>
            </w:pPr>
            <w:r w:rsidRPr="002261E4">
              <w:rPr>
                <w:rFonts w:ascii="Garamond" w:hAnsi="Garamond"/>
                <w:sz w:val="20"/>
                <w:szCs w:val="20"/>
              </w:rPr>
              <w:t>%</w:t>
            </w:r>
          </w:p>
        </w:tc>
        <w:tc>
          <w:tcPr>
            <w:tcW w:w="808" w:type="dxa"/>
            <w:tcBorders>
              <w:top w:val="single" w:sz="4" w:space="0" w:color="auto"/>
              <w:bottom w:val="single" w:sz="4" w:space="0" w:color="auto"/>
            </w:tcBorders>
            <w:noWrap/>
          </w:tcPr>
          <w:p w14:paraId="6219A03D" w14:textId="035C35E3" w:rsidR="005E050E" w:rsidRPr="002261E4" w:rsidRDefault="005E050E" w:rsidP="005E050E">
            <w:pPr>
              <w:ind w:left="0"/>
              <w:jc w:val="both"/>
              <w:rPr>
                <w:rFonts w:ascii="Garamond" w:hAnsi="Garamond"/>
                <w:sz w:val="20"/>
                <w:szCs w:val="20"/>
              </w:rPr>
            </w:pPr>
            <w:r w:rsidRPr="002261E4">
              <w:rPr>
                <w:rFonts w:ascii="Garamond" w:hAnsi="Garamond"/>
                <w:sz w:val="20"/>
                <w:szCs w:val="20"/>
              </w:rPr>
              <w:t>Freq.</w:t>
            </w:r>
          </w:p>
        </w:tc>
        <w:tc>
          <w:tcPr>
            <w:tcW w:w="729" w:type="dxa"/>
            <w:tcBorders>
              <w:top w:val="single" w:sz="4" w:space="0" w:color="auto"/>
              <w:bottom w:val="single" w:sz="4" w:space="0" w:color="auto"/>
            </w:tcBorders>
            <w:noWrap/>
          </w:tcPr>
          <w:p w14:paraId="0C252FE9" w14:textId="038C0A07" w:rsidR="005E050E" w:rsidRPr="002261E4" w:rsidRDefault="005E050E" w:rsidP="005E050E">
            <w:pPr>
              <w:ind w:left="0"/>
              <w:jc w:val="both"/>
              <w:rPr>
                <w:rFonts w:ascii="Garamond" w:hAnsi="Garamond"/>
                <w:sz w:val="20"/>
                <w:szCs w:val="20"/>
              </w:rPr>
            </w:pPr>
            <w:r w:rsidRPr="002261E4">
              <w:rPr>
                <w:rFonts w:ascii="Garamond" w:hAnsi="Garamond"/>
                <w:sz w:val="20"/>
                <w:szCs w:val="20"/>
              </w:rPr>
              <w:t>%</w:t>
            </w:r>
          </w:p>
        </w:tc>
        <w:tc>
          <w:tcPr>
            <w:tcW w:w="808" w:type="dxa"/>
            <w:tcBorders>
              <w:top w:val="single" w:sz="4" w:space="0" w:color="auto"/>
              <w:bottom w:val="single" w:sz="4" w:space="0" w:color="auto"/>
            </w:tcBorders>
            <w:noWrap/>
          </w:tcPr>
          <w:p w14:paraId="09ABB8C4" w14:textId="2E6969BD" w:rsidR="005E050E" w:rsidRPr="002261E4" w:rsidRDefault="005E050E" w:rsidP="005E050E">
            <w:pPr>
              <w:ind w:left="0"/>
              <w:jc w:val="both"/>
              <w:rPr>
                <w:rFonts w:ascii="Garamond" w:hAnsi="Garamond"/>
                <w:sz w:val="20"/>
                <w:szCs w:val="20"/>
              </w:rPr>
            </w:pPr>
            <w:r w:rsidRPr="002261E4">
              <w:rPr>
                <w:rFonts w:ascii="Garamond" w:hAnsi="Garamond"/>
                <w:sz w:val="20"/>
                <w:szCs w:val="20"/>
              </w:rPr>
              <w:t>Freq.</w:t>
            </w:r>
          </w:p>
        </w:tc>
        <w:tc>
          <w:tcPr>
            <w:tcW w:w="729" w:type="dxa"/>
            <w:tcBorders>
              <w:top w:val="single" w:sz="4" w:space="0" w:color="auto"/>
              <w:bottom w:val="single" w:sz="4" w:space="0" w:color="auto"/>
            </w:tcBorders>
            <w:noWrap/>
          </w:tcPr>
          <w:p w14:paraId="1BDBF6BF" w14:textId="1D0A3E2C" w:rsidR="005E050E" w:rsidRPr="002261E4" w:rsidRDefault="005E050E" w:rsidP="005E050E">
            <w:pPr>
              <w:ind w:left="0"/>
              <w:jc w:val="both"/>
              <w:rPr>
                <w:rFonts w:ascii="Garamond" w:hAnsi="Garamond"/>
                <w:sz w:val="20"/>
                <w:szCs w:val="20"/>
              </w:rPr>
            </w:pPr>
            <w:r w:rsidRPr="002261E4">
              <w:rPr>
                <w:rFonts w:ascii="Garamond" w:hAnsi="Garamond"/>
                <w:sz w:val="20"/>
                <w:szCs w:val="20"/>
              </w:rPr>
              <w:t>%</w:t>
            </w:r>
          </w:p>
        </w:tc>
        <w:tc>
          <w:tcPr>
            <w:tcW w:w="808" w:type="dxa"/>
            <w:tcBorders>
              <w:top w:val="single" w:sz="4" w:space="0" w:color="auto"/>
              <w:bottom w:val="single" w:sz="4" w:space="0" w:color="auto"/>
            </w:tcBorders>
            <w:noWrap/>
          </w:tcPr>
          <w:p w14:paraId="6095B20F" w14:textId="2CFFCE8A" w:rsidR="005E050E" w:rsidRPr="002261E4" w:rsidRDefault="005E050E" w:rsidP="005E050E">
            <w:pPr>
              <w:ind w:left="0"/>
              <w:jc w:val="both"/>
              <w:rPr>
                <w:rFonts w:ascii="Garamond" w:hAnsi="Garamond"/>
                <w:sz w:val="20"/>
                <w:szCs w:val="20"/>
              </w:rPr>
            </w:pPr>
            <w:r w:rsidRPr="002261E4">
              <w:rPr>
                <w:rFonts w:ascii="Garamond" w:hAnsi="Garamond"/>
                <w:sz w:val="20"/>
                <w:szCs w:val="20"/>
              </w:rPr>
              <w:t>Freq.</w:t>
            </w:r>
          </w:p>
        </w:tc>
        <w:tc>
          <w:tcPr>
            <w:tcW w:w="729" w:type="dxa"/>
            <w:tcBorders>
              <w:top w:val="single" w:sz="4" w:space="0" w:color="auto"/>
              <w:bottom w:val="single" w:sz="4" w:space="0" w:color="auto"/>
            </w:tcBorders>
            <w:noWrap/>
          </w:tcPr>
          <w:p w14:paraId="69DCDDE3" w14:textId="6CA35295" w:rsidR="005E050E" w:rsidRPr="002261E4" w:rsidRDefault="005E050E" w:rsidP="005E050E">
            <w:pPr>
              <w:ind w:left="0"/>
              <w:jc w:val="both"/>
              <w:rPr>
                <w:rFonts w:ascii="Garamond" w:hAnsi="Garamond"/>
                <w:sz w:val="20"/>
                <w:szCs w:val="20"/>
              </w:rPr>
            </w:pPr>
            <w:r w:rsidRPr="002261E4">
              <w:rPr>
                <w:rFonts w:ascii="Garamond" w:hAnsi="Garamond"/>
                <w:sz w:val="20"/>
                <w:szCs w:val="20"/>
              </w:rPr>
              <w:t>%</w:t>
            </w:r>
          </w:p>
        </w:tc>
        <w:tc>
          <w:tcPr>
            <w:tcW w:w="808" w:type="dxa"/>
            <w:tcBorders>
              <w:top w:val="single" w:sz="4" w:space="0" w:color="auto"/>
              <w:bottom w:val="single" w:sz="4" w:space="0" w:color="auto"/>
            </w:tcBorders>
            <w:noWrap/>
          </w:tcPr>
          <w:p w14:paraId="593931A5" w14:textId="50A3FEC9" w:rsidR="005E050E" w:rsidRPr="002261E4" w:rsidRDefault="005E050E" w:rsidP="005E050E">
            <w:pPr>
              <w:ind w:left="0"/>
              <w:jc w:val="both"/>
              <w:rPr>
                <w:rFonts w:ascii="Garamond" w:hAnsi="Garamond"/>
                <w:sz w:val="20"/>
                <w:szCs w:val="20"/>
              </w:rPr>
            </w:pPr>
            <w:r w:rsidRPr="002261E4">
              <w:rPr>
                <w:rFonts w:ascii="Garamond" w:hAnsi="Garamond"/>
                <w:sz w:val="20"/>
                <w:szCs w:val="20"/>
              </w:rPr>
              <w:t>Freq.</w:t>
            </w:r>
          </w:p>
        </w:tc>
        <w:tc>
          <w:tcPr>
            <w:tcW w:w="729" w:type="dxa"/>
            <w:tcBorders>
              <w:top w:val="single" w:sz="4" w:space="0" w:color="auto"/>
              <w:bottom w:val="single" w:sz="4" w:space="0" w:color="auto"/>
            </w:tcBorders>
            <w:noWrap/>
          </w:tcPr>
          <w:p w14:paraId="02325B2A" w14:textId="3E724AFF" w:rsidR="005E050E" w:rsidRPr="002261E4" w:rsidRDefault="005E050E" w:rsidP="005E050E">
            <w:pPr>
              <w:ind w:left="0"/>
              <w:jc w:val="both"/>
              <w:rPr>
                <w:rFonts w:ascii="Garamond" w:hAnsi="Garamond"/>
                <w:sz w:val="20"/>
                <w:szCs w:val="20"/>
              </w:rPr>
            </w:pPr>
            <w:r w:rsidRPr="002261E4">
              <w:rPr>
                <w:rFonts w:ascii="Garamond" w:hAnsi="Garamond"/>
                <w:sz w:val="20"/>
                <w:szCs w:val="20"/>
              </w:rPr>
              <w:t>%</w:t>
            </w:r>
          </w:p>
        </w:tc>
        <w:tc>
          <w:tcPr>
            <w:tcW w:w="1103" w:type="dxa"/>
            <w:vMerge/>
            <w:tcBorders>
              <w:bottom w:val="single" w:sz="4" w:space="0" w:color="auto"/>
            </w:tcBorders>
          </w:tcPr>
          <w:p w14:paraId="60E01407" w14:textId="77777777" w:rsidR="005E050E" w:rsidRPr="002261E4" w:rsidRDefault="005E050E" w:rsidP="005E050E">
            <w:pPr>
              <w:ind w:left="0"/>
              <w:jc w:val="both"/>
              <w:rPr>
                <w:rFonts w:ascii="Garamond" w:hAnsi="Garamond"/>
                <w:sz w:val="20"/>
                <w:szCs w:val="20"/>
              </w:rPr>
            </w:pPr>
          </w:p>
        </w:tc>
      </w:tr>
      <w:tr w:rsidR="002261E4" w:rsidRPr="002261E4" w14:paraId="5270622C" w14:textId="77777777" w:rsidTr="005E050E">
        <w:trPr>
          <w:trHeight w:val="128"/>
        </w:trPr>
        <w:tc>
          <w:tcPr>
            <w:tcW w:w="2699" w:type="dxa"/>
            <w:tcBorders>
              <w:top w:val="single" w:sz="4" w:space="0" w:color="auto"/>
            </w:tcBorders>
            <w:noWrap/>
          </w:tcPr>
          <w:p w14:paraId="1869F0B8" w14:textId="7777777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Feelings of pleasure whenever one take drugs</w:t>
            </w:r>
          </w:p>
        </w:tc>
        <w:tc>
          <w:tcPr>
            <w:tcW w:w="808" w:type="dxa"/>
            <w:tcBorders>
              <w:top w:val="single" w:sz="4" w:space="0" w:color="auto"/>
            </w:tcBorders>
            <w:noWrap/>
          </w:tcPr>
          <w:p w14:paraId="33448F1F"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76</w:t>
            </w:r>
          </w:p>
        </w:tc>
        <w:tc>
          <w:tcPr>
            <w:tcW w:w="729" w:type="dxa"/>
            <w:tcBorders>
              <w:top w:val="single" w:sz="4" w:space="0" w:color="auto"/>
            </w:tcBorders>
            <w:noWrap/>
          </w:tcPr>
          <w:p w14:paraId="68336EA7"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50.7</w:t>
            </w:r>
          </w:p>
        </w:tc>
        <w:tc>
          <w:tcPr>
            <w:tcW w:w="808" w:type="dxa"/>
            <w:tcBorders>
              <w:top w:val="single" w:sz="4" w:space="0" w:color="auto"/>
            </w:tcBorders>
            <w:noWrap/>
          </w:tcPr>
          <w:p w14:paraId="1828E712"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67</w:t>
            </w:r>
          </w:p>
        </w:tc>
        <w:tc>
          <w:tcPr>
            <w:tcW w:w="729" w:type="dxa"/>
            <w:tcBorders>
              <w:top w:val="single" w:sz="4" w:space="0" w:color="auto"/>
            </w:tcBorders>
            <w:noWrap/>
          </w:tcPr>
          <w:p w14:paraId="74354E51"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44.7</w:t>
            </w:r>
          </w:p>
        </w:tc>
        <w:tc>
          <w:tcPr>
            <w:tcW w:w="808" w:type="dxa"/>
            <w:tcBorders>
              <w:top w:val="single" w:sz="4" w:space="0" w:color="auto"/>
            </w:tcBorders>
            <w:noWrap/>
          </w:tcPr>
          <w:p w14:paraId="3C0A5CC8"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w:t>
            </w:r>
          </w:p>
        </w:tc>
        <w:tc>
          <w:tcPr>
            <w:tcW w:w="729" w:type="dxa"/>
            <w:tcBorders>
              <w:top w:val="single" w:sz="4" w:space="0" w:color="auto"/>
            </w:tcBorders>
            <w:noWrap/>
          </w:tcPr>
          <w:p w14:paraId="7496391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1.3</w:t>
            </w:r>
          </w:p>
        </w:tc>
        <w:tc>
          <w:tcPr>
            <w:tcW w:w="808" w:type="dxa"/>
            <w:tcBorders>
              <w:top w:val="single" w:sz="4" w:space="0" w:color="auto"/>
            </w:tcBorders>
            <w:noWrap/>
          </w:tcPr>
          <w:p w14:paraId="4219691F"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w:t>
            </w:r>
          </w:p>
        </w:tc>
        <w:tc>
          <w:tcPr>
            <w:tcW w:w="729" w:type="dxa"/>
            <w:tcBorders>
              <w:top w:val="single" w:sz="4" w:space="0" w:color="auto"/>
            </w:tcBorders>
            <w:noWrap/>
          </w:tcPr>
          <w:p w14:paraId="63E2999C"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3.3</w:t>
            </w:r>
          </w:p>
        </w:tc>
        <w:tc>
          <w:tcPr>
            <w:tcW w:w="808" w:type="dxa"/>
            <w:tcBorders>
              <w:top w:val="single" w:sz="4" w:space="0" w:color="auto"/>
            </w:tcBorders>
            <w:noWrap/>
          </w:tcPr>
          <w:p w14:paraId="072BDD3A"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0</w:t>
            </w:r>
          </w:p>
        </w:tc>
        <w:tc>
          <w:tcPr>
            <w:tcW w:w="729" w:type="dxa"/>
            <w:tcBorders>
              <w:top w:val="single" w:sz="4" w:space="0" w:color="auto"/>
            </w:tcBorders>
            <w:noWrap/>
          </w:tcPr>
          <w:p w14:paraId="38D2AE9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0.0</w:t>
            </w:r>
          </w:p>
        </w:tc>
        <w:tc>
          <w:tcPr>
            <w:tcW w:w="1103" w:type="dxa"/>
            <w:tcBorders>
              <w:top w:val="single" w:sz="4" w:space="0" w:color="auto"/>
            </w:tcBorders>
            <w:noWrap/>
          </w:tcPr>
          <w:p w14:paraId="0580E3B9" w14:textId="19EDBBC2"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4.43 </w:t>
            </w:r>
            <w:r w:rsidR="005E050E">
              <w:rPr>
                <w:rFonts w:ascii="Garamond" w:hAnsi="Garamond"/>
                <w:sz w:val="20"/>
                <w:szCs w:val="20"/>
              </w:rPr>
              <w:t>(</w:t>
            </w:r>
            <w:r w:rsidRPr="002261E4">
              <w:rPr>
                <w:rFonts w:ascii="Garamond" w:hAnsi="Garamond"/>
                <w:sz w:val="20"/>
                <w:szCs w:val="20"/>
              </w:rPr>
              <w:t>0.69</w:t>
            </w:r>
            <w:r w:rsidR="005E050E">
              <w:rPr>
                <w:rFonts w:ascii="Garamond" w:hAnsi="Garamond"/>
                <w:sz w:val="20"/>
                <w:szCs w:val="20"/>
              </w:rPr>
              <w:t>)</w:t>
            </w:r>
          </w:p>
        </w:tc>
      </w:tr>
      <w:tr w:rsidR="002261E4" w:rsidRPr="002261E4" w14:paraId="24DE1119" w14:textId="77777777" w:rsidTr="005E050E">
        <w:trPr>
          <w:trHeight w:val="68"/>
        </w:trPr>
        <w:tc>
          <w:tcPr>
            <w:tcW w:w="2699" w:type="dxa"/>
            <w:noWrap/>
          </w:tcPr>
          <w:p w14:paraId="3C731929" w14:textId="13D6D741"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Drugs make one feel happy and good when sad</w:t>
            </w:r>
          </w:p>
        </w:tc>
        <w:tc>
          <w:tcPr>
            <w:tcW w:w="808" w:type="dxa"/>
            <w:noWrap/>
          </w:tcPr>
          <w:p w14:paraId="2699184E"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59</w:t>
            </w:r>
          </w:p>
        </w:tc>
        <w:tc>
          <w:tcPr>
            <w:tcW w:w="729" w:type="dxa"/>
            <w:noWrap/>
          </w:tcPr>
          <w:p w14:paraId="5A463D14"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39.3</w:t>
            </w:r>
          </w:p>
        </w:tc>
        <w:tc>
          <w:tcPr>
            <w:tcW w:w="808" w:type="dxa"/>
            <w:noWrap/>
          </w:tcPr>
          <w:p w14:paraId="53A212D0"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79</w:t>
            </w:r>
          </w:p>
        </w:tc>
        <w:tc>
          <w:tcPr>
            <w:tcW w:w="729" w:type="dxa"/>
            <w:noWrap/>
          </w:tcPr>
          <w:p w14:paraId="0BB89AA5"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52.7</w:t>
            </w:r>
          </w:p>
        </w:tc>
        <w:tc>
          <w:tcPr>
            <w:tcW w:w="808" w:type="dxa"/>
            <w:noWrap/>
          </w:tcPr>
          <w:p w14:paraId="441160B1"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9</w:t>
            </w:r>
          </w:p>
        </w:tc>
        <w:tc>
          <w:tcPr>
            <w:tcW w:w="729" w:type="dxa"/>
            <w:noWrap/>
          </w:tcPr>
          <w:p w14:paraId="69B73B58"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6.0</w:t>
            </w:r>
          </w:p>
        </w:tc>
        <w:tc>
          <w:tcPr>
            <w:tcW w:w="808" w:type="dxa"/>
            <w:noWrap/>
          </w:tcPr>
          <w:p w14:paraId="356C7F07"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w:t>
            </w:r>
          </w:p>
        </w:tc>
        <w:tc>
          <w:tcPr>
            <w:tcW w:w="729" w:type="dxa"/>
            <w:noWrap/>
          </w:tcPr>
          <w:p w14:paraId="1E520424" w14:textId="59D9E960" w:rsidR="002261E4" w:rsidRPr="002261E4" w:rsidRDefault="002261E4" w:rsidP="005E050E">
            <w:pPr>
              <w:ind w:left="0"/>
              <w:jc w:val="both"/>
              <w:rPr>
                <w:rFonts w:ascii="Garamond" w:hAnsi="Garamond"/>
                <w:sz w:val="20"/>
                <w:szCs w:val="20"/>
              </w:rPr>
            </w:pPr>
            <w:r w:rsidRPr="002261E4">
              <w:rPr>
                <w:rFonts w:ascii="Garamond" w:hAnsi="Garamond"/>
                <w:sz w:val="20"/>
                <w:szCs w:val="20"/>
              </w:rPr>
              <w:t>2</w:t>
            </w:r>
            <w:r w:rsidR="005E050E">
              <w:rPr>
                <w:rFonts w:ascii="Garamond" w:hAnsi="Garamond"/>
                <w:sz w:val="20"/>
                <w:szCs w:val="20"/>
              </w:rPr>
              <w:t>.0</w:t>
            </w:r>
          </w:p>
        </w:tc>
        <w:tc>
          <w:tcPr>
            <w:tcW w:w="808" w:type="dxa"/>
            <w:noWrap/>
          </w:tcPr>
          <w:p w14:paraId="4B758F53"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0</w:t>
            </w:r>
          </w:p>
        </w:tc>
        <w:tc>
          <w:tcPr>
            <w:tcW w:w="729" w:type="dxa"/>
            <w:noWrap/>
          </w:tcPr>
          <w:p w14:paraId="78085078"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0.0</w:t>
            </w:r>
          </w:p>
        </w:tc>
        <w:tc>
          <w:tcPr>
            <w:tcW w:w="1103" w:type="dxa"/>
            <w:noWrap/>
          </w:tcPr>
          <w:p w14:paraId="72040C51" w14:textId="3C0ABC80"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4.29 </w:t>
            </w:r>
            <w:r w:rsidR="005E050E">
              <w:rPr>
                <w:rFonts w:ascii="Garamond" w:hAnsi="Garamond"/>
                <w:sz w:val="20"/>
                <w:szCs w:val="20"/>
              </w:rPr>
              <w:t>(</w:t>
            </w:r>
            <w:r w:rsidRPr="002261E4">
              <w:rPr>
                <w:rFonts w:ascii="Garamond" w:hAnsi="Garamond"/>
                <w:sz w:val="20"/>
                <w:szCs w:val="20"/>
              </w:rPr>
              <w:t>0.67</w:t>
            </w:r>
            <w:r w:rsidR="005E050E">
              <w:rPr>
                <w:rFonts w:ascii="Garamond" w:hAnsi="Garamond"/>
                <w:sz w:val="20"/>
                <w:szCs w:val="20"/>
              </w:rPr>
              <w:t>)</w:t>
            </w:r>
          </w:p>
        </w:tc>
      </w:tr>
      <w:tr w:rsidR="002261E4" w:rsidRPr="002261E4" w14:paraId="72FA27F7" w14:textId="77777777" w:rsidTr="005E050E">
        <w:trPr>
          <w:trHeight w:val="151"/>
        </w:trPr>
        <w:tc>
          <w:tcPr>
            <w:tcW w:w="2699" w:type="dxa"/>
            <w:noWrap/>
          </w:tcPr>
          <w:p w14:paraId="7642BBA7" w14:textId="642FDFF2"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Drugs give confidence and courage</w:t>
            </w:r>
          </w:p>
        </w:tc>
        <w:tc>
          <w:tcPr>
            <w:tcW w:w="808" w:type="dxa"/>
            <w:noWrap/>
          </w:tcPr>
          <w:p w14:paraId="7925F21F"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51</w:t>
            </w:r>
          </w:p>
        </w:tc>
        <w:tc>
          <w:tcPr>
            <w:tcW w:w="729" w:type="dxa"/>
            <w:noWrap/>
          </w:tcPr>
          <w:p w14:paraId="3FC6843A" w14:textId="39A33B84" w:rsidR="002261E4" w:rsidRPr="002261E4" w:rsidRDefault="002261E4" w:rsidP="005E050E">
            <w:pPr>
              <w:ind w:left="0"/>
              <w:jc w:val="both"/>
              <w:rPr>
                <w:rFonts w:ascii="Garamond" w:hAnsi="Garamond"/>
                <w:sz w:val="20"/>
                <w:szCs w:val="20"/>
              </w:rPr>
            </w:pPr>
            <w:r w:rsidRPr="002261E4">
              <w:rPr>
                <w:rFonts w:ascii="Garamond" w:hAnsi="Garamond"/>
                <w:sz w:val="20"/>
                <w:szCs w:val="20"/>
              </w:rPr>
              <w:t>34</w:t>
            </w:r>
            <w:r w:rsidR="005E050E">
              <w:rPr>
                <w:rFonts w:ascii="Garamond" w:hAnsi="Garamond"/>
                <w:sz w:val="20"/>
                <w:szCs w:val="20"/>
              </w:rPr>
              <w:t>.0</w:t>
            </w:r>
          </w:p>
        </w:tc>
        <w:tc>
          <w:tcPr>
            <w:tcW w:w="808" w:type="dxa"/>
            <w:noWrap/>
          </w:tcPr>
          <w:p w14:paraId="3DCB6D60"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90</w:t>
            </w:r>
          </w:p>
        </w:tc>
        <w:tc>
          <w:tcPr>
            <w:tcW w:w="729" w:type="dxa"/>
            <w:noWrap/>
          </w:tcPr>
          <w:p w14:paraId="402FE094" w14:textId="07EC300C" w:rsidR="002261E4" w:rsidRPr="002261E4" w:rsidRDefault="002261E4" w:rsidP="005E050E">
            <w:pPr>
              <w:ind w:left="0"/>
              <w:jc w:val="both"/>
              <w:rPr>
                <w:rFonts w:ascii="Garamond" w:hAnsi="Garamond"/>
                <w:sz w:val="20"/>
                <w:szCs w:val="20"/>
              </w:rPr>
            </w:pPr>
            <w:r w:rsidRPr="002261E4">
              <w:rPr>
                <w:rFonts w:ascii="Garamond" w:hAnsi="Garamond"/>
                <w:sz w:val="20"/>
                <w:szCs w:val="20"/>
              </w:rPr>
              <w:t>60</w:t>
            </w:r>
            <w:r w:rsidR="005E050E">
              <w:rPr>
                <w:rFonts w:ascii="Garamond" w:hAnsi="Garamond"/>
                <w:sz w:val="20"/>
                <w:szCs w:val="20"/>
              </w:rPr>
              <w:t>.0</w:t>
            </w:r>
          </w:p>
        </w:tc>
        <w:tc>
          <w:tcPr>
            <w:tcW w:w="808" w:type="dxa"/>
            <w:noWrap/>
          </w:tcPr>
          <w:p w14:paraId="07C76C67"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w:t>
            </w:r>
          </w:p>
        </w:tc>
        <w:tc>
          <w:tcPr>
            <w:tcW w:w="729" w:type="dxa"/>
            <w:noWrap/>
          </w:tcPr>
          <w:p w14:paraId="08966EB5"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4.0</w:t>
            </w:r>
          </w:p>
        </w:tc>
        <w:tc>
          <w:tcPr>
            <w:tcW w:w="808" w:type="dxa"/>
            <w:noWrap/>
          </w:tcPr>
          <w:p w14:paraId="0E21CD94"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w:t>
            </w:r>
          </w:p>
        </w:tc>
        <w:tc>
          <w:tcPr>
            <w:tcW w:w="729" w:type="dxa"/>
            <w:noWrap/>
          </w:tcPr>
          <w:p w14:paraId="41D8669B" w14:textId="47986709" w:rsidR="002261E4" w:rsidRPr="002261E4" w:rsidRDefault="002261E4" w:rsidP="005E050E">
            <w:pPr>
              <w:ind w:left="0"/>
              <w:jc w:val="both"/>
              <w:rPr>
                <w:rFonts w:ascii="Garamond" w:hAnsi="Garamond"/>
                <w:sz w:val="20"/>
                <w:szCs w:val="20"/>
              </w:rPr>
            </w:pPr>
            <w:r w:rsidRPr="002261E4">
              <w:rPr>
                <w:rFonts w:ascii="Garamond" w:hAnsi="Garamond"/>
                <w:sz w:val="20"/>
                <w:szCs w:val="20"/>
              </w:rPr>
              <w:t>2</w:t>
            </w:r>
            <w:r w:rsidR="005E050E">
              <w:rPr>
                <w:rFonts w:ascii="Garamond" w:hAnsi="Garamond"/>
                <w:sz w:val="20"/>
                <w:szCs w:val="20"/>
              </w:rPr>
              <w:t>.0</w:t>
            </w:r>
          </w:p>
        </w:tc>
        <w:tc>
          <w:tcPr>
            <w:tcW w:w="808" w:type="dxa"/>
            <w:noWrap/>
          </w:tcPr>
          <w:p w14:paraId="25E518DC"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0</w:t>
            </w:r>
          </w:p>
        </w:tc>
        <w:tc>
          <w:tcPr>
            <w:tcW w:w="729" w:type="dxa"/>
            <w:noWrap/>
          </w:tcPr>
          <w:p w14:paraId="60F76D83"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0.0</w:t>
            </w:r>
          </w:p>
        </w:tc>
        <w:tc>
          <w:tcPr>
            <w:tcW w:w="1103" w:type="dxa"/>
            <w:noWrap/>
          </w:tcPr>
          <w:p w14:paraId="0F312045" w14:textId="73C01170"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4.26 </w:t>
            </w:r>
            <w:r w:rsidR="005E050E">
              <w:rPr>
                <w:rFonts w:ascii="Garamond" w:hAnsi="Garamond"/>
                <w:sz w:val="20"/>
                <w:szCs w:val="20"/>
              </w:rPr>
              <w:t>(</w:t>
            </w:r>
            <w:r w:rsidRPr="002261E4">
              <w:rPr>
                <w:rFonts w:ascii="Garamond" w:hAnsi="Garamond"/>
                <w:sz w:val="20"/>
                <w:szCs w:val="20"/>
              </w:rPr>
              <w:t>0.63</w:t>
            </w:r>
            <w:r w:rsidR="005E050E">
              <w:rPr>
                <w:rFonts w:ascii="Garamond" w:hAnsi="Garamond"/>
                <w:sz w:val="20"/>
                <w:szCs w:val="20"/>
              </w:rPr>
              <w:t>)</w:t>
            </w:r>
          </w:p>
        </w:tc>
      </w:tr>
      <w:tr w:rsidR="002261E4" w:rsidRPr="002261E4" w14:paraId="0B146207" w14:textId="77777777" w:rsidTr="005E050E">
        <w:trPr>
          <w:trHeight w:val="147"/>
        </w:trPr>
        <w:tc>
          <w:tcPr>
            <w:tcW w:w="2699" w:type="dxa"/>
            <w:noWrap/>
          </w:tcPr>
          <w:p w14:paraId="01DC11CA" w14:textId="7777777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Constant intake makes one feel alert and warm</w:t>
            </w:r>
          </w:p>
        </w:tc>
        <w:tc>
          <w:tcPr>
            <w:tcW w:w="808" w:type="dxa"/>
            <w:noWrap/>
          </w:tcPr>
          <w:p w14:paraId="72A32AF3"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45</w:t>
            </w:r>
          </w:p>
        </w:tc>
        <w:tc>
          <w:tcPr>
            <w:tcW w:w="729" w:type="dxa"/>
            <w:noWrap/>
          </w:tcPr>
          <w:p w14:paraId="78B3B1CC" w14:textId="15FA750D" w:rsidR="002261E4" w:rsidRPr="002261E4" w:rsidRDefault="002261E4" w:rsidP="005E050E">
            <w:pPr>
              <w:ind w:left="0"/>
              <w:jc w:val="both"/>
              <w:rPr>
                <w:rFonts w:ascii="Garamond" w:hAnsi="Garamond"/>
                <w:sz w:val="20"/>
                <w:szCs w:val="20"/>
              </w:rPr>
            </w:pPr>
            <w:r w:rsidRPr="002261E4">
              <w:rPr>
                <w:rFonts w:ascii="Garamond" w:hAnsi="Garamond"/>
                <w:sz w:val="20"/>
                <w:szCs w:val="20"/>
              </w:rPr>
              <w:t>30</w:t>
            </w:r>
            <w:r w:rsidR="005E050E">
              <w:rPr>
                <w:rFonts w:ascii="Garamond" w:hAnsi="Garamond"/>
                <w:sz w:val="20"/>
                <w:szCs w:val="20"/>
              </w:rPr>
              <w:t>.0</w:t>
            </w:r>
          </w:p>
        </w:tc>
        <w:tc>
          <w:tcPr>
            <w:tcW w:w="808" w:type="dxa"/>
            <w:noWrap/>
          </w:tcPr>
          <w:p w14:paraId="20B8EA41"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95</w:t>
            </w:r>
          </w:p>
        </w:tc>
        <w:tc>
          <w:tcPr>
            <w:tcW w:w="729" w:type="dxa"/>
            <w:noWrap/>
          </w:tcPr>
          <w:p w14:paraId="70FF7EED"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63.3</w:t>
            </w:r>
          </w:p>
        </w:tc>
        <w:tc>
          <w:tcPr>
            <w:tcW w:w="808" w:type="dxa"/>
            <w:noWrap/>
          </w:tcPr>
          <w:p w14:paraId="14B5369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w:t>
            </w:r>
          </w:p>
        </w:tc>
        <w:tc>
          <w:tcPr>
            <w:tcW w:w="729" w:type="dxa"/>
            <w:noWrap/>
          </w:tcPr>
          <w:p w14:paraId="06FC3FA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4.7</w:t>
            </w:r>
          </w:p>
        </w:tc>
        <w:tc>
          <w:tcPr>
            <w:tcW w:w="808" w:type="dxa"/>
            <w:noWrap/>
          </w:tcPr>
          <w:p w14:paraId="1622F317"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w:t>
            </w:r>
          </w:p>
        </w:tc>
        <w:tc>
          <w:tcPr>
            <w:tcW w:w="729" w:type="dxa"/>
            <w:noWrap/>
          </w:tcPr>
          <w:p w14:paraId="55D471C7"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1.3</w:t>
            </w:r>
          </w:p>
        </w:tc>
        <w:tc>
          <w:tcPr>
            <w:tcW w:w="808" w:type="dxa"/>
            <w:noWrap/>
          </w:tcPr>
          <w:p w14:paraId="521DB084"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w:t>
            </w:r>
          </w:p>
        </w:tc>
        <w:tc>
          <w:tcPr>
            <w:tcW w:w="729" w:type="dxa"/>
            <w:noWrap/>
          </w:tcPr>
          <w:p w14:paraId="58098DE5"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0.7</w:t>
            </w:r>
          </w:p>
        </w:tc>
        <w:tc>
          <w:tcPr>
            <w:tcW w:w="1103" w:type="dxa"/>
            <w:noWrap/>
          </w:tcPr>
          <w:p w14:paraId="01957126" w14:textId="37FA133D"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4.21</w:t>
            </w:r>
            <w:r w:rsidR="005E050E">
              <w:rPr>
                <w:rFonts w:ascii="Garamond" w:hAnsi="Garamond"/>
                <w:sz w:val="20"/>
                <w:szCs w:val="20"/>
              </w:rPr>
              <w:t xml:space="preserve"> (</w:t>
            </w:r>
            <w:r w:rsidRPr="002261E4">
              <w:rPr>
                <w:rFonts w:ascii="Garamond" w:hAnsi="Garamond"/>
                <w:sz w:val="20"/>
                <w:szCs w:val="20"/>
              </w:rPr>
              <w:t>0.65</w:t>
            </w:r>
            <w:r w:rsidR="005E050E">
              <w:rPr>
                <w:rFonts w:ascii="Garamond" w:hAnsi="Garamond"/>
                <w:sz w:val="20"/>
                <w:szCs w:val="20"/>
              </w:rPr>
              <w:t>)</w:t>
            </w:r>
          </w:p>
        </w:tc>
      </w:tr>
      <w:tr w:rsidR="002261E4" w:rsidRPr="002261E4" w14:paraId="28B4EE5B" w14:textId="77777777" w:rsidTr="005E050E">
        <w:trPr>
          <w:trHeight w:val="240"/>
        </w:trPr>
        <w:tc>
          <w:tcPr>
            <w:tcW w:w="2699" w:type="dxa"/>
            <w:noWrap/>
          </w:tcPr>
          <w:p w14:paraId="28014EB5" w14:textId="7777777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Feeling less pain when on drugs</w:t>
            </w:r>
          </w:p>
        </w:tc>
        <w:tc>
          <w:tcPr>
            <w:tcW w:w="808" w:type="dxa"/>
            <w:noWrap/>
          </w:tcPr>
          <w:p w14:paraId="55353704"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47</w:t>
            </w:r>
          </w:p>
        </w:tc>
        <w:tc>
          <w:tcPr>
            <w:tcW w:w="729" w:type="dxa"/>
            <w:noWrap/>
          </w:tcPr>
          <w:p w14:paraId="758C764E"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31.3</w:t>
            </w:r>
          </w:p>
        </w:tc>
        <w:tc>
          <w:tcPr>
            <w:tcW w:w="808" w:type="dxa"/>
            <w:noWrap/>
          </w:tcPr>
          <w:p w14:paraId="28A39715"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88</w:t>
            </w:r>
          </w:p>
        </w:tc>
        <w:tc>
          <w:tcPr>
            <w:tcW w:w="729" w:type="dxa"/>
            <w:noWrap/>
          </w:tcPr>
          <w:p w14:paraId="26E7C723"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58.7</w:t>
            </w:r>
          </w:p>
        </w:tc>
        <w:tc>
          <w:tcPr>
            <w:tcW w:w="808" w:type="dxa"/>
            <w:noWrap/>
          </w:tcPr>
          <w:p w14:paraId="24CF60A2"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10</w:t>
            </w:r>
          </w:p>
        </w:tc>
        <w:tc>
          <w:tcPr>
            <w:tcW w:w="729" w:type="dxa"/>
            <w:noWrap/>
          </w:tcPr>
          <w:p w14:paraId="42BAF54D"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6.7</w:t>
            </w:r>
          </w:p>
        </w:tc>
        <w:tc>
          <w:tcPr>
            <w:tcW w:w="808" w:type="dxa"/>
            <w:noWrap/>
          </w:tcPr>
          <w:p w14:paraId="19616BA2"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w:t>
            </w:r>
          </w:p>
        </w:tc>
        <w:tc>
          <w:tcPr>
            <w:tcW w:w="729" w:type="dxa"/>
            <w:noWrap/>
          </w:tcPr>
          <w:p w14:paraId="496AE577"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2.7</w:t>
            </w:r>
          </w:p>
        </w:tc>
        <w:tc>
          <w:tcPr>
            <w:tcW w:w="808" w:type="dxa"/>
            <w:noWrap/>
          </w:tcPr>
          <w:p w14:paraId="24F1E83D"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w:t>
            </w:r>
          </w:p>
        </w:tc>
        <w:tc>
          <w:tcPr>
            <w:tcW w:w="729" w:type="dxa"/>
            <w:noWrap/>
          </w:tcPr>
          <w:p w14:paraId="6F67361D"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0.7</w:t>
            </w:r>
          </w:p>
        </w:tc>
        <w:tc>
          <w:tcPr>
            <w:tcW w:w="1103" w:type="dxa"/>
            <w:noWrap/>
          </w:tcPr>
          <w:p w14:paraId="6593DB16" w14:textId="4BF33300"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4.17 </w:t>
            </w:r>
            <w:r w:rsidR="005E050E">
              <w:rPr>
                <w:rFonts w:ascii="Garamond" w:hAnsi="Garamond"/>
                <w:sz w:val="20"/>
                <w:szCs w:val="20"/>
              </w:rPr>
              <w:t>(</w:t>
            </w:r>
            <w:r w:rsidRPr="002261E4">
              <w:rPr>
                <w:rFonts w:ascii="Garamond" w:hAnsi="Garamond"/>
                <w:sz w:val="20"/>
                <w:szCs w:val="20"/>
              </w:rPr>
              <w:t>0.72</w:t>
            </w:r>
            <w:r w:rsidR="005E050E">
              <w:rPr>
                <w:rFonts w:ascii="Garamond" w:hAnsi="Garamond"/>
                <w:sz w:val="20"/>
                <w:szCs w:val="20"/>
              </w:rPr>
              <w:t>)</w:t>
            </w:r>
          </w:p>
        </w:tc>
      </w:tr>
      <w:tr w:rsidR="002261E4" w:rsidRPr="002261E4" w14:paraId="6B453319" w14:textId="77777777" w:rsidTr="005E050E">
        <w:trPr>
          <w:trHeight w:val="79"/>
        </w:trPr>
        <w:tc>
          <w:tcPr>
            <w:tcW w:w="2699" w:type="dxa"/>
            <w:noWrap/>
          </w:tcPr>
          <w:p w14:paraId="4028EE67" w14:textId="7777777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Drugs give energy and strength for daily activities</w:t>
            </w:r>
          </w:p>
        </w:tc>
        <w:tc>
          <w:tcPr>
            <w:tcW w:w="808" w:type="dxa"/>
            <w:noWrap/>
          </w:tcPr>
          <w:p w14:paraId="7D4EBAFC"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54</w:t>
            </w:r>
          </w:p>
        </w:tc>
        <w:tc>
          <w:tcPr>
            <w:tcW w:w="729" w:type="dxa"/>
            <w:noWrap/>
          </w:tcPr>
          <w:p w14:paraId="50684005" w14:textId="12F1AB9B" w:rsidR="002261E4" w:rsidRPr="002261E4" w:rsidRDefault="002261E4" w:rsidP="005E050E">
            <w:pPr>
              <w:ind w:left="0"/>
              <w:jc w:val="both"/>
              <w:rPr>
                <w:rFonts w:ascii="Garamond" w:hAnsi="Garamond"/>
                <w:sz w:val="20"/>
                <w:szCs w:val="20"/>
              </w:rPr>
            </w:pPr>
            <w:r w:rsidRPr="002261E4">
              <w:rPr>
                <w:rFonts w:ascii="Garamond" w:hAnsi="Garamond"/>
                <w:sz w:val="20"/>
                <w:szCs w:val="20"/>
              </w:rPr>
              <w:t>36</w:t>
            </w:r>
            <w:r w:rsidR="005E050E">
              <w:rPr>
                <w:rFonts w:ascii="Garamond" w:hAnsi="Garamond"/>
                <w:sz w:val="20"/>
                <w:szCs w:val="20"/>
              </w:rPr>
              <w:t>.0</w:t>
            </w:r>
          </w:p>
        </w:tc>
        <w:tc>
          <w:tcPr>
            <w:tcW w:w="808" w:type="dxa"/>
            <w:noWrap/>
          </w:tcPr>
          <w:p w14:paraId="4A6CDE00"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75</w:t>
            </w:r>
          </w:p>
        </w:tc>
        <w:tc>
          <w:tcPr>
            <w:tcW w:w="729" w:type="dxa"/>
            <w:noWrap/>
          </w:tcPr>
          <w:p w14:paraId="4D8D8C34" w14:textId="404B0669" w:rsidR="002261E4" w:rsidRPr="002261E4" w:rsidRDefault="002261E4" w:rsidP="005E050E">
            <w:pPr>
              <w:ind w:left="0"/>
              <w:jc w:val="both"/>
              <w:rPr>
                <w:rFonts w:ascii="Garamond" w:hAnsi="Garamond"/>
                <w:sz w:val="20"/>
                <w:szCs w:val="20"/>
              </w:rPr>
            </w:pPr>
            <w:r w:rsidRPr="002261E4">
              <w:rPr>
                <w:rFonts w:ascii="Garamond" w:hAnsi="Garamond"/>
                <w:sz w:val="20"/>
                <w:szCs w:val="20"/>
              </w:rPr>
              <w:t>50</w:t>
            </w:r>
            <w:r w:rsidR="005E050E">
              <w:rPr>
                <w:rFonts w:ascii="Garamond" w:hAnsi="Garamond"/>
                <w:sz w:val="20"/>
                <w:szCs w:val="20"/>
              </w:rPr>
              <w:t>.0</w:t>
            </w:r>
          </w:p>
        </w:tc>
        <w:tc>
          <w:tcPr>
            <w:tcW w:w="808" w:type="dxa"/>
            <w:noWrap/>
          </w:tcPr>
          <w:p w14:paraId="4A487770"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14</w:t>
            </w:r>
          </w:p>
        </w:tc>
        <w:tc>
          <w:tcPr>
            <w:tcW w:w="729" w:type="dxa"/>
            <w:noWrap/>
          </w:tcPr>
          <w:p w14:paraId="591AE7A4"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9.3</w:t>
            </w:r>
          </w:p>
        </w:tc>
        <w:tc>
          <w:tcPr>
            <w:tcW w:w="808" w:type="dxa"/>
            <w:noWrap/>
          </w:tcPr>
          <w:p w14:paraId="78356441"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w:t>
            </w:r>
          </w:p>
        </w:tc>
        <w:tc>
          <w:tcPr>
            <w:tcW w:w="729" w:type="dxa"/>
            <w:noWrap/>
          </w:tcPr>
          <w:p w14:paraId="3353FE1C"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3.3</w:t>
            </w:r>
          </w:p>
        </w:tc>
        <w:tc>
          <w:tcPr>
            <w:tcW w:w="808" w:type="dxa"/>
            <w:noWrap/>
          </w:tcPr>
          <w:p w14:paraId="3848529C"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w:t>
            </w:r>
          </w:p>
        </w:tc>
        <w:tc>
          <w:tcPr>
            <w:tcW w:w="729" w:type="dxa"/>
            <w:noWrap/>
          </w:tcPr>
          <w:p w14:paraId="49960DBA"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1.3</w:t>
            </w:r>
          </w:p>
        </w:tc>
        <w:tc>
          <w:tcPr>
            <w:tcW w:w="1103" w:type="dxa"/>
            <w:noWrap/>
          </w:tcPr>
          <w:p w14:paraId="1C99775B" w14:textId="41F31CD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4.16 </w:t>
            </w:r>
            <w:r w:rsidR="005E050E">
              <w:rPr>
                <w:rFonts w:ascii="Garamond" w:hAnsi="Garamond"/>
                <w:sz w:val="20"/>
                <w:szCs w:val="20"/>
              </w:rPr>
              <w:t>(</w:t>
            </w:r>
            <w:r w:rsidRPr="002261E4">
              <w:rPr>
                <w:rFonts w:ascii="Garamond" w:hAnsi="Garamond"/>
                <w:sz w:val="20"/>
                <w:szCs w:val="20"/>
              </w:rPr>
              <w:t>0.83</w:t>
            </w:r>
            <w:r w:rsidR="005E050E">
              <w:rPr>
                <w:rFonts w:ascii="Garamond" w:hAnsi="Garamond"/>
                <w:sz w:val="20"/>
                <w:szCs w:val="20"/>
              </w:rPr>
              <w:t>)</w:t>
            </w:r>
          </w:p>
        </w:tc>
      </w:tr>
      <w:tr w:rsidR="002261E4" w:rsidRPr="002261E4" w14:paraId="47753162" w14:textId="77777777" w:rsidTr="005E050E">
        <w:trPr>
          <w:trHeight w:val="292"/>
        </w:trPr>
        <w:tc>
          <w:tcPr>
            <w:tcW w:w="2699" w:type="dxa"/>
            <w:noWrap/>
          </w:tcPr>
          <w:p w14:paraId="58C62D08" w14:textId="7777777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Constant intake makes one feel less tired</w:t>
            </w:r>
          </w:p>
        </w:tc>
        <w:tc>
          <w:tcPr>
            <w:tcW w:w="808" w:type="dxa"/>
            <w:noWrap/>
          </w:tcPr>
          <w:p w14:paraId="45BA7BED"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53</w:t>
            </w:r>
          </w:p>
        </w:tc>
        <w:tc>
          <w:tcPr>
            <w:tcW w:w="729" w:type="dxa"/>
            <w:noWrap/>
          </w:tcPr>
          <w:p w14:paraId="1E30FBC8"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35.3</w:t>
            </w:r>
          </w:p>
        </w:tc>
        <w:tc>
          <w:tcPr>
            <w:tcW w:w="808" w:type="dxa"/>
            <w:noWrap/>
          </w:tcPr>
          <w:p w14:paraId="5837E27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80</w:t>
            </w:r>
          </w:p>
        </w:tc>
        <w:tc>
          <w:tcPr>
            <w:tcW w:w="729" w:type="dxa"/>
            <w:noWrap/>
          </w:tcPr>
          <w:p w14:paraId="72F82C5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53.3</w:t>
            </w:r>
          </w:p>
        </w:tc>
        <w:tc>
          <w:tcPr>
            <w:tcW w:w="808" w:type="dxa"/>
            <w:noWrap/>
          </w:tcPr>
          <w:p w14:paraId="35CA3DDB"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8</w:t>
            </w:r>
          </w:p>
        </w:tc>
        <w:tc>
          <w:tcPr>
            <w:tcW w:w="729" w:type="dxa"/>
            <w:noWrap/>
          </w:tcPr>
          <w:p w14:paraId="2AB3C736"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5.3</w:t>
            </w:r>
          </w:p>
        </w:tc>
        <w:tc>
          <w:tcPr>
            <w:tcW w:w="808" w:type="dxa"/>
            <w:noWrap/>
          </w:tcPr>
          <w:p w14:paraId="4DEE357D"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w:t>
            </w:r>
          </w:p>
        </w:tc>
        <w:tc>
          <w:tcPr>
            <w:tcW w:w="729" w:type="dxa"/>
            <w:noWrap/>
          </w:tcPr>
          <w:p w14:paraId="4686D234" w14:textId="1CC1DDE4" w:rsidR="002261E4" w:rsidRPr="002261E4" w:rsidRDefault="002261E4" w:rsidP="005E050E">
            <w:pPr>
              <w:ind w:left="0"/>
              <w:jc w:val="both"/>
              <w:rPr>
                <w:rFonts w:ascii="Garamond" w:hAnsi="Garamond"/>
                <w:sz w:val="20"/>
                <w:szCs w:val="20"/>
              </w:rPr>
            </w:pPr>
            <w:r w:rsidRPr="002261E4">
              <w:rPr>
                <w:rFonts w:ascii="Garamond" w:hAnsi="Garamond"/>
                <w:sz w:val="20"/>
                <w:szCs w:val="20"/>
              </w:rPr>
              <w:t>4</w:t>
            </w:r>
            <w:r w:rsidR="005E050E">
              <w:rPr>
                <w:rFonts w:ascii="Garamond" w:hAnsi="Garamond"/>
                <w:sz w:val="20"/>
                <w:szCs w:val="20"/>
              </w:rPr>
              <w:t>.0</w:t>
            </w:r>
          </w:p>
        </w:tc>
        <w:tc>
          <w:tcPr>
            <w:tcW w:w="808" w:type="dxa"/>
            <w:noWrap/>
          </w:tcPr>
          <w:p w14:paraId="3D3AEDE8"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w:t>
            </w:r>
          </w:p>
        </w:tc>
        <w:tc>
          <w:tcPr>
            <w:tcW w:w="729" w:type="dxa"/>
            <w:noWrap/>
          </w:tcPr>
          <w:p w14:paraId="18C5AF08" w14:textId="43E8E517" w:rsidR="002261E4" w:rsidRPr="002261E4" w:rsidRDefault="002261E4" w:rsidP="005E050E">
            <w:pPr>
              <w:ind w:left="0"/>
              <w:jc w:val="both"/>
              <w:rPr>
                <w:rFonts w:ascii="Garamond" w:hAnsi="Garamond"/>
                <w:sz w:val="20"/>
                <w:szCs w:val="20"/>
              </w:rPr>
            </w:pPr>
            <w:r w:rsidRPr="002261E4">
              <w:rPr>
                <w:rFonts w:ascii="Garamond" w:hAnsi="Garamond"/>
                <w:sz w:val="20"/>
                <w:szCs w:val="20"/>
              </w:rPr>
              <w:t>2</w:t>
            </w:r>
            <w:r w:rsidR="005E050E">
              <w:rPr>
                <w:rFonts w:ascii="Garamond" w:hAnsi="Garamond"/>
                <w:sz w:val="20"/>
                <w:szCs w:val="20"/>
              </w:rPr>
              <w:t>.0</w:t>
            </w:r>
          </w:p>
        </w:tc>
        <w:tc>
          <w:tcPr>
            <w:tcW w:w="1103" w:type="dxa"/>
            <w:noWrap/>
          </w:tcPr>
          <w:p w14:paraId="72D87FE6" w14:textId="2A40E3F5"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4.16 </w:t>
            </w:r>
            <w:r w:rsidR="005E050E">
              <w:rPr>
                <w:rFonts w:ascii="Garamond" w:hAnsi="Garamond"/>
                <w:sz w:val="20"/>
                <w:szCs w:val="20"/>
              </w:rPr>
              <w:t>(</w:t>
            </w:r>
            <w:r w:rsidRPr="002261E4">
              <w:rPr>
                <w:rFonts w:ascii="Garamond" w:hAnsi="Garamond"/>
                <w:sz w:val="20"/>
                <w:szCs w:val="20"/>
              </w:rPr>
              <w:t>0.85</w:t>
            </w:r>
            <w:r w:rsidR="005E050E">
              <w:rPr>
                <w:rFonts w:ascii="Garamond" w:hAnsi="Garamond"/>
                <w:sz w:val="20"/>
                <w:szCs w:val="20"/>
              </w:rPr>
              <w:t>)</w:t>
            </w:r>
          </w:p>
        </w:tc>
      </w:tr>
      <w:tr w:rsidR="002261E4" w:rsidRPr="002261E4" w14:paraId="5C674A7C" w14:textId="77777777" w:rsidTr="005E050E">
        <w:trPr>
          <w:trHeight w:val="225"/>
        </w:trPr>
        <w:tc>
          <w:tcPr>
            <w:tcW w:w="2699" w:type="dxa"/>
            <w:noWrap/>
          </w:tcPr>
          <w:p w14:paraId="75F44C19" w14:textId="794CBEEC"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One </w:t>
            </w:r>
            <w:proofErr w:type="gramStart"/>
            <w:r w:rsidR="005E050E" w:rsidRPr="002261E4">
              <w:rPr>
                <w:rFonts w:ascii="Garamond" w:hAnsi="Garamond"/>
                <w:sz w:val="20"/>
                <w:szCs w:val="20"/>
              </w:rPr>
              <w:t>gets</w:t>
            </w:r>
            <w:proofErr w:type="gramEnd"/>
            <w:r w:rsidRPr="002261E4">
              <w:rPr>
                <w:rFonts w:ascii="Garamond" w:hAnsi="Garamond"/>
                <w:sz w:val="20"/>
                <w:szCs w:val="20"/>
              </w:rPr>
              <w:t xml:space="preserve"> cured from illness with intake of drugs</w:t>
            </w:r>
          </w:p>
        </w:tc>
        <w:tc>
          <w:tcPr>
            <w:tcW w:w="808" w:type="dxa"/>
            <w:noWrap/>
          </w:tcPr>
          <w:p w14:paraId="38185092"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44</w:t>
            </w:r>
          </w:p>
        </w:tc>
        <w:tc>
          <w:tcPr>
            <w:tcW w:w="729" w:type="dxa"/>
            <w:noWrap/>
          </w:tcPr>
          <w:p w14:paraId="17D7C3B0"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29.3</w:t>
            </w:r>
          </w:p>
        </w:tc>
        <w:tc>
          <w:tcPr>
            <w:tcW w:w="808" w:type="dxa"/>
            <w:noWrap/>
          </w:tcPr>
          <w:p w14:paraId="4B7AF7D3"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93</w:t>
            </w:r>
          </w:p>
        </w:tc>
        <w:tc>
          <w:tcPr>
            <w:tcW w:w="729" w:type="dxa"/>
            <w:noWrap/>
          </w:tcPr>
          <w:p w14:paraId="47823F08" w14:textId="41825368" w:rsidR="002261E4" w:rsidRPr="002261E4" w:rsidRDefault="002261E4" w:rsidP="005E050E">
            <w:pPr>
              <w:ind w:left="0"/>
              <w:jc w:val="both"/>
              <w:rPr>
                <w:rFonts w:ascii="Garamond" w:hAnsi="Garamond"/>
                <w:sz w:val="20"/>
                <w:szCs w:val="20"/>
              </w:rPr>
            </w:pPr>
            <w:r w:rsidRPr="002261E4">
              <w:rPr>
                <w:rFonts w:ascii="Garamond" w:hAnsi="Garamond"/>
                <w:sz w:val="20"/>
                <w:szCs w:val="20"/>
              </w:rPr>
              <w:t>62</w:t>
            </w:r>
            <w:r w:rsidR="005E050E">
              <w:rPr>
                <w:rFonts w:ascii="Garamond" w:hAnsi="Garamond"/>
                <w:sz w:val="20"/>
                <w:szCs w:val="20"/>
              </w:rPr>
              <w:t>.0</w:t>
            </w:r>
          </w:p>
        </w:tc>
        <w:tc>
          <w:tcPr>
            <w:tcW w:w="808" w:type="dxa"/>
            <w:noWrap/>
          </w:tcPr>
          <w:p w14:paraId="6AB8E687"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w:t>
            </w:r>
          </w:p>
        </w:tc>
        <w:tc>
          <w:tcPr>
            <w:tcW w:w="729" w:type="dxa"/>
            <w:noWrap/>
          </w:tcPr>
          <w:p w14:paraId="5270B3F7" w14:textId="7CB4275A" w:rsidR="002261E4" w:rsidRPr="002261E4" w:rsidRDefault="002261E4" w:rsidP="005E050E">
            <w:pPr>
              <w:ind w:left="0"/>
              <w:jc w:val="both"/>
              <w:rPr>
                <w:rFonts w:ascii="Garamond" w:hAnsi="Garamond"/>
                <w:sz w:val="20"/>
                <w:szCs w:val="20"/>
              </w:rPr>
            </w:pPr>
            <w:r w:rsidRPr="002261E4">
              <w:rPr>
                <w:rFonts w:ascii="Garamond" w:hAnsi="Garamond"/>
                <w:sz w:val="20"/>
                <w:szCs w:val="20"/>
              </w:rPr>
              <w:t>2</w:t>
            </w:r>
            <w:r w:rsidR="005E050E">
              <w:rPr>
                <w:rFonts w:ascii="Garamond" w:hAnsi="Garamond"/>
                <w:sz w:val="20"/>
                <w:szCs w:val="20"/>
              </w:rPr>
              <w:t>.0</w:t>
            </w:r>
          </w:p>
        </w:tc>
        <w:tc>
          <w:tcPr>
            <w:tcW w:w="808" w:type="dxa"/>
            <w:noWrap/>
          </w:tcPr>
          <w:p w14:paraId="48B4EC4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8</w:t>
            </w:r>
          </w:p>
        </w:tc>
        <w:tc>
          <w:tcPr>
            <w:tcW w:w="729" w:type="dxa"/>
            <w:noWrap/>
          </w:tcPr>
          <w:p w14:paraId="5FD99964"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5.3</w:t>
            </w:r>
          </w:p>
        </w:tc>
        <w:tc>
          <w:tcPr>
            <w:tcW w:w="808" w:type="dxa"/>
            <w:noWrap/>
          </w:tcPr>
          <w:p w14:paraId="39DE683F"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w:t>
            </w:r>
          </w:p>
        </w:tc>
        <w:tc>
          <w:tcPr>
            <w:tcW w:w="729" w:type="dxa"/>
            <w:noWrap/>
          </w:tcPr>
          <w:p w14:paraId="24520757"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1.3</w:t>
            </w:r>
          </w:p>
        </w:tc>
        <w:tc>
          <w:tcPr>
            <w:tcW w:w="1103" w:type="dxa"/>
            <w:noWrap/>
          </w:tcPr>
          <w:p w14:paraId="79F04EE5" w14:textId="14D15B11" w:rsidR="002261E4" w:rsidRPr="002261E4" w:rsidRDefault="005E050E" w:rsidP="005E050E">
            <w:pPr>
              <w:ind w:left="0" w:firstLine="0"/>
              <w:jc w:val="both"/>
              <w:rPr>
                <w:rFonts w:ascii="Garamond" w:hAnsi="Garamond"/>
                <w:sz w:val="20"/>
                <w:szCs w:val="20"/>
              </w:rPr>
            </w:pPr>
            <w:r w:rsidRPr="002261E4">
              <w:rPr>
                <w:rFonts w:ascii="Garamond" w:hAnsi="Garamond"/>
                <w:sz w:val="20"/>
                <w:szCs w:val="20"/>
              </w:rPr>
              <w:t>4.13 (</w:t>
            </w:r>
            <w:r w:rsidR="002261E4" w:rsidRPr="002261E4">
              <w:rPr>
                <w:rFonts w:ascii="Garamond" w:hAnsi="Garamond"/>
                <w:sz w:val="20"/>
                <w:szCs w:val="20"/>
              </w:rPr>
              <w:t>0.79</w:t>
            </w:r>
            <w:r>
              <w:rPr>
                <w:rFonts w:ascii="Garamond" w:hAnsi="Garamond"/>
                <w:sz w:val="20"/>
                <w:szCs w:val="20"/>
              </w:rPr>
              <w:t>)</w:t>
            </w:r>
          </w:p>
        </w:tc>
      </w:tr>
      <w:tr w:rsidR="002261E4" w:rsidRPr="002261E4" w14:paraId="66F48F64" w14:textId="77777777" w:rsidTr="005E050E">
        <w:trPr>
          <w:trHeight w:val="233"/>
        </w:trPr>
        <w:tc>
          <w:tcPr>
            <w:tcW w:w="2699" w:type="dxa"/>
            <w:noWrap/>
          </w:tcPr>
          <w:p w14:paraId="01A16E56" w14:textId="7777777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Feeling relaxed with drugs</w:t>
            </w:r>
          </w:p>
        </w:tc>
        <w:tc>
          <w:tcPr>
            <w:tcW w:w="808" w:type="dxa"/>
            <w:noWrap/>
          </w:tcPr>
          <w:p w14:paraId="29129350"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32</w:t>
            </w:r>
          </w:p>
        </w:tc>
        <w:tc>
          <w:tcPr>
            <w:tcW w:w="729" w:type="dxa"/>
            <w:noWrap/>
          </w:tcPr>
          <w:p w14:paraId="48AA3523"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21.3</w:t>
            </w:r>
          </w:p>
        </w:tc>
        <w:tc>
          <w:tcPr>
            <w:tcW w:w="808" w:type="dxa"/>
            <w:noWrap/>
          </w:tcPr>
          <w:p w14:paraId="44C5533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101</w:t>
            </w:r>
          </w:p>
        </w:tc>
        <w:tc>
          <w:tcPr>
            <w:tcW w:w="729" w:type="dxa"/>
            <w:noWrap/>
          </w:tcPr>
          <w:p w14:paraId="6116893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67.3</w:t>
            </w:r>
          </w:p>
        </w:tc>
        <w:tc>
          <w:tcPr>
            <w:tcW w:w="808" w:type="dxa"/>
            <w:noWrap/>
          </w:tcPr>
          <w:p w14:paraId="389B2F8B"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11</w:t>
            </w:r>
          </w:p>
        </w:tc>
        <w:tc>
          <w:tcPr>
            <w:tcW w:w="729" w:type="dxa"/>
            <w:noWrap/>
          </w:tcPr>
          <w:p w14:paraId="347BA730"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7.3</w:t>
            </w:r>
          </w:p>
        </w:tc>
        <w:tc>
          <w:tcPr>
            <w:tcW w:w="808" w:type="dxa"/>
            <w:noWrap/>
          </w:tcPr>
          <w:p w14:paraId="06C99F0D"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w:t>
            </w:r>
          </w:p>
        </w:tc>
        <w:tc>
          <w:tcPr>
            <w:tcW w:w="729" w:type="dxa"/>
            <w:noWrap/>
          </w:tcPr>
          <w:p w14:paraId="7FE77B8D"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2.7</w:t>
            </w:r>
          </w:p>
        </w:tc>
        <w:tc>
          <w:tcPr>
            <w:tcW w:w="808" w:type="dxa"/>
            <w:noWrap/>
          </w:tcPr>
          <w:p w14:paraId="6E7BDB83"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w:t>
            </w:r>
          </w:p>
        </w:tc>
        <w:tc>
          <w:tcPr>
            <w:tcW w:w="729" w:type="dxa"/>
            <w:noWrap/>
          </w:tcPr>
          <w:p w14:paraId="20A12435"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1.3</w:t>
            </w:r>
          </w:p>
        </w:tc>
        <w:tc>
          <w:tcPr>
            <w:tcW w:w="1103" w:type="dxa"/>
            <w:noWrap/>
          </w:tcPr>
          <w:p w14:paraId="60F6C338" w14:textId="02485AF2" w:rsidR="002261E4" w:rsidRPr="002261E4" w:rsidRDefault="005E050E" w:rsidP="005E050E">
            <w:pPr>
              <w:ind w:left="0" w:firstLine="0"/>
              <w:jc w:val="both"/>
              <w:rPr>
                <w:rFonts w:ascii="Garamond" w:hAnsi="Garamond"/>
                <w:sz w:val="20"/>
                <w:szCs w:val="20"/>
              </w:rPr>
            </w:pPr>
            <w:r w:rsidRPr="002261E4">
              <w:rPr>
                <w:rFonts w:ascii="Garamond" w:hAnsi="Garamond"/>
                <w:sz w:val="20"/>
                <w:szCs w:val="20"/>
              </w:rPr>
              <w:t>4.05 (</w:t>
            </w:r>
            <w:r w:rsidR="002261E4" w:rsidRPr="002261E4">
              <w:rPr>
                <w:rFonts w:ascii="Garamond" w:hAnsi="Garamond"/>
                <w:sz w:val="20"/>
                <w:szCs w:val="20"/>
              </w:rPr>
              <w:t>0.71</w:t>
            </w:r>
            <w:r>
              <w:rPr>
                <w:rFonts w:ascii="Garamond" w:hAnsi="Garamond"/>
                <w:sz w:val="20"/>
                <w:szCs w:val="20"/>
              </w:rPr>
              <w:t>)</w:t>
            </w:r>
          </w:p>
        </w:tc>
      </w:tr>
      <w:tr w:rsidR="002261E4" w:rsidRPr="002261E4" w14:paraId="4FBF1914" w14:textId="77777777" w:rsidTr="005E050E">
        <w:trPr>
          <w:trHeight w:val="270"/>
        </w:trPr>
        <w:tc>
          <w:tcPr>
            <w:tcW w:w="2699" w:type="dxa"/>
            <w:noWrap/>
          </w:tcPr>
          <w:p w14:paraId="4F2DCBB7" w14:textId="51AEF5DB"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Constant intake helps to socialize</w:t>
            </w:r>
          </w:p>
        </w:tc>
        <w:tc>
          <w:tcPr>
            <w:tcW w:w="808" w:type="dxa"/>
            <w:noWrap/>
          </w:tcPr>
          <w:p w14:paraId="2AED03E6"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33</w:t>
            </w:r>
          </w:p>
        </w:tc>
        <w:tc>
          <w:tcPr>
            <w:tcW w:w="729" w:type="dxa"/>
            <w:noWrap/>
          </w:tcPr>
          <w:p w14:paraId="61BB4EEB" w14:textId="2CAC2976" w:rsidR="002261E4" w:rsidRPr="002261E4" w:rsidRDefault="002261E4" w:rsidP="005E050E">
            <w:pPr>
              <w:ind w:left="0"/>
              <w:jc w:val="both"/>
              <w:rPr>
                <w:rFonts w:ascii="Garamond" w:hAnsi="Garamond"/>
                <w:sz w:val="20"/>
                <w:szCs w:val="20"/>
              </w:rPr>
            </w:pPr>
            <w:r w:rsidRPr="002261E4">
              <w:rPr>
                <w:rFonts w:ascii="Garamond" w:hAnsi="Garamond"/>
                <w:sz w:val="20"/>
                <w:szCs w:val="20"/>
              </w:rPr>
              <w:t>22</w:t>
            </w:r>
            <w:r w:rsidR="005E050E">
              <w:rPr>
                <w:rFonts w:ascii="Garamond" w:hAnsi="Garamond"/>
                <w:sz w:val="20"/>
                <w:szCs w:val="20"/>
              </w:rPr>
              <w:t>.0</w:t>
            </w:r>
          </w:p>
        </w:tc>
        <w:tc>
          <w:tcPr>
            <w:tcW w:w="808" w:type="dxa"/>
            <w:noWrap/>
          </w:tcPr>
          <w:p w14:paraId="69CF6855"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95</w:t>
            </w:r>
          </w:p>
        </w:tc>
        <w:tc>
          <w:tcPr>
            <w:tcW w:w="729" w:type="dxa"/>
            <w:noWrap/>
          </w:tcPr>
          <w:p w14:paraId="54E2725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63.3</w:t>
            </w:r>
          </w:p>
        </w:tc>
        <w:tc>
          <w:tcPr>
            <w:tcW w:w="808" w:type="dxa"/>
            <w:noWrap/>
          </w:tcPr>
          <w:p w14:paraId="0E49A8A3"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14</w:t>
            </w:r>
          </w:p>
        </w:tc>
        <w:tc>
          <w:tcPr>
            <w:tcW w:w="729" w:type="dxa"/>
            <w:noWrap/>
          </w:tcPr>
          <w:p w14:paraId="3AD722B2"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9.3</w:t>
            </w:r>
          </w:p>
        </w:tc>
        <w:tc>
          <w:tcPr>
            <w:tcW w:w="808" w:type="dxa"/>
            <w:noWrap/>
          </w:tcPr>
          <w:p w14:paraId="6A5AEA51"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w:t>
            </w:r>
          </w:p>
        </w:tc>
        <w:tc>
          <w:tcPr>
            <w:tcW w:w="729" w:type="dxa"/>
            <w:noWrap/>
          </w:tcPr>
          <w:p w14:paraId="3CDC1598"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2.7</w:t>
            </w:r>
          </w:p>
        </w:tc>
        <w:tc>
          <w:tcPr>
            <w:tcW w:w="808" w:type="dxa"/>
            <w:noWrap/>
          </w:tcPr>
          <w:p w14:paraId="62353ED6"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w:t>
            </w:r>
          </w:p>
        </w:tc>
        <w:tc>
          <w:tcPr>
            <w:tcW w:w="729" w:type="dxa"/>
            <w:noWrap/>
          </w:tcPr>
          <w:p w14:paraId="2FB870AF"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2.7</w:t>
            </w:r>
          </w:p>
        </w:tc>
        <w:tc>
          <w:tcPr>
            <w:tcW w:w="1103" w:type="dxa"/>
            <w:noWrap/>
          </w:tcPr>
          <w:p w14:paraId="51C7B45A" w14:textId="04F80F69"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3.99 </w:t>
            </w:r>
            <w:r w:rsidR="005E050E">
              <w:rPr>
                <w:rFonts w:ascii="Garamond" w:hAnsi="Garamond"/>
                <w:sz w:val="20"/>
                <w:szCs w:val="20"/>
              </w:rPr>
              <w:t>(</w:t>
            </w:r>
            <w:r w:rsidRPr="002261E4">
              <w:rPr>
                <w:rFonts w:ascii="Garamond" w:hAnsi="Garamond"/>
                <w:sz w:val="20"/>
                <w:szCs w:val="20"/>
              </w:rPr>
              <w:t>0.81</w:t>
            </w:r>
            <w:r w:rsidR="005E050E">
              <w:rPr>
                <w:rFonts w:ascii="Garamond" w:hAnsi="Garamond"/>
                <w:sz w:val="20"/>
                <w:szCs w:val="20"/>
              </w:rPr>
              <w:t>)</w:t>
            </w:r>
          </w:p>
        </w:tc>
      </w:tr>
      <w:tr w:rsidR="002261E4" w:rsidRPr="002261E4" w14:paraId="150F728B" w14:textId="77777777" w:rsidTr="005E050E">
        <w:trPr>
          <w:trHeight w:val="136"/>
        </w:trPr>
        <w:tc>
          <w:tcPr>
            <w:tcW w:w="2699" w:type="dxa"/>
            <w:noWrap/>
          </w:tcPr>
          <w:p w14:paraId="7131E3E9" w14:textId="7777777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Breathing increased due to constant intake</w:t>
            </w:r>
          </w:p>
        </w:tc>
        <w:tc>
          <w:tcPr>
            <w:tcW w:w="808" w:type="dxa"/>
            <w:noWrap/>
          </w:tcPr>
          <w:p w14:paraId="22016512"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w:t>
            </w:r>
          </w:p>
        </w:tc>
        <w:tc>
          <w:tcPr>
            <w:tcW w:w="729" w:type="dxa"/>
            <w:noWrap/>
          </w:tcPr>
          <w:p w14:paraId="2A8F2E18"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0.7</w:t>
            </w:r>
          </w:p>
        </w:tc>
        <w:tc>
          <w:tcPr>
            <w:tcW w:w="808" w:type="dxa"/>
            <w:noWrap/>
          </w:tcPr>
          <w:p w14:paraId="51E81E4B"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11</w:t>
            </w:r>
          </w:p>
        </w:tc>
        <w:tc>
          <w:tcPr>
            <w:tcW w:w="729" w:type="dxa"/>
            <w:noWrap/>
          </w:tcPr>
          <w:p w14:paraId="50DEF957"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7.3</w:t>
            </w:r>
          </w:p>
        </w:tc>
        <w:tc>
          <w:tcPr>
            <w:tcW w:w="808" w:type="dxa"/>
            <w:noWrap/>
          </w:tcPr>
          <w:p w14:paraId="15104D22"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11</w:t>
            </w:r>
          </w:p>
        </w:tc>
        <w:tc>
          <w:tcPr>
            <w:tcW w:w="729" w:type="dxa"/>
            <w:noWrap/>
          </w:tcPr>
          <w:p w14:paraId="2D6BD29E"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7.3</w:t>
            </w:r>
          </w:p>
        </w:tc>
        <w:tc>
          <w:tcPr>
            <w:tcW w:w="808" w:type="dxa"/>
            <w:noWrap/>
          </w:tcPr>
          <w:p w14:paraId="1C7BB2E5"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85</w:t>
            </w:r>
          </w:p>
        </w:tc>
        <w:tc>
          <w:tcPr>
            <w:tcW w:w="729" w:type="dxa"/>
            <w:noWrap/>
          </w:tcPr>
          <w:p w14:paraId="508AB735"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56.7</w:t>
            </w:r>
          </w:p>
        </w:tc>
        <w:tc>
          <w:tcPr>
            <w:tcW w:w="808" w:type="dxa"/>
            <w:noWrap/>
          </w:tcPr>
          <w:p w14:paraId="74A3590C"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42</w:t>
            </w:r>
          </w:p>
        </w:tc>
        <w:tc>
          <w:tcPr>
            <w:tcW w:w="729" w:type="dxa"/>
            <w:noWrap/>
          </w:tcPr>
          <w:p w14:paraId="399C17AC" w14:textId="7BD55A92" w:rsidR="002261E4" w:rsidRPr="002261E4" w:rsidRDefault="002261E4" w:rsidP="005E050E">
            <w:pPr>
              <w:ind w:left="0"/>
              <w:jc w:val="both"/>
              <w:rPr>
                <w:rFonts w:ascii="Garamond" w:hAnsi="Garamond"/>
                <w:sz w:val="20"/>
                <w:szCs w:val="20"/>
              </w:rPr>
            </w:pPr>
            <w:r w:rsidRPr="002261E4">
              <w:rPr>
                <w:rFonts w:ascii="Garamond" w:hAnsi="Garamond"/>
                <w:sz w:val="20"/>
                <w:szCs w:val="20"/>
              </w:rPr>
              <w:t>28</w:t>
            </w:r>
            <w:r w:rsidR="005E050E">
              <w:rPr>
                <w:rFonts w:ascii="Garamond" w:hAnsi="Garamond"/>
                <w:sz w:val="20"/>
                <w:szCs w:val="20"/>
              </w:rPr>
              <w:t>.0</w:t>
            </w:r>
          </w:p>
        </w:tc>
        <w:tc>
          <w:tcPr>
            <w:tcW w:w="1103" w:type="dxa"/>
            <w:noWrap/>
          </w:tcPr>
          <w:p w14:paraId="3444F422" w14:textId="312474F5"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1.96 </w:t>
            </w:r>
            <w:r w:rsidR="005E050E">
              <w:rPr>
                <w:rFonts w:ascii="Garamond" w:hAnsi="Garamond"/>
                <w:sz w:val="20"/>
                <w:szCs w:val="20"/>
              </w:rPr>
              <w:t>(</w:t>
            </w:r>
            <w:r w:rsidRPr="002261E4">
              <w:rPr>
                <w:rFonts w:ascii="Garamond" w:hAnsi="Garamond"/>
                <w:sz w:val="20"/>
                <w:szCs w:val="20"/>
              </w:rPr>
              <w:t>0.84</w:t>
            </w:r>
            <w:r w:rsidR="005E050E">
              <w:rPr>
                <w:rFonts w:ascii="Garamond" w:hAnsi="Garamond"/>
                <w:sz w:val="20"/>
                <w:szCs w:val="20"/>
              </w:rPr>
              <w:t>)</w:t>
            </w:r>
          </w:p>
        </w:tc>
      </w:tr>
      <w:tr w:rsidR="002261E4" w:rsidRPr="002261E4" w14:paraId="5C56A95E" w14:textId="77777777" w:rsidTr="005E050E">
        <w:trPr>
          <w:trHeight w:val="282"/>
        </w:trPr>
        <w:tc>
          <w:tcPr>
            <w:tcW w:w="2699" w:type="dxa"/>
            <w:noWrap/>
          </w:tcPr>
          <w:p w14:paraId="0CA9E8C2" w14:textId="7777777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Less sleeping when on drugs</w:t>
            </w:r>
          </w:p>
        </w:tc>
        <w:tc>
          <w:tcPr>
            <w:tcW w:w="808" w:type="dxa"/>
            <w:noWrap/>
          </w:tcPr>
          <w:p w14:paraId="6D531F0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w:t>
            </w:r>
          </w:p>
        </w:tc>
        <w:tc>
          <w:tcPr>
            <w:tcW w:w="729" w:type="dxa"/>
            <w:noWrap/>
          </w:tcPr>
          <w:p w14:paraId="28DA7DD4"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2.7</w:t>
            </w:r>
          </w:p>
        </w:tc>
        <w:tc>
          <w:tcPr>
            <w:tcW w:w="808" w:type="dxa"/>
            <w:noWrap/>
          </w:tcPr>
          <w:p w14:paraId="6119F4AC"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w:t>
            </w:r>
          </w:p>
        </w:tc>
        <w:tc>
          <w:tcPr>
            <w:tcW w:w="729" w:type="dxa"/>
            <w:noWrap/>
          </w:tcPr>
          <w:p w14:paraId="3BCC4F57"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4.7</w:t>
            </w:r>
          </w:p>
        </w:tc>
        <w:tc>
          <w:tcPr>
            <w:tcW w:w="808" w:type="dxa"/>
            <w:noWrap/>
          </w:tcPr>
          <w:p w14:paraId="280C82D1"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w:t>
            </w:r>
          </w:p>
        </w:tc>
        <w:tc>
          <w:tcPr>
            <w:tcW w:w="729" w:type="dxa"/>
            <w:noWrap/>
          </w:tcPr>
          <w:p w14:paraId="030346F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1.3</w:t>
            </w:r>
          </w:p>
        </w:tc>
        <w:tc>
          <w:tcPr>
            <w:tcW w:w="808" w:type="dxa"/>
            <w:noWrap/>
          </w:tcPr>
          <w:p w14:paraId="2FC67707"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100</w:t>
            </w:r>
          </w:p>
        </w:tc>
        <w:tc>
          <w:tcPr>
            <w:tcW w:w="729" w:type="dxa"/>
            <w:noWrap/>
          </w:tcPr>
          <w:p w14:paraId="6BD126B4"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66.7</w:t>
            </w:r>
          </w:p>
        </w:tc>
        <w:tc>
          <w:tcPr>
            <w:tcW w:w="808" w:type="dxa"/>
            <w:noWrap/>
          </w:tcPr>
          <w:p w14:paraId="51C6AC18"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37</w:t>
            </w:r>
          </w:p>
        </w:tc>
        <w:tc>
          <w:tcPr>
            <w:tcW w:w="729" w:type="dxa"/>
            <w:noWrap/>
          </w:tcPr>
          <w:p w14:paraId="4DC4F35A"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24.7</w:t>
            </w:r>
          </w:p>
        </w:tc>
        <w:tc>
          <w:tcPr>
            <w:tcW w:w="1103" w:type="dxa"/>
            <w:noWrap/>
          </w:tcPr>
          <w:p w14:paraId="17B8AD59" w14:textId="4D4C4D05" w:rsidR="002261E4" w:rsidRPr="002261E4" w:rsidRDefault="005E050E" w:rsidP="005E050E">
            <w:pPr>
              <w:ind w:left="0" w:firstLine="0"/>
              <w:jc w:val="both"/>
              <w:rPr>
                <w:rFonts w:ascii="Garamond" w:hAnsi="Garamond"/>
                <w:sz w:val="20"/>
                <w:szCs w:val="20"/>
              </w:rPr>
            </w:pPr>
            <w:r w:rsidRPr="002261E4">
              <w:rPr>
                <w:rFonts w:ascii="Garamond" w:hAnsi="Garamond"/>
                <w:sz w:val="20"/>
                <w:szCs w:val="20"/>
              </w:rPr>
              <w:t>1.94 (</w:t>
            </w:r>
            <w:r w:rsidR="002261E4" w:rsidRPr="002261E4">
              <w:rPr>
                <w:rFonts w:ascii="Garamond" w:hAnsi="Garamond"/>
                <w:sz w:val="20"/>
                <w:szCs w:val="20"/>
              </w:rPr>
              <w:t>0.83</w:t>
            </w:r>
            <w:r>
              <w:rPr>
                <w:rFonts w:ascii="Garamond" w:hAnsi="Garamond"/>
                <w:sz w:val="20"/>
                <w:szCs w:val="20"/>
              </w:rPr>
              <w:t>)</w:t>
            </w:r>
          </w:p>
        </w:tc>
      </w:tr>
      <w:tr w:rsidR="002261E4" w:rsidRPr="002261E4" w14:paraId="7788E2AF" w14:textId="77777777" w:rsidTr="005E050E">
        <w:trPr>
          <w:trHeight w:val="79"/>
        </w:trPr>
        <w:tc>
          <w:tcPr>
            <w:tcW w:w="2699" w:type="dxa"/>
            <w:noWrap/>
          </w:tcPr>
          <w:p w14:paraId="03AC7210" w14:textId="7777777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Drugs abuse puts one in danger</w:t>
            </w:r>
          </w:p>
        </w:tc>
        <w:tc>
          <w:tcPr>
            <w:tcW w:w="808" w:type="dxa"/>
            <w:noWrap/>
          </w:tcPr>
          <w:p w14:paraId="09A08D68"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w:t>
            </w:r>
          </w:p>
        </w:tc>
        <w:tc>
          <w:tcPr>
            <w:tcW w:w="729" w:type="dxa"/>
            <w:noWrap/>
          </w:tcPr>
          <w:p w14:paraId="6F5D8E18"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2.7</w:t>
            </w:r>
          </w:p>
        </w:tc>
        <w:tc>
          <w:tcPr>
            <w:tcW w:w="808" w:type="dxa"/>
            <w:noWrap/>
          </w:tcPr>
          <w:p w14:paraId="73211B36"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w:t>
            </w:r>
          </w:p>
        </w:tc>
        <w:tc>
          <w:tcPr>
            <w:tcW w:w="729" w:type="dxa"/>
            <w:noWrap/>
          </w:tcPr>
          <w:p w14:paraId="581DE76B" w14:textId="0D4D2740" w:rsidR="002261E4" w:rsidRPr="002261E4" w:rsidRDefault="002261E4" w:rsidP="005E050E">
            <w:pPr>
              <w:ind w:left="0"/>
              <w:jc w:val="both"/>
              <w:rPr>
                <w:rFonts w:ascii="Garamond" w:hAnsi="Garamond"/>
                <w:sz w:val="20"/>
                <w:szCs w:val="20"/>
              </w:rPr>
            </w:pPr>
            <w:r w:rsidRPr="002261E4">
              <w:rPr>
                <w:rFonts w:ascii="Garamond" w:hAnsi="Garamond"/>
                <w:sz w:val="20"/>
                <w:szCs w:val="20"/>
              </w:rPr>
              <w:t>4</w:t>
            </w:r>
            <w:r w:rsidR="005E050E">
              <w:rPr>
                <w:rFonts w:ascii="Garamond" w:hAnsi="Garamond"/>
                <w:sz w:val="20"/>
                <w:szCs w:val="20"/>
              </w:rPr>
              <w:t>.0</w:t>
            </w:r>
          </w:p>
        </w:tc>
        <w:tc>
          <w:tcPr>
            <w:tcW w:w="808" w:type="dxa"/>
            <w:noWrap/>
          </w:tcPr>
          <w:p w14:paraId="0E43D701"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12</w:t>
            </w:r>
          </w:p>
        </w:tc>
        <w:tc>
          <w:tcPr>
            <w:tcW w:w="729" w:type="dxa"/>
            <w:noWrap/>
          </w:tcPr>
          <w:p w14:paraId="5B9C00C0" w14:textId="65CD1037" w:rsidR="002261E4" w:rsidRPr="002261E4" w:rsidRDefault="002261E4" w:rsidP="005E050E">
            <w:pPr>
              <w:ind w:left="0"/>
              <w:jc w:val="both"/>
              <w:rPr>
                <w:rFonts w:ascii="Garamond" w:hAnsi="Garamond"/>
                <w:sz w:val="20"/>
                <w:szCs w:val="20"/>
              </w:rPr>
            </w:pPr>
            <w:r w:rsidRPr="002261E4">
              <w:rPr>
                <w:rFonts w:ascii="Garamond" w:hAnsi="Garamond"/>
                <w:sz w:val="20"/>
                <w:szCs w:val="20"/>
              </w:rPr>
              <w:t>8</w:t>
            </w:r>
            <w:r w:rsidR="005E050E">
              <w:rPr>
                <w:rFonts w:ascii="Garamond" w:hAnsi="Garamond"/>
                <w:sz w:val="20"/>
                <w:szCs w:val="20"/>
              </w:rPr>
              <w:t>.0</w:t>
            </w:r>
          </w:p>
        </w:tc>
        <w:tc>
          <w:tcPr>
            <w:tcW w:w="808" w:type="dxa"/>
            <w:noWrap/>
          </w:tcPr>
          <w:p w14:paraId="0AD5B938"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68</w:t>
            </w:r>
          </w:p>
        </w:tc>
        <w:tc>
          <w:tcPr>
            <w:tcW w:w="729" w:type="dxa"/>
            <w:noWrap/>
          </w:tcPr>
          <w:p w14:paraId="442F494C"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45.3</w:t>
            </w:r>
          </w:p>
        </w:tc>
        <w:tc>
          <w:tcPr>
            <w:tcW w:w="808" w:type="dxa"/>
            <w:noWrap/>
          </w:tcPr>
          <w:p w14:paraId="651BCC0A"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60</w:t>
            </w:r>
          </w:p>
        </w:tc>
        <w:tc>
          <w:tcPr>
            <w:tcW w:w="729" w:type="dxa"/>
            <w:noWrap/>
          </w:tcPr>
          <w:p w14:paraId="766F76E4" w14:textId="07430D1A" w:rsidR="002261E4" w:rsidRPr="002261E4" w:rsidRDefault="002261E4" w:rsidP="005E050E">
            <w:pPr>
              <w:ind w:left="0"/>
              <w:jc w:val="both"/>
              <w:rPr>
                <w:rFonts w:ascii="Garamond" w:hAnsi="Garamond"/>
                <w:sz w:val="20"/>
                <w:szCs w:val="20"/>
              </w:rPr>
            </w:pPr>
            <w:r w:rsidRPr="002261E4">
              <w:rPr>
                <w:rFonts w:ascii="Garamond" w:hAnsi="Garamond"/>
                <w:sz w:val="20"/>
                <w:szCs w:val="20"/>
              </w:rPr>
              <w:t>40</w:t>
            </w:r>
            <w:r w:rsidR="005E050E">
              <w:rPr>
                <w:rFonts w:ascii="Garamond" w:hAnsi="Garamond"/>
                <w:sz w:val="20"/>
                <w:szCs w:val="20"/>
              </w:rPr>
              <w:t>.0</w:t>
            </w:r>
          </w:p>
        </w:tc>
        <w:tc>
          <w:tcPr>
            <w:tcW w:w="1103" w:type="dxa"/>
            <w:noWrap/>
          </w:tcPr>
          <w:p w14:paraId="2D31122C" w14:textId="709E7B11"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1.84 </w:t>
            </w:r>
            <w:r w:rsidR="005E050E">
              <w:rPr>
                <w:rFonts w:ascii="Garamond" w:hAnsi="Garamond"/>
                <w:sz w:val="20"/>
                <w:szCs w:val="20"/>
              </w:rPr>
              <w:t>(</w:t>
            </w:r>
            <w:r w:rsidRPr="002261E4">
              <w:rPr>
                <w:rFonts w:ascii="Garamond" w:hAnsi="Garamond"/>
                <w:sz w:val="20"/>
                <w:szCs w:val="20"/>
              </w:rPr>
              <w:t>0.92</w:t>
            </w:r>
            <w:r w:rsidR="005E050E">
              <w:rPr>
                <w:rFonts w:ascii="Garamond" w:hAnsi="Garamond"/>
                <w:sz w:val="20"/>
                <w:szCs w:val="20"/>
              </w:rPr>
              <w:t>)</w:t>
            </w:r>
          </w:p>
        </w:tc>
      </w:tr>
      <w:tr w:rsidR="002261E4" w:rsidRPr="002261E4" w14:paraId="19BB1C41" w14:textId="77777777" w:rsidTr="005E050E">
        <w:trPr>
          <w:trHeight w:val="286"/>
        </w:trPr>
        <w:tc>
          <w:tcPr>
            <w:tcW w:w="2699" w:type="dxa"/>
            <w:noWrap/>
          </w:tcPr>
          <w:p w14:paraId="596D4B62" w14:textId="7777777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Physical damage on body due to drug abuse</w:t>
            </w:r>
          </w:p>
        </w:tc>
        <w:tc>
          <w:tcPr>
            <w:tcW w:w="808" w:type="dxa"/>
            <w:noWrap/>
          </w:tcPr>
          <w:p w14:paraId="50F1D986"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w:t>
            </w:r>
          </w:p>
        </w:tc>
        <w:tc>
          <w:tcPr>
            <w:tcW w:w="729" w:type="dxa"/>
            <w:noWrap/>
          </w:tcPr>
          <w:p w14:paraId="6932CB3C" w14:textId="3DDE5898" w:rsidR="002261E4" w:rsidRPr="002261E4" w:rsidRDefault="002261E4" w:rsidP="005E050E">
            <w:pPr>
              <w:ind w:left="0"/>
              <w:jc w:val="both"/>
              <w:rPr>
                <w:rFonts w:ascii="Garamond" w:hAnsi="Garamond"/>
                <w:sz w:val="20"/>
                <w:szCs w:val="20"/>
              </w:rPr>
            </w:pPr>
            <w:r w:rsidRPr="002261E4">
              <w:rPr>
                <w:rFonts w:ascii="Garamond" w:hAnsi="Garamond"/>
                <w:sz w:val="20"/>
                <w:szCs w:val="20"/>
              </w:rPr>
              <w:t>2</w:t>
            </w:r>
            <w:r w:rsidR="005E050E">
              <w:rPr>
                <w:rFonts w:ascii="Garamond" w:hAnsi="Garamond"/>
                <w:sz w:val="20"/>
                <w:szCs w:val="20"/>
              </w:rPr>
              <w:t>.0</w:t>
            </w:r>
          </w:p>
        </w:tc>
        <w:tc>
          <w:tcPr>
            <w:tcW w:w="808" w:type="dxa"/>
            <w:noWrap/>
          </w:tcPr>
          <w:p w14:paraId="5CABA9AB"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w:t>
            </w:r>
          </w:p>
        </w:tc>
        <w:tc>
          <w:tcPr>
            <w:tcW w:w="729" w:type="dxa"/>
            <w:noWrap/>
          </w:tcPr>
          <w:p w14:paraId="4098DC0A" w14:textId="55BD3855" w:rsidR="002261E4" w:rsidRPr="002261E4" w:rsidRDefault="002261E4" w:rsidP="005E050E">
            <w:pPr>
              <w:ind w:left="0"/>
              <w:jc w:val="both"/>
              <w:rPr>
                <w:rFonts w:ascii="Garamond" w:hAnsi="Garamond"/>
                <w:sz w:val="20"/>
                <w:szCs w:val="20"/>
              </w:rPr>
            </w:pPr>
            <w:r w:rsidRPr="002261E4">
              <w:rPr>
                <w:rFonts w:ascii="Garamond" w:hAnsi="Garamond"/>
                <w:sz w:val="20"/>
                <w:szCs w:val="20"/>
              </w:rPr>
              <w:t>2</w:t>
            </w:r>
            <w:r w:rsidR="005E050E">
              <w:rPr>
                <w:rFonts w:ascii="Garamond" w:hAnsi="Garamond"/>
                <w:sz w:val="20"/>
                <w:szCs w:val="20"/>
              </w:rPr>
              <w:t>.0</w:t>
            </w:r>
          </w:p>
        </w:tc>
        <w:tc>
          <w:tcPr>
            <w:tcW w:w="808" w:type="dxa"/>
            <w:noWrap/>
          </w:tcPr>
          <w:p w14:paraId="433E3A15"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14</w:t>
            </w:r>
          </w:p>
        </w:tc>
        <w:tc>
          <w:tcPr>
            <w:tcW w:w="729" w:type="dxa"/>
            <w:noWrap/>
          </w:tcPr>
          <w:p w14:paraId="4547184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9.3</w:t>
            </w:r>
          </w:p>
        </w:tc>
        <w:tc>
          <w:tcPr>
            <w:tcW w:w="808" w:type="dxa"/>
            <w:noWrap/>
          </w:tcPr>
          <w:p w14:paraId="537B8E7F"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72</w:t>
            </w:r>
          </w:p>
        </w:tc>
        <w:tc>
          <w:tcPr>
            <w:tcW w:w="729" w:type="dxa"/>
            <w:noWrap/>
          </w:tcPr>
          <w:p w14:paraId="46168025" w14:textId="0B1EA2B9" w:rsidR="002261E4" w:rsidRPr="002261E4" w:rsidRDefault="002261E4" w:rsidP="005E050E">
            <w:pPr>
              <w:ind w:left="0"/>
              <w:jc w:val="both"/>
              <w:rPr>
                <w:rFonts w:ascii="Garamond" w:hAnsi="Garamond"/>
                <w:sz w:val="20"/>
                <w:szCs w:val="20"/>
              </w:rPr>
            </w:pPr>
            <w:r w:rsidRPr="002261E4">
              <w:rPr>
                <w:rFonts w:ascii="Garamond" w:hAnsi="Garamond"/>
                <w:sz w:val="20"/>
                <w:szCs w:val="20"/>
              </w:rPr>
              <w:t>48</w:t>
            </w:r>
            <w:r w:rsidR="005E050E">
              <w:rPr>
                <w:rFonts w:ascii="Garamond" w:hAnsi="Garamond"/>
                <w:sz w:val="20"/>
                <w:szCs w:val="20"/>
              </w:rPr>
              <w:t>.0</w:t>
            </w:r>
          </w:p>
        </w:tc>
        <w:tc>
          <w:tcPr>
            <w:tcW w:w="808" w:type="dxa"/>
            <w:noWrap/>
          </w:tcPr>
          <w:p w14:paraId="683ED565"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58</w:t>
            </w:r>
          </w:p>
        </w:tc>
        <w:tc>
          <w:tcPr>
            <w:tcW w:w="729" w:type="dxa"/>
            <w:noWrap/>
          </w:tcPr>
          <w:p w14:paraId="4D8D683F"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38.7</w:t>
            </w:r>
          </w:p>
        </w:tc>
        <w:tc>
          <w:tcPr>
            <w:tcW w:w="1103" w:type="dxa"/>
            <w:noWrap/>
          </w:tcPr>
          <w:p w14:paraId="44E50996" w14:textId="1068B286"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1.81 </w:t>
            </w:r>
            <w:r w:rsidR="005E050E">
              <w:rPr>
                <w:rFonts w:ascii="Garamond" w:hAnsi="Garamond"/>
                <w:sz w:val="20"/>
                <w:szCs w:val="20"/>
              </w:rPr>
              <w:t>(</w:t>
            </w:r>
            <w:r w:rsidRPr="002261E4">
              <w:rPr>
                <w:rFonts w:ascii="Garamond" w:hAnsi="Garamond"/>
                <w:sz w:val="20"/>
                <w:szCs w:val="20"/>
              </w:rPr>
              <w:t>0.84</w:t>
            </w:r>
            <w:r w:rsidR="005E050E">
              <w:rPr>
                <w:rFonts w:ascii="Garamond" w:hAnsi="Garamond"/>
                <w:sz w:val="20"/>
                <w:szCs w:val="20"/>
              </w:rPr>
              <w:t>)</w:t>
            </w:r>
          </w:p>
        </w:tc>
      </w:tr>
      <w:tr w:rsidR="002261E4" w:rsidRPr="002261E4" w14:paraId="7F861912" w14:textId="77777777" w:rsidTr="005E050E">
        <w:trPr>
          <w:trHeight w:val="250"/>
        </w:trPr>
        <w:tc>
          <w:tcPr>
            <w:tcW w:w="2699" w:type="dxa"/>
            <w:noWrap/>
          </w:tcPr>
          <w:p w14:paraId="3A37B07F" w14:textId="7777777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Drug abuse make one spend little time with family</w:t>
            </w:r>
          </w:p>
        </w:tc>
        <w:tc>
          <w:tcPr>
            <w:tcW w:w="808" w:type="dxa"/>
            <w:noWrap/>
          </w:tcPr>
          <w:p w14:paraId="057ACB8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w:t>
            </w:r>
          </w:p>
        </w:tc>
        <w:tc>
          <w:tcPr>
            <w:tcW w:w="729" w:type="dxa"/>
            <w:noWrap/>
          </w:tcPr>
          <w:p w14:paraId="52DF009D"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1.3</w:t>
            </w:r>
          </w:p>
        </w:tc>
        <w:tc>
          <w:tcPr>
            <w:tcW w:w="808" w:type="dxa"/>
            <w:noWrap/>
          </w:tcPr>
          <w:p w14:paraId="50276991"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w:t>
            </w:r>
          </w:p>
        </w:tc>
        <w:tc>
          <w:tcPr>
            <w:tcW w:w="729" w:type="dxa"/>
            <w:noWrap/>
          </w:tcPr>
          <w:p w14:paraId="1309B40C"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4.7</w:t>
            </w:r>
          </w:p>
        </w:tc>
        <w:tc>
          <w:tcPr>
            <w:tcW w:w="808" w:type="dxa"/>
            <w:noWrap/>
          </w:tcPr>
          <w:p w14:paraId="764CF810"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w:t>
            </w:r>
          </w:p>
        </w:tc>
        <w:tc>
          <w:tcPr>
            <w:tcW w:w="729" w:type="dxa"/>
            <w:noWrap/>
          </w:tcPr>
          <w:p w14:paraId="01D57780"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3.3</w:t>
            </w:r>
          </w:p>
        </w:tc>
        <w:tc>
          <w:tcPr>
            <w:tcW w:w="808" w:type="dxa"/>
            <w:noWrap/>
          </w:tcPr>
          <w:p w14:paraId="75561C60"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79</w:t>
            </w:r>
          </w:p>
        </w:tc>
        <w:tc>
          <w:tcPr>
            <w:tcW w:w="729" w:type="dxa"/>
            <w:noWrap/>
          </w:tcPr>
          <w:p w14:paraId="038B7588"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52.7</w:t>
            </w:r>
          </w:p>
        </w:tc>
        <w:tc>
          <w:tcPr>
            <w:tcW w:w="808" w:type="dxa"/>
            <w:noWrap/>
          </w:tcPr>
          <w:p w14:paraId="1828A71E"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57</w:t>
            </w:r>
          </w:p>
        </w:tc>
        <w:tc>
          <w:tcPr>
            <w:tcW w:w="729" w:type="dxa"/>
            <w:noWrap/>
          </w:tcPr>
          <w:p w14:paraId="6A9FF307" w14:textId="4FF1264A" w:rsidR="002261E4" w:rsidRPr="002261E4" w:rsidRDefault="002261E4" w:rsidP="005E050E">
            <w:pPr>
              <w:ind w:left="0"/>
              <w:jc w:val="both"/>
              <w:rPr>
                <w:rFonts w:ascii="Garamond" w:hAnsi="Garamond"/>
                <w:sz w:val="20"/>
                <w:szCs w:val="20"/>
              </w:rPr>
            </w:pPr>
            <w:r w:rsidRPr="002261E4">
              <w:rPr>
                <w:rFonts w:ascii="Garamond" w:hAnsi="Garamond"/>
                <w:sz w:val="20"/>
                <w:szCs w:val="20"/>
              </w:rPr>
              <w:t>38</w:t>
            </w:r>
            <w:r w:rsidR="005E050E">
              <w:rPr>
                <w:rFonts w:ascii="Garamond" w:hAnsi="Garamond"/>
                <w:sz w:val="20"/>
                <w:szCs w:val="20"/>
              </w:rPr>
              <w:t>.0</w:t>
            </w:r>
          </w:p>
        </w:tc>
        <w:tc>
          <w:tcPr>
            <w:tcW w:w="1103" w:type="dxa"/>
            <w:noWrap/>
          </w:tcPr>
          <w:p w14:paraId="153B382D" w14:textId="2A3FB0A0"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1.79 </w:t>
            </w:r>
            <w:r w:rsidR="005E050E">
              <w:rPr>
                <w:rFonts w:ascii="Garamond" w:hAnsi="Garamond"/>
                <w:sz w:val="20"/>
                <w:szCs w:val="20"/>
              </w:rPr>
              <w:t>(</w:t>
            </w:r>
            <w:r w:rsidRPr="002261E4">
              <w:rPr>
                <w:rFonts w:ascii="Garamond" w:hAnsi="Garamond"/>
                <w:sz w:val="20"/>
                <w:szCs w:val="20"/>
              </w:rPr>
              <w:t>0.82</w:t>
            </w:r>
            <w:r w:rsidR="005E050E">
              <w:rPr>
                <w:rFonts w:ascii="Garamond" w:hAnsi="Garamond"/>
                <w:sz w:val="20"/>
                <w:szCs w:val="20"/>
              </w:rPr>
              <w:t>)</w:t>
            </w:r>
          </w:p>
        </w:tc>
      </w:tr>
      <w:tr w:rsidR="002261E4" w:rsidRPr="002261E4" w14:paraId="2838D2B6" w14:textId="77777777" w:rsidTr="005E050E">
        <w:trPr>
          <w:trHeight w:val="276"/>
        </w:trPr>
        <w:tc>
          <w:tcPr>
            <w:tcW w:w="2699" w:type="dxa"/>
            <w:noWrap/>
          </w:tcPr>
          <w:p w14:paraId="567CCBB6" w14:textId="58970AC5"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Excess intake weakens immune system</w:t>
            </w:r>
          </w:p>
        </w:tc>
        <w:tc>
          <w:tcPr>
            <w:tcW w:w="808" w:type="dxa"/>
            <w:noWrap/>
          </w:tcPr>
          <w:p w14:paraId="0C9FEED8"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w:t>
            </w:r>
          </w:p>
        </w:tc>
        <w:tc>
          <w:tcPr>
            <w:tcW w:w="729" w:type="dxa"/>
            <w:noWrap/>
          </w:tcPr>
          <w:p w14:paraId="6E9A9342"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0.7</w:t>
            </w:r>
          </w:p>
        </w:tc>
        <w:tc>
          <w:tcPr>
            <w:tcW w:w="808" w:type="dxa"/>
            <w:noWrap/>
          </w:tcPr>
          <w:p w14:paraId="3B102D0F"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9</w:t>
            </w:r>
          </w:p>
        </w:tc>
        <w:tc>
          <w:tcPr>
            <w:tcW w:w="729" w:type="dxa"/>
            <w:noWrap/>
          </w:tcPr>
          <w:p w14:paraId="769D6972" w14:textId="4622E2B5" w:rsidR="002261E4" w:rsidRPr="002261E4" w:rsidRDefault="002261E4" w:rsidP="005E050E">
            <w:pPr>
              <w:ind w:left="0"/>
              <w:jc w:val="both"/>
              <w:rPr>
                <w:rFonts w:ascii="Garamond" w:hAnsi="Garamond"/>
                <w:sz w:val="20"/>
                <w:szCs w:val="20"/>
              </w:rPr>
            </w:pPr>
            <w:r w:rsidRPr="002261E4">
              <w:rPr>
                <w:rFonts w:ascii="Garamond" w:hAnsi="Garamond"/>
                <w:sz w:val="20"/>
                <w:szCs w:val="20"/>
              </w:rPr>
              <w:t>6</w:t>
            </w:r>
            <w:r w:rsidR="005E050E">
              <w:rPr>
                <w:rFonts w:ascii="Garamond" w:hAnsi="Garamond"/>
                <w:sz w:val="20"/>
                <w:szCs w:val="20"/>
              </w:rPr>
              <w:t>.0</w:t>
            </w:r>
          </w:p>
        </w:tc>
        <w:tc>
          <w:tcPr>
            <w:tcW w:w="808" w:type="dxa"/>
            <w:noWrap/>
          </w:tcPr>
          <w:p w14:paraId="0FE321D2"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w:t>
            </w:r>
          </w:p>
        </w:tc>
        <w:tc>
          <w:tcPr>
            <w:tcW w:w="729" w:type="dxa"/>
            <w:noWrap/>
          </w:tcPr>
          <w:p w14:paraId="17951BE1"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3.3</w:t>
            </w:r>
          </w:p>
        </w:tc>
        <w:tc>
          <w:tcPr>
            <w:tcW w:w="808" w:type="dxa"/>
            <w:noWrap/>
          </w:tcPr>
          <w:p w14:paraId="4E5B4F1E"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78</w:t>
            </w:r>
          </w:p>
        </w:tc>
        <w:tc>
          <w:tcPr>
            <w:tcW w:w="729" w:type="dxa"/>
            <w:noWrap/>
          </w:tcPr>
          <w:p w14:paraId="1FF71D93" w14:textId="2EB9626E" w:rsidR="002261E4" w:rsidRPr="002261E4" w:rsidRDefault="002261E4" w:rsidP="005E050E">
            <w:pPr>
              <w:ind w:left="0"/>
              <w:jc w:val="both"/>
              <w:rPr>
                <w:rFonts w:ascii="Garamond" w:hAnsi="Garamond"/>
                <w:sz w:val="20"/>
                <w:szCs w:val="20"/>
              </w:rPr>
            </w:pPr>
            <w:r w:rsidRPr="002261E4">
              <w:rPr>
                <w:rFonts w:ascii="Garamond" w:hAnsi="Garamond"/>
                <w:sz w:val="20"/>
                <w:szCs w:val="20"/>
              </w:rPr>
              <w:t>52</w:t>
            </w:r>
            <w:r w:rsidR="005E050E">
              <w:rPr>
                <w:rFonts w:ascii="Garamond" w:hAnsi="Garamond"/>
                <w:sz w:val="20"/>
                <w:szCs w:val="20"/>
              </w:rPr>
              <w:t>.0</w:t>
            </w:r>
          </w:p>
        </w:tc>
        <w:tc>
          <w:tcPr>
            <w:tcW w:w="808" w:type="dxa"/>
            <w:noWrap/>
          </w:tcPr>
          <w:p w14:paraId="6636448D"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57</w:t>
            </w:r>
          </w:p>
        </w:tc>
        <w:tc>
          <w:tcPr>
            <w:tcW w:w="729" w:type="dxa"/>
            <w:noWrap/>
          </w:tcPr>
          <w:p w14:paraId="4AF0BF3F" w14:textId="2B6EC7E2" w:rsidR="002261E4" w:rsidRPr="002261E4" w:rsidRDefault="002261E4" w:rsidP="005E050E">
            <w:pPr>
              <w:ind w:left="0"/>
              <w:jc w:val="both"/>
              <w:rPr>
                <w:rFonts w:ascii="Garamond" w:hAnsi="Garamond"/>
                <w:sz w:val="20"/>
                <w:szCs w:val="20"/>
              </w:rPr>
            </w:pPr>
            <w:r w:rsidRPr="002261E4">
              <w:rPr>
                <w:rFonts w:ascii="Garamond" w:hAnsi="Garamond"/>
                <w:sz w:val="20"/>
                <w:szCs w:val="20"/>
              </w:rPr>
              <w:t>38</w:t>
            </w:r>
            <w:r w:rsidR="005E050E">
              <w:rPr>
                <w:rFonts w:ascii="Garamond" w:hAnsi="Garamond"/>
                <w:sz w:val="20"/>
                <w:szCs w:val="20"/>
              </w:rPr>
              <w:t>.0</w:t>
            </w:r>
          </w:p>
        </w:tc>
        <w:tc>
          <w:tcPr>
            <w:tcW w:w="1103" w:type="dxa"/>
            <w:noWrap/>
          </w:tcPr>
          <w:p w14:paraId="10E5AE8E" w14:textId="7C22EF76"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1.79 </w:t>
            </w:r>
            <w:r w:rsidR="005E050E">
              <w:rPr>
                <w:rFonts w:ascii="Garamond" w:hAnsi="Garamond"/>
                <w:sz w:val="20"/>
                <w:szCs w:val="20"/>
              </w:rPr>
              <w:t>(</w:t>
            </w:r>
            <w:r w:rsidRPr="002261E4">
              <w:rPr>
                <w:rFonts w:ascii="Garamond" w:hAnsi="Garamond"/>
                <w:sz w:val="20"/>
                <w:szCs w:val="20"/>
              </w:rPr>
              <w:t>0.82</w:t>
            </w:r>
            <w:r w:rsidR="005E050E">
              <w:rPr>
                <w:rFonts w:ascii="Garamond" w:hAnsi="Garamond"/>
                <w:sz w:val="20"/>
                <w:szCs w:val="20"/>
              </w:rPr>
              <w:t>)</w:t>
            </w:r>
          </w:p>
        </w:tc>
      </w:tr>
      <w:tr w:rsidR="002261E4" w:rsidRPr="002261E4" w14:paraId="1B852F17" w14:textId="77777777" w:rsidTr="005E050E">
        <w:trPr>
          <w:trHeight w:val="294"/>
        </w:trPr>
        <w:tc>
          <w:tcPr>
            <w:tcW w:w="2699" w:type="dxa"/>
            <w:noWrap/>
          </w:tcPr>
          <w:p w14:paraId="26F86277" w14:textId="7777777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Excess intake causes aggressiveness</w:t>
            </w:r>
          </w:p>
        </w:tc>
        <w:tc>
          <w:tcPr>
            <w:tcW w:w="808" w:type="dxa"/>
            <w:noWrap/>
          </w:tcPr>
          <w:p w14:paraId="21E63A9C"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w:t>
            </w:r>
          </w:p>
        </w:tc>
        <w:tc>
          <w:tcPr>
            <w:tcW w:w="729" w:type="dxa"/>
            <w:noWrap/>
          </w:tcPr>
          <w:p w14:paraId="1863422C"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3.3</w:t>
            </w:r>
          </w:p>
        </w:tc>
        <w:tc>
          <w:tcPr>
            <w:tcW w:w="808" w:type="dxa"/>
            <w:noWrap/>
          </w:tcPr>
          <w:p w14:paraId="32EE611C"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w:t>
            </w:r>
          </w:p>
        </w:tc>
        <w:tc>
          <w:tcPr>
            <w:tcW w:w="729" w:type="dxa"/>
            <w:noWrap/>
          </w:tcPr>
          <w:p w14:paraId="7E1041D0"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4.7</w:t>
            </w:r>
          </w:p>
        </w:tc>
        <w:tc>
          <w:tcPr>
            <w:tcW w:w="808" w:type="dxa"/>
            <w:noWrap/>
          </w:tcPr>
          <w:p w14:paraId="50B9D62D"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w:t>
            </w:r>
          </w:p>
        </w:tc>
        <w:tc>
          <w:tcPr>
            <w:tcW w:w="729" w:type="dxa"/>
            <w:noWrap/>
          </w:tcPr>
          <w:p w14:paraId="045A61E1"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0.7</w:t>
            </w:r>
          </w:p>
        </w:tc>
        <w:tc>
          <w:tcPr>
            <w:tcW w:w="808" w:type="dxa"/>
            <w:noWrap/>
          </w:tcPr>
          <w:p w14:paraId="1A69ACF0"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75</w:t>
            </w:r>
          </w:p>
        </w:tc>
        <w:tc>
          <w:tcPr>
            <w:tcW w:w="729" w:type="dxa"/>
            <w:noWrap/>
          </w:tcPr>
          <w:p w14:paraId="631C2F81" w14:textId="7823169E" w:rsidR="002261E4" w:rsidRPr="002261E4" w:rsidRDefault="002261E4" w:rsidP="005E050E">
            <w:pPr>
              <w:ind w:left="0"/>
              <w:jc w:val="both"/>
              <w:rPr>
                <w:rFonts w:ascii="Garamond" w:hAnsi="Garamond"/>
                <w:sz w:val="20"/>
                <w:szCs w:val="20"/>
              </w:rPr>
            </w:pPr>
            <w:r w:rsidRPr="002261E4">
              <w:rPr>
                <w:rFonts w:ascii="Garamond" w:hAnsi="Garamond"/>
                <w:sz w:val="20"/>
                <w:szCs w:val="20"/>
              </w:rPr>
              <w:t>50</w:t>
            </w:r>
            <w:r w:rsidR="005E050E">
              <w:rPr>
                <w:rFonts w:ascii="Garamond" w:hAnsi="Garamond"/>
                <w:sz w:val="20"/>
                <w:szCs w:val="20"/>
              </w:rPr>
              <w:t>.0</w:t>
            </w:r>
          </w:p>
        </w:tc>
        <w:tc>
          <w:tcPr>
            <w:tcW w:w="808" w:type="dxa"/>
            <w:noWrap/>
          </w:tcPr>
          <w:p w14:paraId="4B574A2B"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62</w:t>
            </w:r>
          </w:p>
        </w:tc>
        <w:tc>
          <w:tcPr>
            <w:tcW w:w="729" w:type="dxa"/>
            <w:noWrap/>
          </w:tcPr>
          <w:p w14:paraId="6EC53972"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41.3</w:t>
            </w:r>
          </w:p>
        </w:tc>
        <w:tc>
          <w:tcPr>
            <w:tcW w:w="1103" w:type="dxa"/>
            <w:noWrap/>
          </w:tcPr>
          <w:p w14:paraId="1F39C4D9" w14:textId="54A10681"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1.79 </w:t>
            </w:r>
            <w:r w:rsidR="005E050E">
              <w:rPr>
                <w:rFonts w:ascii="Garamond" w:hAnsi="Garamond"/>
                <w:sz w:val="20"/>
                <w:szCs w:val="20"/>
              </w:rPr>
              <w:t>(</w:t>
            </w:r>
            <w:r w:rsidRPr="002261E4">
              <w:rPr>
                <w:rFonts w:ascii="Garamond" w:hAnsi="Garamond"/>
                <w:sz w:val="20"/>
                <w:szCs w:val="20"/>
              </w:rPr>
              <w:t>0.93</w:t>
            </w:r>
            <w:r w:rsidR="005E050E">
              <w:rPr>
                <w:rFonts w:ascii="Garamond" w:hAnsi="Garamond"/>
                <w:sz w:val="20"/>
                <w:szCs w:val="20"/>
              </w:rPr>
              <w:t>)</w:t>
            </w:r>
          </w:p>
        </w:tc>
      </w:tr>
      <w:tr w:rsidR="002261E4" w:rsidRPr="002261E4" w14:paraId="739CCB06" w14:textId="77777777" w:rsidTr="005E050E">
        <w:trPr>
          <w:trHeight w:val="258"/>
        </w:trPr>
        <w:tc>
          <w:tcPr>
            <w:tcW w:w="2699" w:type="dxa"/>
            <w:noWrap/>
          </w:tcPr>
          <w:p w14:paraId="5F6C54DA" w14:textId="7777777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Neglect of responsibilities due to excess drugs</w:t>
            </w:r>
          </w:p>
        </w:tc>
        <w:tc>
          <w:tcPr>
            <w:tcW w:w="808" w:type="dxa"/>
            <w:noWrap/>
          </w:tcPr>
          <w:p w14:paraId="5A0024AE" w14:textId="77777777" w:rsidR="002261E4" w:rsidRPr="002261E4" w:rsidRDefault="002261E4" w:rsidP="005E050E">
            <w:pPr>
              <w:ind w:left="0"/>
              <w:jc w:val="both"/>
              <w:rPr>
                <w:rFonts w:ascii="Garamond" w:hAnsi="Garamond"/>
                <w:sz w:val="20"/>
                <w:szCs w:val="20"/>
              </w:rPr>
            </w:pPr>
          </w:p>
        </w:tc>
        <w:tc>
          <w:tcPr>
            <w:tcW w:w="729" w:type="dxa"/>
            <w:noWrap/>
          </w:tcPr>
          <w:p w14:paraId="528C2038" w14:textId="77777777" w:rsidR="002261E4" w:rsidRPr="002261E4" w:rsidRDefault="002261E4" w:rsidP="005E050E">
            <w:pPr>
              <w:ind w:left="0"/>
              <w:jc w:val="both"/>
              <w:rPr>
                <w:rFonts w:ascii="Garamond" w:hAnsi="Garamond"/>
                <w:sz w:val="20"/>
                <w:szCs w:val="20"/>
              </w:rPr>
            </w:pPr>
          </w:p>
        </w:tc>
        <w:tc>
          <w:tcPr>
            <w:tcW w:w="808" w:type="dxa"/>
            <w:noWrap/>
          </w:tcPr>
          <w:p w14:paraId="64BCEB98"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5</w:t>
            </w:r>
          </w:p>
        </w:tc>
        <w:tc>
          <w:tcPr>
            <w:tcW w:w="729" w:type="dxa"/>
            <w:noWrap/>
          </w:tcPr>
          <w:p w14:paraId="3EA70B9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3.3</w:t>
            </w:r>
          </w:p>
        </w:tc>
        <w:tc>
          <w:tcPr>
            <w:tcW w:w="808" w:type="dxa"/>
            <w:noWrap/>
          </w:tcPr>
          <w:p w14:paraId="2974BD35"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10</w:t>
            </w:r>
          </w:p>
        </w:tc>
        <w:tc>
          <w:tcPr>
            <w:tcW w:w="729" w:type="dxa"/>
            <w:noWrap/>
          </w:tcPr>
          <w:p w14:paraId="7E8B5ECF"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6.7</w:t>
            </w:r>
          </w:p>
        </w:tc>
        <w:tc>
          <w:tcPr>
            <w:tcW w:w="808" w:type="dxa"/>
            <w:noWrap/>
          </w:tcPr>
          <w:p w14:paraId="43C1331F"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73</w:t>
            </w:r>
          </w:p>
        </w:tc>
        <w:tc>
          <w:tcPr>
            <w:tcW w:w="729" w:type="dxa"/>
            <w:noWrap/>
          </w:tcPr>
          <w:p w14:paraId="65D2F2EB"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48.7</w:t>
            </w:r>
          </w:p>
        </w:tc>
        <w:tc>
          <w:tcPr>
            <w:tcW w:w="808" w:type="dxa"/>
            <w:noWrap/>
          </w:tcPr>
          <w:p w14:paraId="68BE0639"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62</w:t>
            </w:r>
          </w:p>
        </w:tc>
        <w:tc>
          <w:tcPr>
            <w:tcW w:w="729" w:type="dxa"/>
            <w:noWrap/>
          </w:tcPr>
          <w:p w14:paraId="5D01A547"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41.3</w:t>
            </w:r>
          </w:p>
        </w:tc>
        <w:tc>
          <w:tcPr>
            <w:tcW w:w="1103" w:type="dxa"/>
            <w:noWrap/>
          </w:tcPr>
          <w:p w14:paraId="232E7634" w14:textId="135277CF"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1.72 </w:t>
            </w:r>
            <w:r w:rsidR="005E050E">
              <w:rPr>
                <w:rFonts w:ascii="Garamond" w:hAnsi="Garamond"/>
                <w:sz w:val="20"/>
                <w:szCs w:val="20"/>
              </w:rPr>
              <w:t>(</w:t>
            </w:r>
            <w:r w:rsidRPr="002261E4">
              <w:rPr>
                <w:rFonts w:ascii="Garamond" w:hAnsi="Garamond"/>
                <w:sz w:val="20"/>
                <w:szCs w:val="20"/>
              </w:rPr>
              <w:t>0.73</w:t>
            </w:r>
            <w:r w:rsidR="005E050E">
              <w:rPr>
                <w:rFonts w:ascii="Garamond" w:hAnsi="Garamond"/>
                <w:sz w:val="20"/>
                <w:szCs w:val="20"/>
              </w:rPr>
              <w:t>)</w:t>
            </w:r>
          </w:p>
        </w:tc>
      </w:tr>
      <w:tr w:rsidR="002261E4" w:rsidRPr="002261E4" w14:paraId="22176D9D" w14:textId="77777777" w:rsidTr="005E050E">
        <w:trPr>
          <w:trHeight w:val="287"/>
        </w:trPr>
        <w:tc>
          <w:tcPr>
            <w:tcW w:w="2699" w:type="dxa"/>
            <w:noWrap/>
          </w:tcPr>
          <w:p w14:paraId="6125993E" w14:textId="7777777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Excess intake of drugs reduce income</w:t>
            </w:r>
          </w:p>
        </w:tc>
        <w:tc>
          <w:tcPr>
            <w:tcW w:w="808" w:type="dxa"/>
            <w:noWrap/>
          </w:tcPr>
          <w:p w14:paraId="7A74C74C"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w:t>
            </w:r>
          </w:p>
        </w:tc>
        <w:tc>
          <w:tcPr>
            <w:tcW w:w="729" w:type="dxa"/>
            <w:noWrap/>
          </w:tcPr>
          <w:p w14:paraId="6D0E9E66" w14:textId="2562EFC0" w:rsidR="002261E4" w:rsidRPr="002261E4" w:rsidRDefault="002261E4" w:rsidP="005E050E">
            <w:pPr>
              <w:ind w:left="0"/>
              <w:jc w:val="both"/>
              <w:rPr>
                <w:rFonts w:ascii="Garamond" w:hAnsi="Garamond"/>
                <w:sz w:val="20"/>
                <w:szCs w:val="20"/>
              </w:rPr>
            </w:pPr>
            <w:r w:rsidRPr="002261E4">
              <w:rPr>
                <w:rFonts w:ascii="Garamond" w:hAnsi="Garamond"/>
                <w:sz w:val="20"/>
                <w:szCs w:val="20"/>
              </w:rPr>
              <w:t>2</w:t>
            </w:r>
            <w:r w:rsidR="005E050E">
              <w:rPr>
                <w:rFonts w:ascii="Garamond" w:hAnsi="Garamond"/>
                <w:sz w:val="20"/>
                <w:szCs w:val="20"/>
              </w:rPr>
              <w:t>.0</w:t>
            </w:r>
          </w:p>
        </w:tc>
        <w:tc>
          <w:tcPr>
            <w:tcW w:w="808" w:type="dxa"/>
            <w:noWrap/>
          </w:tcPr>
          <w:p w14:paraId="64DFAF8E"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w:t>
            </w:r>
          </w:p>
        </w:tc>
        <w:tc>
          <w:tcPr>
            <w:tcW w:w="729" w:type="dxa"/>
            <w:noWrap/>
          </w:tcPr>
          <w:p w14:paraId="745EC834"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0.7</w:t>
            </w:r>
          </w:p>
        </w:tc>
        <w:tc>
          <w:tcPr>
            <w:tcW w:w="808" w:type="dxa"/>
            <w:noWrap/>
          </w:tcPr>
          <w:p w14:paraId="73336920"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10</w:t>
            </w:r>
          </w:p>
        </w:tc>
        <w:tc>
          <w:tcPr>
            <w:tcW w:w="729" w:type="dxa"/>
            <w:noWrap/>
          </w:tcPr>
          <w:p w14:paraId="1654E2BE"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6.7</w:t>
            </w:r>
          </w:p>
        </w:tc>
        <w:tc>
          <w:tcPr>
            <w:tcW w:w="808" w:type="dxa"/>
            <w:noWrap/>
          </w:tcPr>
          <w:p w14:paraId="518B5F13"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72</w:t>
            </w:r>
          </w:p>
        </w:tc>
        <w:tc>
          <w:tcPr>
            <w:tcW w:w="729" w:type="dxa"/>
            <w:noWrap/>
          </w:tcPr>
          <w:p w14:paraId="6ACB43C0" w14:textId="0ECC5AAA" w:rsidR="002261E4" w:rsidRPr="002261E4" w:rsidRDefault="002261E4" w:rsidP="005E050E">
            <w:pPr>
              <w:ind w:left="0"/>
              <w:jc w:val="both"/>
              <w:rPr>
                <w:rFonts w:ascii="Garamond" w:hAnsi="Garamond"/>
                <w:sz w:val="20"/>
                <w:szCs w:val="20"/>
              </w:rPr>
            </w:pPr>
            <w:r w:rsidRPr="002261E4">
              <w:rPr>
                <w:rFonts w:ascii="Garamond" w:hAnsi="Garamond"/>
                <w:sz w:val="20"/>
                <w:szCs w:val="20"/>
              </w:rPr>
              <w:t>48</w:t>
            </w:r>
            <w:r w:rsidR="005E050E">
              <w:rPr>
                <w:rFonts w:ascii="Garamond" w:hAnsi="Garamond"/>
                <w:sz w:val="20"/>
                <w:szCs w:val="20"/>
              </w:rPr>
              <w:t>.0</w:t>
            </w:r>
          </w:p>
        </w:tc>
        <w:tc>
          <w:tcPr>
            <w:tcW w:w="808" w:type="dxa"/>
            <w:noWrap/>
          </w:tcPr>
          <w:p w14:paraId="12F31384"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64</w:t>
            </w:r>
          </w:p>
        </w:tc>
        <w:tc>
          <w:tcPr>
            <w:tcW w:w="729" w:type="dxa"/>
            <w:noWrap/>
          </w:tcPr>
          <w:p w14:paraId="12405EB0"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42.7</w:t>
            </w:r>
          </w:p>
        </w:tc>
        <w:tc>
          <w:tcPr>
            <w:tcW w:w="1103" w:type="dxa"/>
            <w:noWrap/>
          </w:tcPr>
          <w:p w14:paraId="4A7D2E19" w14:textId="41E51A33"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1.71 </w:t>
            </w:r>
            <w:r w:rsidR="005E050E">
              <w:rPr>
                <w:rFonts w:ascii="Garamond" w:hAnsi="Garamond"/>
                <w:sz w:val="20"/>
                <w:szCs w:val="20"/>
              </w:rPr>
              <w:t>(</w:t>
            </w:r>
            <w:r w:rsidRPr="002261E4">
              <w:rPr>
                <w:rFonts w:ascii="Garamond" w:hAnsi="Garamond"/>
                <w:sz w:val="20"/>
                <w:szCs w:val="20"/>
              </w:rPr>
              <w:t>0.79</w:t>
            </w:r>
            <w:r w:rsidR="005E050E">
              <w:rPr>
                <w:rFonts w:ascii="Garamond" w:hAnsi="Garamond"/>
                <w:sz w:val="20"/>
                <w:szCs w:val="20"/>
              </w:rPr>
              <w:t>)</w:t>
            </w:r>
          </w:p>
        </w:tc>
      </w:tr>
      <w:tr w:rsidR="002261E4" w:rsidRPr="002261E4" w14:paraId="525AE654" w14:textId="77777777" w:rsidTr="005E050E">
        <w:trPr>
          <w:trHeight w:val="266"/>
        </w:trPr>
        <w:tc>
          <w:tcPr>
            <w:tcW w:w="2699" w:type="dxa"/>
            <w:tcBorders>
              <w:bottom w:val="single" w:sz="4" w:space="0" w:color="auto"/>
            </w:tcBorders>
            <w:noWrap/>
          </w:tcPr>
          <w:p w14:paraId="77D4DC0D" w14:textId="77777777"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Constant intake affects brain</w:t>
            </w:r>
          </w:p>
        </w:tc>
        <w:tc>
          <w:tcPr>
            <w:tcW w:w="808" w:type="dxa"/>
            <w:tcBorders>
              <w:bottom w:val="single" w:sz="4" w:space="0" w:color="auto"/>
            </w:tcBorders>
            <w:noWrap/>
          </w:tcPr>
          <w:p w14:paraId="3C0ACB85"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w:t>
            </w:r>
          </w:p>
        </w:tc>
        <w:tc>
          <w:tcPr>
            <w:tcW w:w="729" w:type="dxa"/>
            <w:tcBorders>
              <w:bottom w:val="single" w:sz="4" w:space="0" w:color="auto"/>
            </w:tcBorders>
            <w:noWrap/>
          </w:tcPr>
          <w:p w14:paraId="052E7D45" w14:textId="599023F8" w:rsidR="002261E4" w:rsidRPr="002261E4" w:rsidRDefault="002261E4" w:rsidP="005E050E">
            <w:pPr>
              <w:ind w:left="0"/>
              <w:jc w:val="both"/>
              <w:rPr>
                <w:rFonts w:ascii="Garamond" w:hAnsi="Garamond"/>
                <w:sz w:val="20"/>
                <w:szCs w:val="20"/>
              </w:rPr>
            </w:pPr>
            <w:r w:rsidRPr="002261E4">
              <w:rPr>
                <w:rFonts w:ascii="Garamond" w:hAnsi="Garamond"/>
                <w:sz w:val="20"/>
                <w:szCs w:val="20"/>
              </w:rPr>
              <w:t>2</w:t>
            </w:r>
            <w:r w:rsidR="005E050E">
              <w:rPr>
                <w:rFonts w:ascii="Garamond" w:hAnsi="Garamond"/>
                <w:sz w:val="20"/>
                <w:szCs w:val="20"/>
              </w:rPr>
              <w:t>.0</w:t>
            </w:r>
          </w:p>
        </w:tc>
        <w:tc>
          <w:tcPr>
            <w:tcW w:w="808" w:type="dxa"/>
            <w:tcBorders>
              <w:bottom w:val="single" w:sz="4" w:space="0" w:color="auto"/>
            </w:tcBorders>
            <w:noWrap/>
          </w:tcPr>
          <w:p w14:paraId="63886C46"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0</w:t>
            </w:r>
          </w:p>
        </w:tc>
        <w:tc>
          <w:tcPr>
            <w:tcW w:w="729" w:type="dxa"/>
            <w:tcBorders>
              <w:bottom w:val="single" w:sz="4" w:space="0" w:color="auto"/>
            </w:tcBorders>
            <w:noWrap/>
          </w:tcPr>
          <w:p w14:paraId="03AE99B7"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0.0</w:t>
            </w:r>
          </w:p>
        </w:tc>
        <w:tc>
          <w:tcPr>
            <w:tcW w:w="808" w:type="dxa"/>
            <w:tcBorders>
              <w:bottom w:val="single" w:sz="4" w:space="0" w:color="auto"/>
            </w:tcBorders>
            <w:noWrap/>
          </w:tcPr>
          <w:p w14:paraId="5C4BC49D"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16</w:t>
            </w:r>
          </w:p>
        </w:tc>
        <w:tc>
          <w:tcPr>
            <w:tcW w:w="729" w:type="dxa"/>
            <w:tcBorders>
              <w:bottom w:val="single" w:sz="4" w:space="0" w:color="auto"/>
            </w:tcBorders>
            <w:noWrap/>
          </w:tcPr>
          <w:p w14:paraId="61C2B1A5"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10.7</w:t>
            </w:r>
          </w:p>
        </w:tc>
        <w:tc>
          <w:tcPr>
            <w:tcW w:w="808" w:type="dxa"/>
            <w:tcBorders>
              <w:bottom w:val="single" w:sz="4" w:space="0" w:color="auto"/>
            </w:tcBorders>
            <w:noWrap/>
          </w:tcPr>
          <w:p w14:paraId="0525F564"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35</w:t>
            </w:r>
          </w:p>
        </w:tc>
        <w:tc>
          <w:tcPr>
            <w:tcW w:w="729" w:type="dxa"/>
            <w:tcBorders>
              <w:bottom w:val="single" w:sz="4" w:space="0" w:color="auto"/>
            </w:tcBorders>
            <w:noWrap/>
          </w:tcPr>
          <w:p w14:paraId="1C43A6C4"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23.3</w:t>
            </w:r>
          </w:p>
        </w:tc>
        <w:tc>
          <w:tcPr>
            <w:tcW w:w="808" w:type="dxa"/>
            <w:tcBorders>
              <w:bottom w:val="single" w:sz="4" w:space="0" w:color="auto"/>
            </w:tcBorders>
            <w:noWrap/>
          </w:tcPr>
          <w:p w14:paraId="6A6171D6" w14:textId="77777777" w:rsidR="002261E4" w:rsidRPr="002261E4" w:rsidRDefault="002261E4" w:rsidP="005E050E">
            <w:pPr>
              <w:ind w:left="0"/>
              <w:jc w:val="both"/>
              <w:rPr>
                <w:rFonts w:ascii="Garamond" w:hAnsi="Garamond"/>
                <w:sz w:val="20"/>
                <w:szCs w:val="20"/>
              </w:rPr>
            </w:pPr>
            <w:r w:rsidRPr="002261E4">
              <w:rPr>
                <w:rFonts w:ascii="Garamond" w:hAnsi="Garamond"/>
                <w:sz w:val="20"/>
                <w:szCs w:val="20"/>
              </w:rPr>
              <w:t>96</w:t>
            </w:r>
          </w:p>
        </w:tc>
        <w:tc>
          <w:tcPr>
            <w:tcW w:w="729" w:type="dxa"/>
            <w:tcBorders>
              <w:bottom w:val="single" w:sz="4" w:space="0" w:color="auto"/>
            </w:tcBorders>
            <w:noWrap/>
          </w:tcPr>
          <w:p w14:paraId="37590745" w14:textId="45DCAD5C" w:rsidR="002261E4" w:rsidRPr="002261E4" w:rsidRDefault="002261E4" w:rsidP="005E050E">
            <w:pPr>
              <w:ind w:left="0"/>
              <w:jc w:val="both"/>
              <w:rPr>
                <w:rFonts w:ascii="Garamond" w:hAnsi="Garamond"/>
                <w:sz w:val="20"/>
                <w:szCs w:val="20"/>
              </w:rPr>
            </w:pPr>
            <w:r w:rsidRPr="002261E4">
              <w:rPr>
                <w:rFonts w:ascii="Garamond" w:hAnsi="Garamond"/>
                <w:sz w:val="20"/>
                <w:szCs w:val="20"/>
              </w:rPr>
              <w:t>64</w:t>
            </w:r>
            <w:r w:rsidR="005E050E">
              <w:rPr>
                <w:rFonts w:ascii="Garamond" w:hAnsi="Garamond"/>
                <w:sz w:val="20"/>
                <w:szCs w:val="20"/>
              </w:rPr>
              <w:t>.0</w:t>
            </w:r>
          </w:p>
        </w:tc>
        <w:tc>
          <w:tcPr>
            <w:tcW w:w="1103" w:type="dxa"/>
            <w:tcBorders>
              <w:bottom w:val="single" w:sz="4" w:space="0" w:color="auto"/>
            </w:tcBorders>
            <w:noWrap/>
          </w:tcPr>
          <w:p w14:paraId="6D78A473" w14:textId="7082D6EB" w:rsidR="002261E4" w:rsidRPr="002261E4" w:rsidRDefault="002261E4" w:rsidP="005E050E">
            <w:pPr>
              <w:ind w:left="0" w:firstLine="0"/>
              <w:jc w:val="both"/>
              <w:rPr>
                <w:rFonts w:ascii="Garamond" w:hAnsi="Garamond"/>
                <w:sz w:val="20"/>
                <w:szCs w:val="20"/>
              </w:rPr>
            </w:pPr>
            <w:r w:rsidRPr="002261E4">
              <w:rPr>
                <w:rFonts w:ascii="Garamond" w:hAnsi="Garamond"/>
                <w:sz w:val="20"/>
                <w:szCs w:val="20"/>
              </w:rPr>
              <w:t xml:space="preserve">1.53 </w:t>
            </w:r>
            <w:r w:rsidR="005E050E">
              <w:rPr>
                <w:rFonts w:ascii="Garamond" w:hAnsi="Garamond"/>
                <w:sz w:val="20"/>
                <w:szCs w:val="20"/>
              </w:rPr>
              <w:t>(</w:t>
            </w:r>
            <w:r w:rsidRPr="002261E4">
              <w:rPr>
                <w:rFonts w:ascii="Garamond" w:hAnsi="Garamond"/>
                <w:sz w:val="20"/>
                <w:szCs w:val="20"/>
              </w:rPr>
              <w:t>0.84</w:t>
            </w:r>
            <w:r w:rsidR="005E050E">
              <w:rPr>
                <w:rFonts w:ascii="Garamond" w:hAnsi="Garamond"/>
                <w:sz w:val="20"/>
                <w:szCs w:val="20"/>
              </w:rPr>
              <w:t>)</w:t>
            </w:r>
          </w:p>
        </w:tc>
      </w:tr>
    </w:tbl>
    <w:p w14:paraId="426702C4" w14:textId="77777777" w:rsidR="00C3582B" w:rsidRDefault="00C3582B" w:rsidP="007A1526">
      <w:pPr>
        <w:spacing w:line="259" w:lineRule="auto"/>
        <w:jc w:val="both"/>
        <w:rPr>
          <w:rFonts w:ascii="Garamond" w:hAnsi="Garamond"/>
          <w:b/>
          <w:bCs/>
          <w:iCs/>
          <w:sz w:val="20"/>
          <w:szCs w:val="20"/>
        </w:rPr>
      </w:pPr>
    </w:p>
    <w:p w14:paraId="499A16F8" w14:textId="47551248" w:rsidR="00C3582B" w:rsidRPr="00C3582B" w:rsidRDefault="00C3582B" w:rsidP="00C3582B">
      <w:pPr>
        <w:spacing w:line="259" w:lineRule="auto"/>
        <w:jc w:val="both"/>
        <w:rPr>
          <w:rFonts w:ascii="Garamond" w:hAnsi="Garamond"/>
          <w:b/>
          <w:bCs/>
          <w:iCs/>
          <w:sz w:val="20"/>
          <w:szCs w:val="20"/>
        </w:rPr>
      </w:pPr>
      <w:r w:rsidRPr="00C3582B">
        <w:rPr>
          <w:rFonts w:ascii="Garamond" w:hAnsi="Garamond"/>
          <w:b/>
          <w:bCs/>
          <w:iCs/>
          <w:sz w:val="20"/>
          <w:szCs w:val="20"/>
        </w:rPr>
        <w:t xml:space="preserve">Table 5:  </w:t>
      </w:r>
      <w:r w:rsidRPr="00C3582B">
        <w:rPr>
          <w:rFonts w:ascii="Garamond" w:hAnsi="Garamond"/>
          <w:iCs/>
          <w:sz w:val="20"/>
          <w:szCs w:val="20"/>
        </w:rPr>
        <w:t>Result of regression of socioeconomic characteristics and psychosocial determinants of perceived effect of drug abuse on well-being</w:t>
      </w:r>
      <w:r w:rsidR="0073071A">
        <w:rPr>
          <w:rFonts w:ascii="Garamond" w:hAnsi="Garamond"/>
          <w:iCs/>
          <w:sz w:val="20"/>
          <w:szCs w:val="20"/>
        </w:rPr>
        <w:t xml:space="preserve"> </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1701"/>
        <w:gridCol w:w="851"/>
        <w:gridCol w:w="1114"/>
        <w:gridCol w:w="871"/>
        <w:gridCol w:w="1460"/>
      </w:tblGrid>
      <w:tr w:rsidR="00C3582B" w:rsidRPr="00926FA3" w14:paraId="583F6F69" w14:textId="77777777" w:rsidTr="00AE14DE">
        <w:trPr>
          <w:tblHeader/>
        </w:trPr>
        <w:tc>
          <w:tcPr>
            <w:tcW w:w="1951" w:type="dxa"/>
            <w:tcBorders>
              <w:top w:val="single" w:sz="4" w:space="0" w:color="auto"/>
              <w:bottom w:val="single" w:sz="4" w:space="0" w:color="auto"/>
            </w:tcBorders>
          </w:tcPr>
          <w:p w14:paraId="37700083" w14:textId="77777777" w:rsidR="00C3582B" w:rsidRPr="00AE14DE" w:rsidRDefault="00C3582B" w:rsidP="00C3582B">
            <w:pPr>
              <w:spacing w:line="259" w:lineRule="auto"/>
              <w:jc w:val="both"/>
              <w:rPr>
                <w:rFonts w:ascii="Garamond" w:hAnsi="Garamond"/>
                <w:b/>
                <w:bCs/>
                <w:sz w:val="20"/>
                <w:szCs w:val="20"/>
              </w:rPr>
            </w:pPr>
            <w:r w:rsidRPr="00AE14DE">
              <w:rPr>
                <w:rFonts w:ascii="Garamond" w:hAnsi="Garamond"/>
                <w:b/>
                <w:bCs/>
                <w:sz w:val="20"/>
                <w:szCs w:val="20"/>
              </w:rPr>
              <w:t>Variable</w:t>
            </w:r>
          </w:p>
        </w:tc>
        <w:tc>
          <w:tcPr>
            <w:tcW w:w="1701" w:type="dxa"/>
            <w:tcBorders>
              <w:top w:val="single" w:sz="4" w:space="0" w:color="auto"/>
              <w:bottom w:val="single" w:sz="4" w:space="0" w:color="auto"/>
            </w:tcBorders>
          </w:tcPr>
          <w:p w14:paraId="5ED061F4" w14:textId="77777777" w:rsidR="00C3582B" w:rsidRPr="00AE14DE" w:rsidRDefault="00C3582B" w:rsidP="00C3582B">
            <w:pPr>
              <w:spacing w:line="259" w:lineRule="auto"/>
              <w:jc w:val="both"/>
              <w:rPr>
                <w:rFonts w:ascii="Garamond" w:hAnsi="Garamond"/>
                <w:b/>
                <w:bCs/>
                <w:sz w:val="20"/>
                <w:szCs w:val="20"/>
              </w:rPr>
            </w:pPr>
            <w:r w:rsidRPr="00AE14DE">
              <w:rPr>
                <w:rFonts w:ascii="Garamond" w:hAnsi="Garamond"/>
                <w:b/>
                <w:bCs/>
                <w:sz w:val="20"/>
                <w:szCs w:val="20"/>
              </w:rPr>
              <w:t>Coefficient (β)</w:t>
            </w:r>
          </w:p>
        </w:tc>
        <w:tc>
          <w:tcPr>
            <w:tcW w:w="851" w:type="dxa"/>
            <w:tcBorders>
              <w:top w:val="single" w:sz="4" w:space="0" w:color="auto"/>
              <w:bottom w:val="single" w:sz="4" w:space="0" w:color="auto"/>
            </w:tcBorders>
          </w:tcPr>
          <w:p w14:paraId="7B4AA89A" w14:textId="00F8AFDD" w:rsidR="00C3582B" w:rsidRPr="00AE14DE" w:rsidRDefault="00F7694C" w:rsidP="00C3582B">
            <w:pPr>
              <w:spacing w:line="259" w:lineRule="auto"/>
              <w:jc w:val="both"/>
              <w:rPr>
                <w:rFonts w:ascii="Garamond" w:hAnsi="Garamond"/>
                <w:b/>
                <w:bCs/>
                <w:sz w:val="20"/>
                <w:szCs w:val="20"/>
              </w:rPr>
            </w:pPr>
            <w:r w:rsidRPr="00AE14DE">
              <w:rPr>
                <w:rFonts w:ascii="Garamond" w:hAnsi="Garamond"/>
                <w:b/>
                <w:bCs/>
                <w:sz w:val="20"/>
                <w:szCs w:val="20"/>
              </w:rPr>
              <w:t>S. E</w:t>
            </w:r>
          </w:p>
        </w:tc>
        <w:tc>
          <w:tcPr>
            <w:tcW w:w="1114" w:type="dxa"/>
            <w:tcBorders>
              <w:top w:val="single" w:sz="4" w:space="0" w:color="auto"/>
              <w:bottom w:val="single" w:sz="4" w:space="0" w:color="auto"/>
            </w:tcBorders>
          </w:tcPr>
          <w:p w14:paraId="7A33096A" w14:textId="77777777" w:rsidR="00C3582B" w:rsidRPr="00AE14DE" w:rsidRDefault="00C3582B" w:rsidP="00C3582B">
            <w:pPr>
              <w:spacing w:line="259" w:lineRule="auto"/>
              <w:jc w:val="both"/>
              <w:rPr>
                <w:rFonts w:ascii="Garamond" w:hAnsi="Garamond"/>
                <w:b/>
                <w:bCs/>
                <w:sz w:val="20"/>
                <w:szCs w:val="20"/>
              </w:rPr>
            </w:pPr>
            <w:r w:rsidRPr="00AE14DE">
              <w:rPr>
                <w:rFonts w:ascii="Garamond" w:hAnsi="Garamond"/>
                <w:b/>
                <w:bCs/>
                <w:sz w:val="20"/>
                <w:szCs w:val="20"/>
              </w:rPr>
              <w:t>p-value</w:t>
            </w:r>
          </w:p>
        </w:tc>
        <w:tc>
          <w:tcPr>
            <w:tcW w:w="871" w:type="dxa"/>
            <w:tcBorders>
              <w:top w:val="single" w:sz="4" w:space="0" w:color="auto"/>
              <w:bottom w:val="single" w:sz="4" w:space="0" w:color="auto"/>
            </w:tcBorders>
          </w:tcPr>
          <w:p w14:paraId="12FD0FE3" w14:textId="77777777" w:rsidR="00C3582B" w:rsidRPr="00AE14DE" w:rsidRDefault="00C3582B" w:rsidP="00C3582B">
            <w:pPr>
              <w:spacing w:line="259" w:lineRule="auto"/>
              <w:jc w:val="both"/>
              <w:rPr>
                <w:rFonts w:ascii="Garamond" w:hAnsi="Garamond"/>
                <w:b/>
                <w:bCs/>
                <w:sz w:val="20"/>
                <w:szCs w:val="20"/>
              </w:rPr>
            </w:pPr>
            <w:r w:rsidRPr="00AE14DE">
              <w:rPr>
                <w:rFonts w:ascii="Garamond" w:hAnsi="Garamond"/>
                <w:b/>
                <w:bCs/>
                <w:sz w:val="20"/>
                <w:szCs w:val="20"/>
              </w:rPr>
              <w:t>OR</w:t>
            </w:r>
          </w:p>
        </w:tc>
        <w:tc>
          <w:tcPr>
            <w:tcW w:w="1460" w:type="dxa"/>
            <w:tcBorders>
              <w:top w:val="single" w:sz="4" w:space="0" w:color="auto"/>
              <w:bottom w:val="single" w:sz="4" w:space="0" w:color="auto"/>
            </w:tcBorders>
          </w:tcPr>
          <w:p w14:paraId="11572BFE" w14:textId="77777777" w:rsidR="00C3582B" w:rsidRPr="00AE14DE" w:rsidRDefault="00C3582B" w:rsidP="00C3582B">
            <w:pPr>
              <w:spacing w:line="259" w:lineRule="auto"/>
              <w:jc w:val="both"/>
              <w:rPr>
                <w:rFonts w:ascii="Garamond" w:hAnsi="Garamond"/>
                <w:b/>
                <w:bCs/>
                <w:sz w:val="20"/>
                <w:szCs w:val="20"/>
              </w:rPr>
            </w:pPr>
            <w:r w:rsidRPr="00AE14DE">
              <w:rPr>
                <w:rFonts w:ascii="Garamond" w:hAnsi="Garamond"/>
                <w:b/>
                <w:bCs/>
                <w:sz w:val="20"/>
                <w:szCs w:val="20"/>
              </w:rPr>
              <w:t>95% CI</w:t>
            </w:r>
          </w:p>
        </w:tc>
      </w:tr>
      <w:tr w:rsidR="00C3582B" w:rsidRPr="00926FA3" w14:paraId="53F5AF29" w14:textId="77777777" w:rsidTr="00926FA3">
        <w:tc>
          <w:tcPr>
            <w:tcW w:w="1951" w:type="dxa"/>
            <w:tcBorders>
              <w:top w:val="single" w:sz="4" w:space="0" w:color="auto"/>
            </w:tcBorders>
          </w:tcPr>
          <w:p w14:paraId="14A1FB92"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Sex</w:t>
            </w:r>
          </w:p>
        </w:tc>
        <w:tc>
          <w:tcPr>
            <w:tcW w:w="1701" w:type="dxa"/>
            <w:tcBorders>
              <w:top w:val="single" w:sz="4" w:space="0" w:color="auto"/>
            </w:tcBorders>
          </w:tcPr>
          <w:p w14:paraId="253CBD26"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-0.288</w:t>
            </w:r>
          </w:p>
        </w:tc>
        <w:tc>
          <w:tcPr>
            <w:tcW w:w="851" w:type="dxa"/>
            <w:tcBorders>
              <w:top w:val="single" w:sz="4" w:space="0" w:color="auto"/>
            </w:tcBorders>
          </w:tcPr>
          <w:p w14:paraId="26311B9F"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0.464</w:t>
            </w:r>
          </w:p>
        </w:tc>
        <w:tc>
          <w:tcPr>
            <w:tcW w:w="1114" w:type="dxa"/>
            <w:tcBorders>
              <w:top w:val="single" w:sz="4" w:space="0" w:color="auto"/>
            </w:tcBorders>
          </w:tcPr>
          <w:p w14:paraId="44FD5ACF"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0.535</w:t>
            </w:r>
          </w:p>
        </w:tc>
        <w:tc>
          <w:tcPr>
            <w:tcW w:w="871" w:type="dxa"/>
            <w:tcBorders>
              <w:top w:val="single" w:sz="4" w:space="0" w:color="auto"/>
            </w:tcBorders>
          </w:tcPr>
          <w:p w14:paraId="46918BF1"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0.75</w:t>
            </w:r>
          </w:p>
        </w:tc>
        <w:tc>
          <w:tcPr>
            <w:tcW w:w="1460" w:type="dxa"/>
            <w:tcBorders>
              <w:top w:val="single" w:sz="4" w:space="0" w:color="auto"/>
            </w:tcBorders>
          </w:tcPr>
          <w:p w14:paraId="58B28719"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0.30 – 1.87</w:t>
            </w:r>
          </w:p>
        </w:tc>
      </w:tr>
      <w:tr w:rsidR="00C3582B" w:rsidRPr="00926FA3" w14:paraId="36250FFE" w14:textId="77777777" w:rsidTr="00926FA3">
        <w:tc>
          <w:tcPr>
            <w:tcW w:w="1951" w:type="dxa"/>
          </w:tcPr>
          <w:p w14:paraId="134D9303"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Age</w:t>
            </w:r>
          </w:p>
        </w:tc>
        <w:tc>
          <w:tcPr>
            <w:tcW w:w="1701" w:type="dxa"/>
          </w:tcPr>
          <w:p w14:paraId="220D88C6"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-0.930</w:t>
            </w:r>
          </w:p>
        </w:tc>
        <w:tc>
          <w:tcPr>
            <w:tcW w:w="851" w:type="dxa"/>
          </w:tcPr>
          <w:p w14:paraId="7C44CD9F"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0.450</w:t>
            </w:r>
          </w:p>
        </w:tc>
        <w:tc>
          <w:tcPr>
            <w:tcW w:w="1114" w:type="dxa"/>
          </w:tcPr>
          <w:p w14:paraId="769147B7"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0.038</w:t>
            </w:r>
          </w:p>
        </w:tc>
        <w:tc>
          <w:tcPr>
            <w:tcW w:w="871" w:type="dxa"/>
          </w:tcPr>
          <w:p w14:paraId="3E793A88"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0.39</w:t>
            </w:r>
          </w:p>
        </w:tc>
        <w:tc>
          <w:tcPr>
            <w:tcW w:w="1460" w:type="dxa"/>
          </w:tcPr>
          <w:p w14:paraId="4BC74168"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0.16 – 0.94</w:t>
            </w:r>
          </w:p>
        </w:tc>
      </w:tr>
      <w:tr w:rsidR="00C3582B" w:rsidRPr="00926FA3" w14:paraId="3220ACFD" w14:textId="77777777" w:rsidTr="00926FA3">
        <w:tc>
          <w:tcPr>
            <w:tcW w:w="1951" w:type="dxa"/>
          </w:tcPr>
          <w:p w14:paraId="46E35B9D"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Marital status</w:t>
            </w:r>
          </w:p>
        </w:tc>
        <w:tc>
          <w:tcPr>
            <w:tcW w:w="1701" w:type="dxa"/>
          </w:tcPr>
          <w:p w14:paraId="1B3E75CC"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1.783</w:t>
            </w:r>
          </w:p>
        </w:tc>
        <w:tc>
          <w:tcPr>
            <w:tcW w:w="851" w:type="dxa"/>
          </w:tcPr>
          <w:p w14:paraId="4639CBD4"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0.536</w:t>
            </w:r>
          </w:p>
        </w:tc>
        <w:tc>
          <w:tcPr>
            <w:tcW w:w="1114" w:type="dxa"/>
          </w:tcPr>
          <w:p w14:paraId="324D711D"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0.001</w:t>
            </w:r>
          </w:p>
        </w:tc>
        <w:tc>
          <w:tcPr>
            <w:tcW w:w="871" w:type="dxa"/>
          </w:tcPr>
          <w:p w14:paraId="5FF92AFE"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5.95</w:t>
            </w:r>
          </w:p>
        </w:tc>
        <w:tc>
          <w:tcPr>
            <w:tcW w:w="1460" w:type="dxa"/>
          </w:tcPr>
          <w:p w14:paraId="74F33AB8"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2.08 – 17.04</w:t>
            </w:r>
          </w:p>
        </w:tc>
      </w:tr>
      <w:tr w:rsidR="00C3582B" w:rsidRPr="00926FA3" w14:paraId="0B1EC566" w14:textId="77777777" w:rsidTr="00926FA3">
        <w:trPr>
          <w:trHeight w:val="74"/>
        </w:trPr>
        <w:tc>
          <w:tcPr>
            <w:tcW w:w="1951" w:type="dxa"/>
          </w:tcPr>
          <w:p w14:paraId="2A994166"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Monthly income</w:t>
            </w:r>
          </w:p>
        </w:tc>
        <w:tc>
          <w:tcPr>
            <w:tcW w:w="1701" w:type="dxa"/>
          </w:tcPr>
          <w:p w14:paraId="546EB793"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0.132</w:t>
            </w:r>
          </w:p>
        </w:tc>
        <w:tc>
          <w:tcPr>
            <w:tcW w:w="851" w:type="dxa"/>
          </w:tcPr>
          <w:p w14:paraId="36857438"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0.033</w:t>
            </w:r>
          </w:p>
        </w:tc>
        <w:tc>
          <w:tcPr>
            <w:tcW w:w="1114" w:type="dxa"/>
          </w:tcPr>
          <w:p w14:paraId="38C85ED0"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0.000</w:t>
            </w:r>
          </w:p>
        </w:tc>
        <w:tc>
          <w:tcPr>
            <w:tcW w:w="871" w:type="dxa"/>
          </w:tcPr>
          <w:p w14:paraId="79EA1C90"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1.14</w:t>
            </w:r>
          </w:p>
        </w:tc>
        <w:tc>
          <w:tcPr>
            <w:tcW w:w="1460" w:type="dxa"/>
          </w:tcPr>
          <w:p w14:paraId="2556B9B3"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1.07– 1.22</w:t>
            </w:r>
          </w:p>
        </w:tc>
      </w:tr>
      <w:tr w:rsidR="00C3582B" w:rsidRPr="00926FA3" w14:paraId="5CE787D6" w14:textId="77777777" w:rsidTr="00926FA3">
        <w:trPr>
          <w:trHeight w:val="83"/>
        </w:trPr>
        <w:tc>
          <w:tcPr>
            <w:tcW w:w="1951" w:type="dxa"/>
          </w:tcPr>
          <w:p w14:paraId="36878477"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Education level</w:t>
            </w:r>
          </w:p>
        </w:tc>
        <w:tc>
          <w:tcPr>
            <w:tcW w:w="1701" w:type="dxa"/>
          </w:tcPr>
          <w:p w14:paraId="07F19BBB"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- 0.845</w:t>
            </w:r>
          </w:p>
        </w:tc>
        <w:tc>
          <w:tcPr>
            <w:tcW w:w="851" w:type="dxa"/>
          </w:tcPr>
          <w:p w14:paraId="5AF007E2"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0.389</w:t>
            </w:r>
          </w:p>
        </w:tc>
        <w:tc>
          <w:tcPr>
            <w:tcW w:w="1114" w:type="dxa"/>
          </w:tcPr>
          <w:p w14:paraId="456B56B9"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0. 029</w:t>
            </w:r>
          </w:p>
        </w:tc>
        <w:tc>
          <w:tcPr>
            <w:tcW w:w="871" w:type="dxa"/>
          </w:tcPr>
          <w:p w14:paraId="41EAC715"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0.43</w:t>
            </w:r>
          </w:p>
        </w:tc>
        <w:tc>
          <w:tcPr>
            <w:tcW w:w="1460" w:type="dxa"/>
          </w:tcPr>
          <w:p w14:paraId="66E43C3B"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0.20 – 0.92</w:t>
            </w:r>
          </w:p>
        </w:tc>
      </w:tr>
      <w:tr w:rsidR="00C3582B" w:rsidRPr="00926FA3" w14:paraId="19384C4F" w14:textId="77777777" w:rsidTr="00926FA3">
        <w:tc>
          <w:tcPr>
            <w:tcW w:w="1951" w:type="dxa"/>
          </w:tcPr>
          <w:p w14:paraId="395305DE"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Boredom</w:t>
            </w:r>
          </w:p>
        </w:tc>
        <w:tc>
          <w:tcPr>
            <w:tcW w:w="1701" w:type="dxa"/>
          </w:tcPr>
          <w:p w14:paraId="4114E96B"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0.774</w:t>
            </w:r>
          </w:p>
        </w:tc>
        <w:tc>
          <w:tcPr>
            <w:tcW w:w="851" w:type="dxa"/>
          </w:tcPr>
          <w:p w14:paraId="5A4B8A8E"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0.379</w:t>
            </w:r>
          </w:p>
        </w:tc>
        <w:tc>
          <w:tcPr>
            <w:tcW w:w="1114" w:type="dxa"/>
          </w:tcPr>
          <w:p w14:paraId="1F0F5DE1"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0.041</w:t>
            </w:r>
          </w:p>
        </w:tc>
        <w:tc>
          <w:tcPr>
            <w:tcW w:w="871" w:type="dxa"/>
          </w:tcPr>
          <w:p w14:paraId="2B91309E"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2.17</w:t>
            </w:r>
          </w:p>
        </w:tc>
        <w:tc>
          <w:tcPr>
            <w:tcW w:w="1460" w:type="dxa"/>
          </w:tcPr>
          <w:p w14:paraId="7C02F9DB"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1.03 – 4.57</w:t>
            </w:r>
          </w:p>
        </w:tc>
      </w:tr>
      <w:tr w:rsidR="00C3582B" w:rsidRPr="00926FA3" w14:paraId="1380E4DE" w14:textId="77777777" w:rsidTr="00926FA3">
        <w:tc>
          <w:tcPr>
            <w:tcW w:w="1951" w:type="dxa"/>
          </w:tcPr>
          <w:p w14:paraId="1FD42F05"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 xml:space="preserve">Depression </w:t>
            </w:r>
          </w:p>
        </w:tc>
        <w:tc>
          <w:tcPr>
            <w:tcW w:w="1701" w:type="dxa"/>
          </w:tcPr>
          <w:p w14:paraId="2A1C8EC3"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-0.179</w:t>
            </w:r>
          </w:p>
        </w:tc>
        <w:tc>
          <w:tcPr>
            <w:tcW w:w="851" w:type="dxa"/>
          </w:tcPr>
          <w:p w14:paraId="249D8E4E"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0.386</w:t>
            </w:r>
          </w:p>
        </w:tc>
        <w:tc>
          <w:tcPr>
            <w:tcW w:w="1114" w:type="dxa"/>
          </w:tcPr>
          <w:p w14:paraId="4B691A68"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0.644</w:t>
            </w:r>
          </w:p>
        </w:tc>
        <w:tc>
          <w:tcPr>
            <w:tcW w:w="871" w:type="dxa"/>
          </w:tcPr>
          <w:p w14:paraId="1A26D9FB"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0.84</w:t>
            </w:r>
          </w:p>
        </w:tc>
        <w:tc>
          <w:tcPr>
            <w:tcW w:w="1460" w:type="dxa"/>
          </w:tcPr>
          <w:p w14:paraId="5F852FA0"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0.39 – 1.80</w:t>
            </w:r>
          </w:p>
        </w:tc>
      </w:tr>
      <w:tr w:rsidR="00C3582B" w:rsidRPr="00926FA3" w14:paraId="114BAB03" w14:textId="77777777" w:rsidTr="00926FA3">
        <w:tc>
          <w:tcPr>
            <w:tcW w:w="1951" w:type="dxa"/>
          </w:tcPr>
          <w:p w14:paraId="52D8E706"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 xml:space="preserve">Curiosity </w:t>
            </w:r>
          </w:p>
        </w:tc>
        <w:tc>
          <w:tcPr>
            <w:tcW w:w="1701" w:type="dxa"/>
          </w:tcPr>
          <w:p w14:paraId="6623AADE"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1.223</w:t>
            </w:r>
          </w:p>
        </w:tc>
        <w:tc>
          <w:tcPr>
            <w:tcW w:w="851" w:type="dxa"/>
          </w:tcPr>
          <w:p w14:paraId="015EF0C0"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0.549</w:t>
            </w:r>
          </w:p>
        </w:tc>
        <w:tc>
          <w:tcPr>
            <w:tcW w:w="1114" w:type="dxa"/>
          </w:tcPr>
          <w:p w14:paraId="3246B105"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0.026</w:t>
            </w:r>
          </w:p>
        </w:tc>
        <w:tc>
          <w:tcPr>
            <w:tcW w:w="871" w:type="dxa"/>
          </w:tcPr>
          <w:p w14:paraId="5D01DA4B"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3.40</w:t>
            </w:r>
          </w:p>
        </w:tc>
        <w:tc>
          <w:tcPr>
            <w:tcW w:w="1460" w:type="dxa"/>
          </w:tcPr>
          <w:p w14:paraId="2B204D8C"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1.16 – 9.97</w:t>
            </w:r>
          </w:p>
        </w:tc>
      </w:tr>
      <w:tr w:rsidR="00C3582B" w:rsidRPr="00926FA3" w14:paraId="6CC88AB1" w14:textId="77777777" w:rsidTr="00926FA3">
        <w:tc>
          <w:tcPr>
            <w:tcW w:w="1951" w:type="dxa"/>
          </w:tcPr>
          <w:p w14:paraId="1EEC3994"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 xml:space="preserve">Stress </w:t>
            </w:r>
          </w:p>
        </w:tc>
        <w:tc>
          <w:tcPr>
            <w:tcW w:w="1701" w:type="dxa"/>
          </w:tcPr>
          <w:p w14:paraId="6769B20A"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0.296</w:t>
            </w:r>
          </w:p>
        </w:tc>
        <w:tc>
          <w:tcPr>
            <w:tcW w:w="851" w:type="dxa"/>
          </w:tcPr>
          <w:p w14:paraId="5CE00A37"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0.433</w:t>
            </w:r>
          </w:p>
        </w:tc>
        <w:tc>
          <w:tcPr>
            <w:tcW w:w="1114" w:type="dxa"/>
          </w:tcPr>
          <w:p w14:paraId="19F4BEFE"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0.494</w:t>
            </w:r>
          </w:p>
        </w:tc>
        <w:tc>
          <w:tcPr>
            <w:tcW w:w="871" w:type="dxa"/>
          </w:tcPr>
          <w:p w14:paraId="5D4FD609"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1.34</w:t>
            </w:r>
          </w:p>
        </w:tc>
        <w:tc>
          <w:tcPr>
            <w:tcW w:w="1460" w:type="dxa"/>
          </w:tcPr>
          <w:p w14:paraId="5AD30736"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0.57 – 3.14</w:t>
            </w:r>
          </w:p>
        </w:tc>
      </w:tr>
      <w:tr w:rsidR="00C3582B" w:rsidRPr="00926FA3" w14:paraId="51ECD564" w14:textId="77777777" w:rsidTr="00926FA3">
        <w:tc>
          <w:tcPr>
            <w:tcW w:w="1951" w:type="dxa"/>
          </w:tcPr>
          <w:p w14:paraId="647D8D9A"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lastRenderedPageBreak/>
              <w:t>Low self esteem</w:t>
            </w:r>
          </w:p>
        </w:tc>
        <w:tc>
          <w:tcPr>
            <w:tcW w:w="1701" w:type="dxa"/>
          </w:tcPr>
          <w:p w14:paraId="3FAE3CF7"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-0.889</w:t>
            </w:r>
          </w:p>
        </w:tc>
        <w:tc>
          <w:tcPr>
            <w:tcW w:w="851" w:type="dxa"/>
          </w:tcPr>
          <w:p w14:paraId="1A65986A"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0.582</w:t>
            </w:r>
          </w:p>
        </w:tc>
        <w:tc>
          <w:tcPr>
            <w:tcW w:w="1114" w:type="dxa"/>
          </w:tcPr>
          <w:p w14:paraId="4694D554"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0.127</w:t>
            </w:r>
          </w:p>
        </w:tc>
        <w:tc>
          <w:tcPr>
            <w:tcW w:w="871" w:type="dxa"/>
          </w:tcPr>
          <w:p w14:paraId="56C8C18B"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0.41</w:t>
            </w:r>
          </w:p>
        </w:tc>
        <w:tc>
          <w:tcPr>
            <w:tcW w:w="1460" w:type="dxa"/>
          </w:tcPr>
          <w:p w14:paraId="6EB5DD04"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0.13 – 1.29</w:t>
            </w:r>
          </w:p>
        </w:tc>
      </w:tr>
      <w:tr w:rsidR="00C3582B" w:rsidRPr="00926FA3" w14:paraId="78A38E1B" w14:textId="77777777" w:rsidTr="00926FA3">
        <w:tc>
          <w:tcPr>
            <w:tcW w:w="1951" w:type="dxa"/>
          </w:tcPr>
          <w:p w14:paraId="05C34FBF"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Feeling among</w:t>
            </w:r>
          </w:p>
        </w:tc>
        <w:tc>
          <w:tcPr>
            <w:tcW w:w="1701" w:type="dxa"/>
          </w:tcPr>
          <w:p w14:paraId="30D713E0"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0.115</w:t>
            </w:r>
          </w:p>
        </w:tc>
        <w:tc>
          <w:tcPr>
            <w:tcW w:w="851" w:type="dxa"/>
          </w:tcPr>
          <w:p w14:paraId="462248C6"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0.400</w:t>
            </w:r>
          </w:p>
        </w:tc>
        <w:tc>
          <w:tcPr>
            <w:tcW w:w="1114" w:type="dxa"/>
          </w:tcPr>
          <w:p w14:paraId="2C4EA9F3"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0.773</w:t>
            </w:r>
          </w:p>
        </w:tc>
        <w:tc>
          <w:tcPr>
            <w:tcW w:w="871" w:type="dxa"/>
          </w:tcPr>
          <w:p w14:paraId="60DA96D5"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1.12</w:t>
            </w:r>
          </w:p>
        </w:tc>
        <w:tc>
          <w:tcPr>
            <w:tcW w:w="1460" w:type="dxa"/>
          </w:tcPr>
          <w:p w14:paraId="3CD95520"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0.51 – 2.45</w:t>
            </w:r>
          </w:p>
        </w:tc>
      </w:tr>
      <w:tr w:rsidR="00C3582B" w:rsidRPr="00926FA3" w14:paraId="6897D452" w14:textId="77777777" w:rsidTr="00926FA3">
        <w:tc>
          <w:tcPr>
            <w:tcW w:w="1951" w:type="dxa"/>
          </w:tcPr>
          <w:p w14:paraId="358F87B6"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Energetic</w:t>
            </w:r>
          </w:p>
        </w:tc>
        <w:tc>
          <w:tcPr>
            <w:tcW w:w="1701" w:type="dxa"/>
          </w:tcPr>
          <w:p w14:paraId="5E562C27"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0.047</w:t>
            </w:r>
          </w:p>
        </w:tc>
        <w:tc>
          <w:tcPr>
            <w:tcW w:w="851" w:type="dxa"/>
          </w:tcPr>
          <w:p w14:paraId="2AE8C89C"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0.446</w:t>
            </w:r>
          </w:p>
        </w:tc>
        <w:tc>
          <w:tcPr>
            <w:tcW w:w="1114" w:type="dxa"/>
          </w:tcPr>
          <w:p w14:paraId="3F64C67D"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0.917</w:t>
            </w:r>
          </w:p>
        </w:tc>
        <w:tc>
          <w:tcPr>
            <w:tcW w:w="871" w:type="dxa"/>
          </w:tcPr>
          <w:p w14:paraId="181F7DA2"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1.05</w:t>
            </w:r>
          </w:p>
        </w:tc>
        <w:tc>
          <w:tcPr>
            <w:tcW w:w="1460" w:type="dxa"/>
          </w:tcPr>
          <w:p w14:paraId="0B2369A0"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0.44 – 2.51</w:t>
            </w:r>
          </w:p>
        </w:tc>
      </w:tr>
      <w:tr w:rsidR="00C3582B" w:rsidRPr="00926FA3" w14:paraId="7DCA8344" w14:textId="77777777" w:rsidTr="00926FA3">
        <w:tc>
          <w:tcPr>
            <w:tcW w:w="1951" w:type="dxa"/>
          </w:tcPr>
          <w:p w14:paraId="23B94CA5"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Parental influence</w:t>
            </w:r>
          </w:p>
        </w:tc>
        <w:tc>
          <w:tcPr>
            <w:tcW w:w="1701" w:type="dxa"/>
          </w:tcPr>
          <w:p w14:paraId="16BE1D47"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-0.201</w:t>
            </w:r>
          </w:p>
        </w:tc>
        <w:tc>
          <w:tcPr>
            <w:tcW w:w="851" w:type="dxa"/>
          </w:tcPr>
          <w:p w14:paraId="1675DD46"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0.904</w:t>
            </w:r>
          </w:p>
        </w:tc>
        <w:tc>
          <w:tcPr>
            <w:tcW w:w="1114" w:type="dxa"/>
          </w:tcPr>
          <w:p w14:paraId="42B68DE9"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0.824</w:t>
            </w:r>
          </w:p>
        </w:tc>
        <w:tc>
          <w:tcPr>
            <w:tcW w:w="871" w:type="dxa"/>
          </w:tcPr>
          <w:p w14:paraId="706F086C"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0.82</w:t>
            </w:r>
          </w:p>
        </w:tc>
        <w:tc>
          <w:tcPr>
            <w:tcW w:w="1460" w:type="dxa"/>
          </w:tcPr>
          <w:p w14:paraId="6EA2FCD6"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0.14 – 4.84</w:t>
            </w:r>
          </w:p>
        </w:tc>
      </w:tr>
      <w:tr w:rsidR="00C3582B" w:rsidRPr="00926FA3" w14:paraId="3D44A475" w14:textId="77777777" w:rsidTr="00926FA3">
        <w:tc>
          <w:tcPr>
            <w:tcW w:w="1951" w:type="dxa"/>
          </w:tcPr>
          <w:p w14:paraId="5D1ACCB3"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Self-medication</w:t>
            </w:r>
          </w:p>
        </w:tc>
        <w:tc>
          <w:tcPr>
            <w:tcW w:w="1701" w:type="dxa"/>
          </w:tcPr>
          <w:p w14:paraId="682BD8C0"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0.894</w:t>
            </w:r>
          </w:p>
        </w:tc>
        <w:tc>
          <w:tcPr>
            <w:tcW w:w="851" w:type="dxa"/>
          </w:tcPr>
          <w:p w14:paraId="752722E6"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0.519</w:t>
            </w:r>
          </w:p>
        </w:tc>
        <w:tc>
          <w:tcPr>
            <w:tcW w:w="1114" w:type="dxa"/>
          </w:tcPr>
          <w:p w14:paraId="7972D9FF"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0.085</w:t>
            </w:r>
          </w:p>
        </w:tc>
        <w:tc>
          <w:tcPr>
            <w:tcW w:w="871" w:type="dxa"/>
          </w:tcPr>
          <w:p w14:paraId="462202FF"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2.44</w:t>
            </w:r>
          </w:p>
        </w:tc>
        <w:tc>
          <w:tcPr>
            <w:tcW w:w="1460" w:type="dxa"/>
          </w:tcPr>
          <w:p w14:paraId="21D9D81D"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0.89 - 674</w:t>
            </w:r>
          </w:p>
        </w:tc>
      </w:tr>
      <w:tr w:rsidR="00C3582B" w:rsidRPr="00926FA3" w14:paraId="774F6A5A" w14:textId="77777777" w:rsidTr="00926FA3">
        <w:tc>
          <w:tcPr>
            <w:tcW w:w="1951" w:type="dxa"/>
            <w:tcBorders>
              <w:bottom w:val="single" w:sz="4" w:space="0" w:color="auto"/>
            </w:tcBorders>
          </w:tcPr>
          <w:p w14:paraId="0D65E0C4"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 xml:space="preserve">Constant </w:t>
            </w:r>
          </w:p>
        </w:tc>
        <w:tc>
          <w:tcPr>
            <w:tcW w:w="1701" w:type="dxa"/>
            <w:tcBorders>
              <w:bottom w:val="single" w:sz="4" w:space="0" w:color="auto"/>
            </w:tcBorders>
          </w:tcPr>
          <w:p w14:paraId="186C84E4"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-0.352</w:t>
            </w:r>
          </w:p>
        </w:tc>
        <w:tc>
          <w:tcPr>
            <w:tcW w:w="851" w:type="dxa"/>
            <w:tcBorders>
              <w:bottom w:val="single" w:sz="4" w:space="0" w:color="auto"/>
            </w:tcBorders>
          </w:tcPr>
          <w:p w14:paraId="1632CF76"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1.173</w:t>
            </w:r>
          </w:p>
        </w:tc>
        <w:tc>
          <w:tcPr>
            <w:tcW w:w="1114" w:type="dxa"/>
            <w:tcBorders>
              <w:bottom w:val="single" w:sz="4" w:space="0" w:color="auto"/>
            </w:tcBorders>
          </w:tcPr>
          <w:p w14:paraId="364D90EC" w14:textId="77777777" w:rsidR="00C3582B" w:rsidRPr="00926FA3" w:rsidRDefault="00C3582B" w:rsidP="00C3582B">
            <w:pPr>
              <w:spacing w:line="259" w:lineRule="auto"/>
              <w:jc w:val="both"/>
              <w:rPr>
                <w:rFonts w:ascii="Garamond" w:hAnsi="Garamond"/>
                <w:sz w:val="20"/>
                <w:szCs w:val="20"/>
              </w:rPr>
            </w:pPr>
            <w:r w:rsidRPr="00926FA3">
              <w:rPr>
                <w:rFonts w:ascii="Garamond" w:hAnsi="Garamond"/>
                <w:sz w:val="20"/>
                <w:szCs w:val="20"/>
              </w:rPr>
              <w:t>0.764</w:t>
            </w:r>
          </w:p>
        </w:tc>
        <w:tc>
          <w:tcPr>
            <w:tcW w:w="871" w:type="dxa"/>
            <w:tcBorders>
              <w:bottom w:val="single" w:sz="4" w:space="0" w:color="auto"/>
            </w:tcBorders>
          </w:tcPr>
          <w:p w14:paraId="58BD8A45" w14:textId="77777777" w:rsidR="00C3582B" w:rsidRPr="00926FA3" w:rsidRDefault="00C3582B" w:rsidP="00C3582B">
            <w:pPr>
              <w:spacing w:line="259" w:lineRule="auto"/>
              <w:jc w:val="both"/>
              <w:rPr>
                <w:rFonts w:ascii="Garamond" w:hAnsi="Garamond"/>
                <w:sz w:val="20"/>
                <w:szCs w:val="20"/>
              </w:rPr>
            </w:pPr>
          </w:p>
        </w:tc>
        <w:tc>
          <w:tcPr>
            <w:tcW w:w="1460" w:type="dxa"/>
            <w:tcBorders>
              <w:bottom w:val="single" w:sz="4" w:space="0" w:color="auto"/>
            </w:tcBorders>
          </w:tcPr>
          <w:p w14:paraId="7A6E5F6A" w14:textId="77777777" w:rsidR="00C3582B" w:rsidRPr="00926FA3" w:rsidRDefault="00C3582B" w:rsidP="00C3582B">
            <w:pPr>
              <w:spacing w:line="259" w:lineRule="auto"/>
              <w:jc w:val="both"/>
              <w:rPr>
                <w:rFonts w:ascii="Garamond" w:hAnsi="Garamond"/>
                <w:sz w:val="20"/>
                <w:szCs w:val="20"/>
              </w:rPr>
            </w:pPr>
          </w:p>
        </w:tc>
      </w:tr>
    </w:tbl>
    <w:p w14:paraId="0D3139FB" w14:textId="46F5D0E9" w:rsidR="00EF7575" w:rsidRPr="00F7694C" w:rsidRDefault="00C3582B" w:rsidP="00477272">
      <w:pPr>
        <w:spacing w:line="259" w:lineRule="auto"/>
        <w:jc w:val="both"/>
        <w:rPr>
          <w:rFonts w:ascii="Garamond" w:hAnsi="Garamond"/>
          <w:iCs/>
          <w:sz w:val="16"/>
          <w:szCs w:val="16"/>
        </w:rPr>
      </w:pPr>
      <w:r w:rsidRPr="00F7694C">
        <w:rPr>
          <w:rFonts w:ascii="Garamond" w:hAnsi="Garamond"/>
          <w:iCs/>
          <w:sz w:val="16"/>
          <w:szCs w:val="16"/>
        </w:rPr>
        <w:t>Significant at 5%</w:t>
      </w:r>
    </w:p>
    <w:p w14:paraId="3CDC9E44" w14:textId="77777777" w:rsidR="0073071A" w:rsidRDefault="0073071A" w:rsidP="00477272">
      <w:pPr>
        <w:spacing w:line="259" w:lineRule="auto"/>
        <w:jc w:val="both"/>
        <w:rPr>
          <w:rFonts w:ascii="Garamond" w:hAnsi="Garamond"/>
          <w:iCs/>
          <w:sz w:val="20"/>
          <w:szCs w:val="20"/>
        </w:rPr>
        <w:sectPr w:rsidR="0073071A" w:rsidSect="00474F65">
          <w:pgSz w:w="12240" w:h="15840"/>
          <w:pgMar w:top="1440" w:right="1440" w:bottom="1440" w:left="1440" w:header="720" w:footer="720" w:gutter="0"/>
          <w:cols w:space="720"/>
          <w:titlePg/>
          <w:docGrid w:linePitch="360"/>
        </w:sectPr>
      </w:pPr>
    </w:p>
    <w:p w14:paraId="6CC161B7" w14:textId="77777777" w:rsidR="0073071A" w:rsidRDefault="0073071A" w:rsidP="0073071A">
      <w:pPr>
        <w:spacing w:line="259" w:lineRule="auto"/>
        <w:jc w:val="both"/>
        <w:rPr>
          <w:rFonts w:ascii="Garamond" w:hAnsi="Garamond"/>
          <w:b/>
          <w:bCs/>
          <w:iCs/>
          <w:sz w:val="20"/>
          <w:szCs w:val="20"/>
        </w:rPr>
      </w:pPr>
    </w:p>
    <w:p w14:paraId="76B06A05" w14:textId="24690A6B" w:rsidR="0073071A" w:rsidRPr="0073071A" w:rsidRDefault="0073071A" w:rsidP="0073071A">
      <w:pPr>
        <w:spacing w:line="259" w:lineRule="auto"/>
        <w:jc w:val="both"/>
        <w:rPr>
          <w:rFonts w:ascii="Garamond" w:hAnsi="Garamond"/>
          <w:b/>
          <w:bCs/>
          <w:iCs/>
          <w:sz w:val="22"/>
          <w:szCs w:val="22"/>
        </w:rPr>
      </w:pPr>
      <w:r w:rsidRPr="0073071A">
        <w:rPr>
          <w:rFonts w:ascii="Garamond" w:hAnsi="Garamond"/>
          <w:b/>
          <w:bCs/>
          <w:iCs/>
          <w:sz w:val="22"/>
          <w:szCs w:val="22"/>
        </w:rPr>
        <w:t>DISCUSSION</w:t>
      </w:r>
    </w:p>
    <w:p w14:paraId="68E0416B" w14:textId="77777777" w:rsidR="0073071A" w:rsidRPr="002F3C90" w:rsidRDefault="0073071A" w:rsidP="0073071A">
      <w:pPr>
        <w:spacing w:line="259" w:lineRule="auto"/>
        <w:jc w:val="both"/>
        <w:rPr>
          <w:rFonts w:ascii="Garamond" w:hAnsi="Garamond"/>
          <w:iCs/>
          <w:sz w:val="20"/>
          <w:szCs w:val="20"/>
          <w:lang w:val="en-GB"/>
        </w:rPr>
      </w:pPr>
      <w:r w:rsidRPr="002F3C90">
        <w:rPr>
          <w:rFonts w:ascii="Garamond" w:hAnsi="Garamond"/>
          <w:iCs/>
          <w:sz w:val="20"/>
          <w:szCs w:val="20"/>
          <w:lang w:val="en-GB"/>
        </w:rPr>
        <w:t>The rising involvement of females in drug and substance abuse indicates that a substantial number of women are now participating in these activities. While males still represent the majority of drug users, the growing number of females cannot be overlooked. Recent reports show that women now account for nearly 49% of amphetamine users and non-medical users of pharmaceutical stimulants, opioids, tranquilizers, and sedatives in Nigeria.</w:t>
      </w:r>
      <w:r w:rsidRPr="002F3C90">
        <w:rPr>
          <w:rFonts w:ascii="Garamond" w:hAnsi="Garamond"/>
          <w:iCs/>
          <w:sz w:val="20"/>
          <w:szCs w:val="20"/>
          <w:vertAlign w:val="superscript"/>
          <w:lang w:val="en-GB"/>
        </w:rPr>
        <w:t xml:space="preserve">16 </w:t>
      </w:r>
      <w:r w:rsidRPr="002F3C90">
        <w:rPr>
          <w:rFonts w:ascii="Garamond" w:hAnsi="Garamond"/>
          <w:iCs/>
          <w:sz w:val="20"/>
          <w:szCs w:val="20"/>
          <w:lang w:val="en-GB"/>
        </w:rPr>
        <w:t>This trend highlights that drug abuse affects both males and females, albeit with differing prevalence rates.</w:t>
      </w:r>
      <w:r>
        <w:rPr>
          <w:rFonts w:ascii="Garamond" w:hAnsi="Garamond"/>
          <w:iCs/>
          <w:sz w:val="20"/>
          <w:szCs w:val="20"/>
          <w:lang w:val="en-GB"/>
        </w:rPr>
        <w:t xml:space="preserve"> </w:t>
      </w:r>
      <w:r w:rsidRPr="002F3C90">
        <w:rPr>
          <w:rFonts w:ascii="Garamond" w:hAnsi="Garamond"/>
          <w:iCs/>
          <w:sz w:val="20"/>
          <w:szCs w:val="20"/>
          <w:lang w:val="en-GB"/>
        </w:rPr>
        <w:t>The findings also indicate that youths are more frequently involved in drug abuse compared to children and adults.  The National Bureau of Statistics,</w:t>
      </w:r>
      <w:proofErr w:type="gramStart"/>
      <w:r w:rsidRPr="002F3C90">
        <w:rPr>
          <w:rFonts w:ascii="Garamond" w:hAnsi="Garamond"/>
          <w:iCs/>
          <w:sz w:val="20"/>
          <w:szCs w:val="20"/>
          <w:vertAlign w:val="superscript"/>
          <w:lang w:val="en-GB"/>
        </w:rPr>
        <w:t xml:space="preserve">17 </w:t>
      </w:r>
      <w:r w:rsidRPr="002F3C90">
        <w:rPr>
          <w:rFonts w:ascii="Garamond" w:hAnsi="Garamond"/>
          <w:iCs/>
          <w:sz w:val="20"/>
          <w:szCs w:val="20"/>
          <w:lang w:val="en-GB"/>
        </w:rPr>
        <w:t xml:space="preserve"> reported</w:t>
      </w:r>
      <w:proofErr w:type="gramEnd"/>
      <w:r w:rsidRPr="002F3C90">
        <w:rPr>
          <w:rFonts w:ascii="Garamond" w:hAnsi="Garamond"/>
          <w:iCs/>
          <w:sz w:val="20"/>
          <w:szCs w:val="20"/>
          <w:lang w:val="en-GB"/>
        </w:rPr>
        <w:t xml:space="preserve"> that young people are commonly engaged in substance use, although awareness of the risks does not always prevent participation due to addiction. Education alone does not fully protect rural youths from involvement in drug abuse. Social pressures and the desire to increase confidence or boldness in communication are also contributing factors. Okafor</w:t>
      </w:r>
      <w:r w:rsidRPr="002F3C90">
        <w:rPr>
          <w:rFonts w:ascii="Garamond" w:hAnsi="Garamond"/>
          <w:iCs/>
          <w:sz w:val="20"/>
          <w:szCs w:val="20"/>
          <w:vertAlign w:val="superscript"/>
          <w:lang w:val="en-GB"/>
        </w:rPr>
        <w:t>1</w:t>
      </w:r>
      <w:r w:rsidRPr="002F3C90">
        <w:rPr>
          <w:rFonts w:ascii="Garamond" w:hAnsi="Garamond"/>
          <w:iCs/>
          <w:sz w:val="20"/>
          <w:szCs w:val="20"/>
          <w:lang w:val="en-GB"/>
        </w:rPr>
        <w:t xml:space="preserve"> noted that young people, including students and undergraduates in Nigeria, are often involved in drug use, which can have serious implications for both the community and the nation as a whole.</w:t>
      </w:r>
    </w:p>
    <w:p w14:paraId="7E3A8C98" w14:textId="77777777" w:rsidR="0073071A" w:rsidRDefault="0073071A" w:rsidP="0073071A">
      <w:pPr>
        <w:spacing w:line="259" w:lineRule="auto"/>
        <w:jc w:val="both"/>
        <w:rPr>
          <w:rFonts w:ascii="Garamond" w:hAnsi="Garamond"/>
          <w:iCs/>
          <w:sz w:val="20"/>
          <w:szCs w:val="20"/>
        </w:rPr>
      </w:pPr>
      <w:r w:rsidRPr="002F3C90">
        <w:rPr>
          <w:rFonts w:ascii="Garamond" w:hAnsi="Garamond"/>
          <w:iCs/>
          <w:sz w:val="20"/>
          <w:szCs w:val="20"/>
        </w:rPr>
        <w:t xml:space="preserve">Alcohol is abused by nearly all young people in rural communities. It could be because alcohol is easily accessible to young people, and it is often perceived as less harmful than other drugs. Many youth view </w:t>
      </w:r>
      <w:proofErr w:type="gramStart"/>
      <w:r w:rsidRPr="002F3C90">
        <w:rPr>
          <w:rFonts w:ascii="Garamond" w:hAnsi="Garamond"/>
          <w:iCs/>
          <w:sz w:val="20"/>
          <w:szCs w:val="20"/>
        </w:rPr>
        <w:t>alcohol</w:t>
      </w:r>
      <w:proofErr w:type="gramEnd"/>
      <w:r w:rsidRPr="002F3C90">
        <w:rPr>
          <w:rFonts w:ascii="Garamond" w:hAnsi="Garamond"/>
          <w:iCs/>
          <w:sz w:val="20"/>
          <w:szCs w:val="20"/>
        </w:rPr>
        <w:t xml:space="preserve"> as a stimulating substance rather than a depressant, associating its use with growing up and maturity, which gives them acceptance among their peers. Cultural practices also play a role, as alcohol is sometimes glamorized or considered a necessary element in traditional marriage rites, such as dowry payments, further reinforcing its use among young people. Therefore, it is believed to be harmless; hence, its abuse. This finding is consistent with </w:t>
      </w:r>
      <w:proofErr w:type="spellStart"/>
      <w:r w:rsidRPr="002F3C90">
        <w:rPr>
          <w:rFonts w:ascii="Garamond" w:hAnsi="Garamond"/>
          <w:iCs/>
          <w:sz w:val="20"/>
          <w:szCs w:val="20"/>
        </w:rPr>
        <w:t>Enamhe</w:t>
      </w:r>
      <w:proofErr w:type="spellEnd"/>
      <w:r w:rsidRPr="002F3C90">
        <w:rPr>
          <w:rFonts w:ascii="Garamond" w:hAnsi="Garamond"/>
          <w:iCs/>
          <w:sz w:val="20"/>
          <w:szCs w:val="20"/>
        </w:rPr>
        <w:t xml:space="preserve"> and Eba</w:t>
      </w:r>
      <w:r>
        <w:rPr>
          <w:rFonts w:ascii="Garamond" w:hAnsi="Garamond"/>
          <w:iCs/>
          <w:sz w:val="20"/>
          <w:szCs w:val="20"/>
        </w:rPr>
        <w:t>,</w:t>
      </w:r>
      <w:r w:rsidRPr="002F3C90">
        <w:rPr>
          <w:rFonts w:ascii="Garamond" w:hAnsi="Garamond"/>
          <w:iCs/>
          <w:sz w:val="20"/>
          <w:szCs w:val="20"/>
          <w:vertAlign w:val="superscript"/>
        </w:rPr>
        <w:t>18</w:t>
      </w:r>
      <w:r w:rsidRPr="002F3C90">
        <w:rPr>
          <w:rFonts w:ascii="Garamond" w:hAnsi="Garamond"/>
          <w:iCs/>
          <w:sz w:val="20"/>
          <w:szCs w:val="20"/>
        </w:rPr>
        <w:t xml:space="preserve"> that alcohol was one of the most abused drugs among Nigerian youths. Tramadol closely follows alcohol's rate of abuse in the study area. It could be attributed to the perceived benefit as a painkiller or for the treatment of some health conditions. In addition, tramadol is relatively inexpensive, which makes it easily accessible to many youths. The feelings of euphoria or relaxation after taking a high dose of the substance could also influence its abuse. About half of the rural youth abused marijuana, Rohypnol, and codeine, and it is of growing concern that even rural youth are now exposed to harder </w:t>
      </w:r>
      <w:r w:rsidRPr="002F3C90">
        <w:rPr>
          <w:rFonts w:ascii="Garamond" w:hAnsi="Garamond"/>
          <w:iCs/>
          <w:sz w:val="20"/>
          <w:szCs w:val="20"/>
        </w:rPr>
        <w:t>drugs such as cocaine and heroin. The potential health and social consequences of this trend should not be ignored.</w:t>
      </w:r>
    </w:p>
    <w:p w14:paraId="2730A48C" w14:textId="77777777" w:rsidR="0073071A" w:rsidRPr="002F3C90" w:rsidRDefault="0073071A" w:rsidP="0073071A">
      <w:pPr>
        <w:spacing w:line="259" w:lineRule="auto"/>
        <w:jc w:val="both"/>
        <w:rPr>
          <w:rFonts w:ascii="Garamond" w:hAnsi="Garamond"/>
          <w:iCs/>
          <w:sz w:val="20"/>
          <w:szCs w:val="20"/>
        </w:rPr>
      </w:pPr>
      <w:r w:rsidRPr="002F3C90">
        <w:rPr>
          <w:rFonts w:ascii="Garamond" w:hAnsi="Garamond"/>
          <w:iCs/>
          <w:sz w:val="20"/>
          <w:szCs w:val="20"/>
        </w:rPr>
        <w:t xml:space="preserve">Young people try to boost their energy levels when they feel stressed or overwhelmed with the use of drugs and substances. This they do most of the time when energy is required for their activities. They believed to succeed in jobs that require physical energy, such as farming, carpentry, bricklaying, and transportation, among others, they needed to take drugs in high doses to provide quick energy. Also, youths felt some drugs serve as stimulants, which give them focus and boldness. A lot of youth, even in the rural communities, are always anxious about life and eager to get rich as early as possible, which, when their expectation fails, makes them depressed. Some of the youths are faced with emotional trauma, which is sometimes linked with their depression. This did not only influence their well-being but also their livelihoods; during this moment, they always resorted to the use of drugs, believing it would help them to overcome the prevailing circumstances. Due to personality status in some cases, the prevailing social and environmental factors make some youths bored and lonely. Boredom makes youth withdraw from their engagements and activities; in order to manage their boredom, some took overdoses of drugs and other substances. Instead of the abuse putting them in the right perspective, it actually worsened their condition. </w:t>
      </w:r>
      <w:proofErr w:type="spellStart"/>
      <w:r w:rsidRPr="002F3C90">
        <w:rPr>
          <w:rFonts w:ascii="Garamond" w:hAnsi="Garamond"/>
          <w:iCs/>
          <w:sz w:val="20"/>
          <w:szCs w:val="20"/>
        </w:rPr>
        <w:t>Biolcati</w:t>
      </w:r>
      <w:proofErr w:type="spellEnd"/>
      <w:r w:rsidRPr="002F3C90">
        <w:rPr>
          <w:rFonts w:ascii="Garamond" w:hAnsi="Garamond"/>
          <w:iCs/>
          <w:sz w:val="20"/>
          <w:szCs w:val="20"/>
        </w:rPr>
        <w:t xml:space="preserve"> and Passini</w:t>
      </w:r>
      <w:r w:rsidRPr="002F3C90">
        <w:rPr>
          <w:rFonts w:ascii="Garamond" w:hAnsi="Garamond"/>
          <w:iCs/>
          <w:sz w:val="20"/>
          <w:szCs w:val="20"/>
          <w:vertAlign w:val="superscript"/>
        </w:rPr>
        <w:t>19</w:t>
      </w:r>
      <w:r w:rsidRPr="002F3C90">
        <w:rPr>
          <w:rFonts w:ascii="Garamond" w:hAnsi="Garamond"/>
          <w:iCs/>
          <w:sz w:val="20"/>
          <w:szCs w:val="20"/>
        </w:rPr>
        <w:t xml:space="preserve"> opined that motives of substance use are prompted by depression, boredom, self-expansion, and other factors, as exhibited by the outcome of the Substance Use Motives Measure (SUMM).  The rural youth wanting to be exposed and to feel among tend to engage in drug and substance activities with less concern if it has a detrimental effect on their lives and livelihoods. </w:t>
      </w:r>
      <w:proofErr w:type="spellStart"/>
      <w:r w:rsidRPr="002F3C90">
        <w:rPr>
          <w:rFonts w:ascii="Garamond" w:hAnsi="Garamond"/>
          <w:iCs/>
          <w:sz w:val="20"/>
          <w:szCs w:val="20"/>
        </w:rPr>
        <w:t>Majee</w:t>
      </w:r>
      <w:proofErr w:type="spellEnd"/>
      <w:r w:rsidRPr="002F3C90">
        <w:rPr>
          <w:rFonts w:ascii="Garamond" w:hAnsi="Garamond"/>
          <w:iCs/>
          <w:sz w:val="20"/>
          <w:szCs w:val="20"/>
        </w:rPr>
        <w:t xml:space="preserve"> et al. </w:t>
      </w:r>
      <w:r w:rsidRPr="002F3C90">
        <w:rPr>
          <w:rFonts w:ascii="Garamond" w:hAnsi="Garamond"/>
          <w:iCs/>
          <w:sz w:val="20"/>
          <w:szCs w:val="20"/>
          <w:vertAlign w:val="superscript"/>
        </w:rPr>
        <w:t>20</w:t>
      </w:r>
      <w:r w:rsidRPr="002F3C90">
        <w:rPr>
          <w:rFonts w:ascii="Garamond" w:hAnsi="Garamond"/>
          <w:iCs/>
          <w:sz w:val="20"/>
          <w:szCs w:val="20"/>
        </w:rPr>
        <w:t xml:space="preserve"> asserted that more drugs were offered by peers than by any other social group, and peer interactions had the strongest impact on substance usage. It is more likely that youth who are highly vibrant in social life and have numerous friends interacting are more likely to be exposed to drug and substance use.</w:t>
      </w:r>
    </w:p>
    <w:p w14:paraId="102555F8" w14:textId="77777777" w:rsidR="0073071A" w:rsidRPr="002F3C90" w:rsidRDefault="0073071A" w:rsidP="0073071A">
      <w:pPr>
        <w:spacing w:line="259" w:lineRule="auto"/>
        <w:jc w:val="both"/>
        <w:rPr>
          <w:rFonts w:ascii="Garamond" w:hAnsi="Garamond"/>
          <w:iCs/>
          <w:sz w:val="20"/>
          <w:szCs w:val="20"/>
        </w:rPr>
      </w:pPr>
      <w:r w:rsidRPr="002F3C90">
        <w:rPr>
          <w:rFonts w:ascii="Garamond" w:hAnsi="Garamond"/>
          <w:iCs/>
          <w:sz w:val="20"/>
          <w:szCs w:val="20"/>
        </w:rPr>
        <w:t xml:space="preserve">The perception among rural youths that drug and substance abuse has a positive impact on their well-being, rather than harmful consequences, is a major cause for concern. Flores-García et al.²¹ reported that a considerable number of individuals believe that substance use provides rewarding effects that help regulate their physical health, behavior, emotions, and thoughts. This finding suggests that the respondents </w:t>
      </w:r>
      <w:r w:rsidRPr="002F3C90">
        <w:rPr>
          <w:rFonts w:ascii="Garamond" w:hAnsi="Garamond"/>
          <w:iCs/>
          <w:sz w:val="20"/>
          <w:szCs w:val="20"/>
        </w:rPr>
        <w:lastRenderedPageBreak/>
        <w:t>perceived drug use as a way of meeting their needs and fulfilling their expectations. The sense of pleasure derived from drugs and substances makes the youth emotionally attached to drugs, which can affect their other activities. This indicates a strong association between drug use and positive emotions. Furthermore, they perceived that regular drug use enables them to feel warm and alert, which may be attributed to the stimulant effects of certain substances.</w:t>
      </w:r>
    </w:p>
    <w:p w14:paraId="035FCD09" w14:textId="77777777" w:rsidR="0073071A" w:rsidRPr="002F3C90" w:rsidRDefault="0073071A" w:rsidP="0073071A">
      <w:pPr>
        <w:spacing w:line="259" w:lineRule="auto"/>
        <w:jc w:val="both"/>
        <w:rPr>
          <w:rFonts w:ascii="Garamond" w:hAnsi="Garamond"/>
          <w:iCs/>
          <w:sz w:val="20"/>
          <w:szCs w:val="20"/>
        </w:rPr>
      </w:pPr>
      <w:r w:rsidRPr="002F3C90">
        <w:rPr>
          <w:rFonts w:ascii="Garamond" w:hAnsi="Garamond"/>
          <w:iCs/>
          <w:sz w:val="20"/>
          <w:szCs w:val="20"/>
        </w:rPr>
        <w:t>The positive attitude towards drug use among the respondents can be attributed to the fact that their needs and expectations are being met through drug use. This could include coping with stress, enhancing mood, or improving cognitive function. The respondents' perception of drug use as beneficial may also be influenced by the social and environmental context in which they use drugs, such as peer pressure or cultural norms. Azieze</w:t>
      </w:r>
      <w:r>
        <w:rPr>
          <w:rFonts w:ascii="Garamond" w:hAnsi="Garamond"/>
          <w:iCs/>
          <w:sz w:val="20"/>
          <w:szCs w:val="20"/>
        </w:rPr>
        <w:t>,</w:t>
      </w:r>
      <w:r w:rsidRPr="002F3C90">
        <w:rPr>
          <w:rFonts w:ascii="Garamond" w:hAnsi="Garamond"/>
          <w:iCs/>
          <w:sz w:val="20"/>
          <w:szCs w:val="20"/>
          <w:vertAlign w:val="superscript"/>
        </w:rPr>
        <w:t>22</w:t>
      </w:r>
      <w:r w:rsidRPr="002F3C90">
        <w:rPr>
          <w:rFonts w:ascii="Garamond" w:hAnsi="Garamond"/>
          <w:iCs/>
          <w:sz w:val="20"/>
          <w:szCs w:val="20"/>
        </w:rPr>
        <w:t xml:space="preserve"> asserted that the young people perceive substances as providing pleasure, happiness, and enjoyment in their perspectives; substance abuse has no detrimental effect on their well-being.  However, it is important to recognize that this </w:t>
      </w:r>
      <w:proofErr w:type="spellStart"/>
      <w:r w:rsidRPr="002F3C90">
        <w:rPr>
          <w:rFonts w:ascii="Garamond" w:hAnsi="Garamond"/>
          <w:iCs/>
          <w:sz w:val="20"/>
          <w:szCs w:val="20"/>
        </w:rPr>
        <w:t>favourable</w:t>
      </w:r>
      <w:proofErr w:type="spellEnd"/>
      <w:r w:rsidRPr="002F3C90">
        <w:rPr>
          <w:rFonts w:ascii="Garamond" w:hAnsi="Garamond"/>
          <w:iCs/>
          <w:sz w:val="20"/>
          <w:szCs w:val="20"/>
        </w:rPr>
        <w:t xml:space="preserve"> perception of drug use may be limited in perspective, as it tends to overlook the possible long-term consequences associated with substance abuse. Over time, continued drug use can lead to serious outcomes such as physical dependence, mental health challenges, and a range of social problems that may affect both individuals and the wider community. For this reason, it is important to address the underlying factors that encourage drug use among young people. This can be achieved through awareness, counseling and supportive community interventions to mitigate the risks associated with drug abuse.</w:t>
      </w:r>
    </w:p>
    <w:p w14:paraId="0D497FC1" w14:textId="77777777" w:rsidR="0073071A" w:rsidRPr="002F3C90" w:rsidRDefault="0073071A" w:rsidP="0073071A">
      <w:pPr>
        <w:spacing w:line="259" w:lineRule="auto"/>
        <w:jc w:val="both"/>
        <w:rPr>
          <w:rFonts w:ascii="Garamond" w:hAnsi="Garamond"/>
          <w:iCs/>
          <w:sz w:val="20"/>
          <w:szCs w:val="20"/>
        </w:rPr>
      </w:pPr>
      <w:r w:rsidRPr="002F3C90">
        <w:rPr>
          <w:rFonts w:ascii="Garamond" w:hAnsi="Garamond"/>
          <w:iCs/>
          <w:sz w:val="20"/>
          <w:szCs w:val="20"/>
        </w:rPr>
        <w:t xml:space="preserve"> The results of age were negative and statistically significant (p &lt; 0.05). This indicates a yearly increase in the age of the youths, which improves their opinion on the consequences of drug abuse on their well-being. This shows that as one gets older, the effects of drug abuse begin to manifest, and at that point, they will realize that drug abuse has not improved their well-being but rather contributed negatively. The income and education level of the rural youth significantly contribute to the perception of rural youth about drug and substance abuse. The significance of income is an indication that a person's financial capacity can increase their access to drugs or further influence their beliefs about the perceived benefits since they have enough to maintain their health despite the detrimental effects of the </w:t>
      </w:r>
      <w:r w:rsidRPr="002F3C90">
        <w:rPr>
          <w:rFonts w:ascii="Garamond" w:hAnsi="Garamond"/>
          <w:iCs/>
          <w:sz w:val="20"/>
          <w:szCs w:val="20"/>
        </w:rPr>
        <w:t>consequences in contrast, higher educational attainment seems to enhance people’s knowledge about health risks and discourages favorable attitudes toward drug abuse.</w:t>
      </w:r>
    </w:p>
    <w:p w14:paraId="57B6CC67" w14:textId="77777777" w:rsidR="0073071A" w:rsidRPr="002F3C90" w:rsidRDefault="0073071A" w:rsidP="0073071A">
      <w:pPr>
        <w:spacing w:line="259" w:lineRule="auto"/>
        <w:jc w:val="both"/>
        <w:rPr>
          <w:rFonts w:ascii="Garamond" w:hAnsi="Garamond"/>
          <w:iCs/>
          <w:sz w:val="20"/>
          <w:szCs w:val="20"/>
        </w:rPr>
      </w:pPr>
      <w:r w:rsidRPr="002F3C90">
        <w:rPr>
          <w:rFonts w:ascii="Garamond" w:hAnsi="Garamond"/>
          <w:iCs/>
          <w:sz w:val="20"/>
          <w:szCs w:val="20"/>
        </w:rPr>
        <w:t>Meanwhile, marital status was another significant variable, which showed that married youths had a greater tendency to increase in abusing drug and substance. This might be because marriage has its responsibilities, challenges, and problems, and that could lead to boredom, which was also significant. Once they are able to overcome boredom due to taking drugs, they perceive that taking drugs in a wrong manner actually improved their well-being. These findings reveal that there is a need for targeted and specific interventions which will address both the socioeconomic vulnerabilities in drug abuse as well as socio-behavioral drivers such as idle time, peer influence, and sensation-seeking tendencies.</w:t>
      </w:r>
    </w:p>
    <w:p w14:paraId="1ACC7B97" w14:textId="77777777" w:rsidR="0073071A" w:rsidRDefault="0073071A" w:rsidP="0073071A">
      <w:pPr>
        <w:spacing w:line="259" w:lineRule="auto"/>
        <w:jc w:val="both"/>
        <w:rPr>
          <w:rFonts w:ascii="Garamond" w:hAnsi="Garamond"/>
          <w:b/>
          <w:bCs/>
          <w:iCs/>
          <w:sz w:val="20"/>
          <w:szCs w:val="20"/>
        </w:rPr>
      </w:pPr>
    </w:p>
    <w:p w14:paraId="31AE001C" w14:textId="77777777" w:rsidR="0073071A" w:rsidRPr="002F3C90" w:rsidRDefault="0073071A" w:rsidP="0073071A">
      <w:pPr>
        <w:spacing w:line="259" w:lineRule="auto"/>
        <w:jc w:val="both"/>
        <w:rPr>
          <w:rFonts w:ascii="Garamond" w:hAnsi="Garamond"/>
          <w:b/>
          <w:bCs/>
          <w:iCs/>
          <w:sz w:val="22"/>
          <w:szCs w:val="22"/>
        </w:rPr>
      </w:pPr>
      <w:r w:rsidRPr="002F3C90">
        <w:rPr>
          <w:rFonts w:ascii="Garamond" w:hAnsi="Garamond"/>
          <w:b/>
          <w:bCs/>
          <w:iCs/>
          <w:sz w:val="22"/>
          <w:szCs w:val="22"/>
        </w:rPr>
        <w:t>CONCLUSION</w:t>
      </w:r>
    </w:p>
    <w:p w14:paraId="6F822250" w14:textId="5F0BD2F7" w:rsidR="0073071A" w:rsidRDefault="0073071A" w:rsidP="0073071A">
      <w:pPr>
        <w:spacing w:line="259" w:lineRule="auto"/>
        <w:jc w:val="both"/>
        <w:rPr>
          <w:rFonts w:ascii="Garamond" w:hAnsi="Garamond"/>
          <w:iCs/>
          <w:sz w:val="20"/>
          <w:szCs w:val="20"/>
        </w:rPr>
      </w:pPr>
      <w:r w:rsidRPr="002F3C90">
        <w:rPr>
          <w:rFonts w:ascii="Garamond" w:hAnsi="Garamond"/>
          <w:iCs/>
          <w:sz w:val="20"/>
          <w:szCs w:val="20"/>
        </w:rPr>
        <w:t>The study concluded that youths in the agrarian communities often perceive drug and substance abuse as having a positive impact on their well-being especially among younger people, due to the immediate sense of satisfaction or pleasure experienced using these substances. The study further concluded that the perception of youths is influenced by income and education. The more educated the rural youths demonstrated greater awareness of the negative effect of drug and substance abuse on health, well-being and other aspect of life. It is also important to note that higher income of drug abuser was associated with an increased likelihood of substance use, suggesting that financial capacity may enhance access to drugs. However, the main reasons for drug abuse in the study area included desire to gain physical energy for demanding tasks, boredom, and coping with the feeling of depression. It is therefore recommended that community health workers should encourage drug users to constantly go for medical check-ups to know the state of their health. The government and non-government organizations should enhance their interventions aimed at reorienting and economically empowering young married adults. The policymakers should enact a law that will guide against indiscriminate use of drugs even if it is medically prescribed. The community leaders should constitute surveillance and monitoring teams to track drug-related activities and report concerns to the appropriate authorities.</w:t>
      </w:r>
    </w:p>
    <w:p w14:paraId="22D80D4D" w14:textId="4846CBF8" w:rsidR="0073071A" w:rsidRPr="00CA71F6" w:rsidRDefault="0073071A" w:rsidP="0073071A">
      <w:pPr>
        <w:spacing w:line="259" w:lineRule="auto"/>
        <w:jc w:val="both"/>
        <w:rPr>
          <w:rFonts w:ascii="Garamond" w:hAnsi="Garamond"/>
          <w:iCs/>
          <w:sz w:val="20"/>
          <w:szCs w:val="20"/>
        </w:rPr>
      </w:pPr>
      <w:r w:rsidRPr="0073071A">
        <w:rPr>
          <w:rFonts w:ascii="Garamond" w:hAnsi="Garamond"/>
          <w:b/>
          <w:bCs/>
          <w:i/>
          <w:sz w:val="20"/>
          <w:szCs w:val="20"/>
        </w:rPr>
        <w:t>Author Contributions:</w:t>
      </w:r>
      <w:r>
        <w:rPr>
          <w:rFonts w:ascii="Garamond" w:hAnsi="Garamond"/>
          <w:b/>
          <w:bCs/>
          <w:iCs/>
          <w:sz w:val="20"/>
          <w:szCs w:val="20"/>
        </w:rPr>
        <w:t xml:space="preserve"> </w:t>
      </w:r>
      <w:r w:rsidR="00CA71F6" w:rsidRPr="00C70EC5">
        <w:rPr>
          <w:rFonts w:ascii="Garamond" w:hAnsi="Garamond"/>
          <w:sz w:val="20"/>
          <w:szCs w:val="20"/>
        </w:rPr>
        <w:t xml:space="preserve">AK conceptualized and formulated the study, and AK, with KG and KO, </w:t>
      </w:r>
      <w:r w:rsidR="00CA71F6" w:rsidRPr="00C70EC5">
        <w:rPr>
          <w:rFonts w:ascii="Garamond" w:hAnsi="Garamond"/>
          <w:sz w:val="20"/>
          <w:szCs w:val="20"/>
        </w:rPr>
        <w:lastRenderedPageBreak/>
        <w:t xml:space="preserve">designed the research instrument, while data collection was by OE and </w:t>
      </w:r>
      <w:r w:rsidR="00CA71F6" w:rsidRPr="00543BBC">
        <w:rPr>
          <w:rFonts w:ascii="Garamond" w:hAnsi="Garamond"/>
          <w:sz w:val="20"/>
          <w:szCs w:val="20"/>
        </w:rPr>
        <w:t>OO</w:t>
      </w:r>
      <w:r w:rsidR="00CA71F6" w:rsidRPr="00C70EC5">
        <w:rPr>
          <w:rFonts w:ascii="Garamond" w:hAnsi="Garamond"/>
          <w:sz w:val="20"/>
          <w:szCs w:val="20"/>
        </w:rPr>
        <w:t>. Data obtained were analyzed by OE with the guidance of AK. The proofreading and editing were done by KG and KO. All authors have read and approved the manuscript prior to its submission for publication</w:t>
      </w:r>
      <w:r w:rsidRPr="002F3C90">
        <w:rPr>
          <w:rFonts w:ascii="Garamond" w:hAnsi="Garamond"/>
          <w:iCs/>
          <w:sz w:val="20"/>
          <w:szCs w:val="20"/>
        </w:rPr>
        <w:t>.</w:t>
      </w:r>
    </w:p>
    <w:p w14:paraId="558319AA" w14:textId="77777777" w:rsidR="0073071A" w:rsidRPr="00F7694C" w:rsidRDefault="0073071A" w:rsidP="0073071A">
      <w:pPr>
        <w:spacing w:line="259" w:lineRule="auto"/>
        <w:jc w:val="both"/>
        <w:rPr>
          <w:rFonts w:ascii="Garamond" w:hAnsi="Garamond"/>
          <w:iCs/>
          <w:sz w:val="20"/>
          <w:szCs w:val="20"/>
        </w:rPr>
      </w:pPr>
      <w:r w:rsidRPr="00F7694C">
        <w:rPr>
          <w:rFonts w:ascii="Garamond" w:hAnsi="Garamond"/>
          <w:b/>
          <w:bCs/>
          <w:i/>
          <w:sz w:val="20"/>
          <w:szCs w:val="20"/>
        </w:rPr>
        <w:t>Acknowledgements:</w:t>
      </w:r>
      <w:r>
        <w:rPr>
          <w:rFonts w:ascii="Garamond" w:hAnsi="Garamond"/>
          <w:b/>
          <w:bCs/>
          <w:iCs/>
          <w:sz w:val="20"/>
          <w:szCs w:val="20"/>
        </w:rPr>
        <w:t xml:space="preserve"> </w:t>
      </w:r>
      <w:r w:rsidRPr="002F3C90">
        <w:rPr>
          <w:rFonts w:ascii="Garamond" w:hAnsi="Garamond"/>
          <w:iCs/>
          <w:sz w:val="20"/>
          <w:szCs w:val="20"/>
        </w:rPr>
        <w:t xml:space="preserve">We are sincerely grateful to all the rural youths and their association for their cooperation during the research. We also appreciate the field extension officer and primary health workers in the Ogun State Agricultural Development </w:t>
      </w:r>
      <w:proofErr w:type="spellStart"/>
      <w:r w:rsidRPr="002F3C90">
        <w:rPr>
          <w:rFonts w:ascii="Garamond" w:hAnsi="Garamond"/>
          <w:iCs/>
          <w:sz w:val="20"/>
          <w:szCs w:val="20"/>
        </w:rPr>
        <w:t>Programme</w:t>
      </w:r>
      <w:proofErr w:type="spellEnd"/>
      <w:r w:rsidRPr="002F3C90">
        <w:rPr>
          <w:rFonts w:ascii="Garamond" w:hAnsi="Garamond"/>
          <w:iCs/>
          <w:sz w:val="20"/>
          <w:szCs w:val="20"/>
        </w:rPr>
        <w:t xml:space="preserve"> (OGADEP) and the Ministry of Health supervisor for their support during data collection. Thanks to all authors and research assistants for their invaluable effort, support, and contributions to the success of this study.</w:t>
      </w:r>
    </w:p>
    <w:p w14:paraId="217C6EAB" w14:textId="77777777" w:rsidR="0073071A" w:rsidRDefault="0073071A" w:rsidP="0073071A">
      <w:pPr>
        <w:spacing w:line="259" w:lineRule="auto"/>
        <w:jc w:val="both"/>
        <w:rPr>
          <w:rFonts w:ascii="Garamond" w:hAnsi="Garamond"/>
          <w:b/>
          <w:bCs/>
          <w:iCs/>
          <w:sz w:val="20"/>
          <w:szCs w:val="20"/>
        </w:rPr>
      </w:pPr>
      <w:r w:rsidRPr="00F7694C">
        <w:rPr>
          <w:rFonts w:ascii="Garamond" w:hAnsi="Garamond"/>
          <w:b/>
          <w:bCs/>
          <w:i/>
          <w:sz w:val="20"/>
          <w:szCs w:val="20"/>
        </w:rPr>
        <w:t>Source of Funding:</w:t>
      </w:r>
      <w:r>
        <w:rPr>
          <w:rFonts w:ascii="Garamond" w:hAnsi="Garamond"/>
          <w:b/>
          <w:bCs/>
          <w:iCs/>
          <w:sz w:val="20"/>
          <w:szCs w:val="20"/>
        </w:rPr>
        <w:t xml:space="preserve"> </w:t>
      </w:r>
      <w:r w:rsidRPr="002F3C90">
        <w:rPr>
          <w:rFonts w:ascii="Garamond" w:hAnsi="Garamond"/>
          <w:iCs/>
          <w:sz w:val="20"/>
          <w:szCs w:val="20"/>
        </w:rPr>
        <w:t>The author did not receive any funding to implement this project; it was self-funded</w:t>
      </w:r>
      <w:r>
        <w:rPr>
          <w:rFonts w:ascii="Garamond" w:hAnsi="Garamond"/>
          <w:iCs/>
          <w:sz w:val="20"/>
          <w:szCs w:val="20"/>
        </w:rPr>
        <w:t>.</w:t>
      </w:r>
    </w:p>
    <w:p w14:paraId="3DAE5CC7" w14:textId="77777777" w:rsidR="0073071A" w:rsidRPr="002F3C90" w:rsidRDefault="0073071A" w:rsidP="0073071A">
      <w:pPr>
        <w:spacing w:line="259" w:lineRule="auto"/>
        <w:jc w:val="both"/>
        <w:rPr>
          <w:rFonts w:ascii="Garamond" w:hAnsi="Garamond"/>
          <w:iCs/>
          <w:sz w:val="20"/>
          <w:szCs w:val="20"/>
        </w:rPr>
      </w:pPr>
      <w:r w:rsidRPr="00F7694C">
        <w:rPr>
          <w:rFonts w:ascii="Garamond" w:hAnsi="Garamond"/>
          <w:b/>
          <w:bCs/>
          <w:i/>
          <w:sz w:val="20"/>
          <w:szCs w:val="20"/>
        </w:rPr>
        <w:t>Conflicts of Interest:</w:t>
      </w:r>
      <w:r>
        <w:rPr>
          <w:rFonts w:ascii="Garamond" w:hAnsi="Garamond"/>
          <w:b/>
          <w:bCs/>
          <w:iCs/>
          <w:sz w:val="20"/>
          <w:szCs w:val="20"/>
        </w:rPr>
        <w:t xml:space="preserve"> </w:t>
      </w:r>
      <w:r w:rsidRPr="002F3C90">
        <w:rPr>
          <w:rFonts w:ascii="Garamond" w:hAnsi="Garamond"/>
          <w:iCs/>
          <w:sz w:val="20"/>
          <w:szCs w:val="20"/>
        </w:rPr>
        <w:t xml:space="preserve">The authors have no conflicts of interest in all the research stages </w:t>
      </w:r>
    </w:p>
    <w:p w14:paraId="652A2325" w14:textId="77777777" w:rsidR="0073071A" w:rsidRPr="002F3C90" w:rsidRDefault="0073071A" w:rsidP="0073071A">
      <w:pPr>
        <w:spacing w:line="259" w:lineRule="auto"/>
        <w:jc w:val="both"/>
        <w:rPr>
          <w:rFonts w:ascii="Garamond" w:hAnsi="Garamond"/>
          <w:b/>
          <w:bCs/>
          <w:iCs/>
          <w:sz w:val="20"/>
          <w:szCs w:val="20"/>
        </w:rPr>
      </w:pPr>
    </w:p>
    <w:p w14:paraId="1C932F04" w14:textId="77777777" w:rsidR="0073071A" w:rsidRPr="002F3C90" w:rsidRDefault="0073071A" w:rsidP="0073071A">
      <w:pPr>
        <w:spacing w:line="259" w:lineRule="auto"/>
        <w:jc w:val="both"/>
        <w:rPr>
          <w:rFonts w:ascii="Garamond" w:hAnsi="Garamond"/>
          <w:b/>
          <w:iCs/>
          <w:sz w:val="22"/>
          <w:szCs w:val="22"/>
        </w:rPr>
      </w:pPr>
      <w:r w:rsidRPr="002F3C90">
        <w:rPr>
          <w:rFonts w:ascii="Garamond" w:hAnsi="Garamond"/>
          <w:b/>
          <w:iCs/>
          <w:sz w:val="22"/>
          <w:szCs w:val="22"/>
        </w:rPr>
        <w:t>REFERENCES</w:t>
      </w:r>
    </w:p>
    <w:p w14:paraId="557F677F"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Okafor IP. Causes and consequences of drug abuse among youth in Kwara state, Nigeria. Canadian Journal of Family and Youth/Le Journal Canadien de Famille et de la Jeunesse. 2020; 12(1):147-62.</w:t>
      </w:r>
    </w:p>
    <w:p w14:paraId="13B25213"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 xml:space="preserve">Priya MR, Nandini AL, Abisha RS, </w:t>
      </w:r>
      <w:proofErr w:type="spellStart"/>
      <w:r w:rsidRPr="00F7694C">
        <w:rPr>
          <w:rFonts w:ascii="Garamond" w:hAnsi="Garamond"/>
          <w:sz w:val="20"/>
          <w:szCs w:val="20"/>
        </w:rPr>
        <w:t>Aravindakshan</w:t>
      </w:r>
      <w:proofErr w:type="spellEnd"/>
      <w:r w:rsidRPr="00F7694C">
        <w:rPr>
          <w:rFonts w:ascii="Garamond" w:hAnsi="Garamond"/>
          <w:sz w:val="20"/>
          <w:szCs w:val="20"/>
        </w:rPr>
        <w:t xml:space="preserve"> A, Aiswaria MS. Prevalence of self-medication – an insight. World Journal of Pharmaceutical Research. 2021;10(7):423–433.</w:t>
      </w:r>
    </w:p>
    <w:p w14:paraId="3B035BB3"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United Nations Office on Drugs and Crime (UNODC). The drug problem and organized crime, illicit financial flows, corruption and terrorism. Vienna: United Nations Office on Drugs and Crime; 2017.</w:t>
      </w:r>
    </w:p>
    <w:p w14:paraId="0AE1AFBB"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Ignaszewski MJ. The epidemiology of drug abuse. The Journal of Clinical Pharmacology. 2021 Aug;</w:t>
      </w:r>
      <w:proofErr w:type="gramStart"/>
      <w:r w:rsidRPr="00F7694C">
        <w:rPr>
          <w:rFonts w:ascii="Garamond" w:hAnsi="Garamond"/>
          <w:sz w:val="20"/>
          <w:szCs w:val="20"/>
        </w:rPr>
        <w:t>61:S</w:t>
      </w:r>
      <w:proofErr w:type="gramEnd"/>
      <w:r w:rsidRPr="00F7694C">
        <w:rPr>
          <w:rFonts w:ascii="Garamond" w:hAnsi="Garamond"/>
          <w:sz w:val="20"/>
          <w:szCs w:val="20"/>
        </w:rPr>
        <w:t>10-7.</w:t>
      </w:r>
    </w:p>
    <w:p w14:paraId="0F1F5A46"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World Health Organization. WHO Expert Committee on Drug Dependence: forty-first report. World Health Organization; 2019 Oct 29.</w:t>
      </w:r>
    </w:p>
    <w:p w14:paraId="40D6F1E4" w14:textId="77777777" w:rsidR="0073071A" w:rsidRPr="00F7694C" w:rsidRDefault="0073071A" w:rsidP="0073071A">
      <w:pPr>
        <w:numPr>
          <w:ilvl w:val="0"/>
          <w:numId w:val="26"/>
        </w:numPr>
        <w:ind w:left="283" w:hanging="357"/>
        <w:rPr>
          <w:rFonts w:ascii="Garamond" w:hAnsi="Garamond"/>
          <w:sz w:val="20"/>
          <w:szCs w:val="20"/>
        </w:rPr>
      </w:pPr>
      <w:proofErr w:type="spellStart"/>
      <w:r w:rsidRPr="00F7694C">
        <w:rPr>
          <w:rFonts w:ascii="Garamond" w:hAnsi="Garamond"/>
          <w:sz w:val="20"/>
          <w:szCs w:val="20"/>
        </w:rPr>
        <w:t>Adetiloye</w:t>
      </w:r>
      <w:proofErr w:type="spellEnd"/>
      <w:r w:rsidRPr="00F7694C">
        <w:rPr>
          <w:rFonts w:ascii="Garamond" w:hAnsi="Garamond"/>
          <w:sz w:val="20"/>
          <w:szCs w:val="20"/>
        </w:rPr>
        <w:t xml:space="preserve"> AA, Abel OA. Drug abuse among Nigerian youth and its consequences–A review of literature. Sokoto Journal of Medical Laboratory Science. 2022 Aug 27;7(2).</w:t>
      </w:r>
    </w:p>
    <w:p w14:paraId="110A9617" w14:textId="1FDEF9A5" w:rsidR="0073071A" w:rsidRPr="00F7694C" w:rsidRDefault="0073071A" w:rsidP="0073071A">
      <w:pPr>
        <w:numPr>
          <w:ilvl w:val="0"/>
          <w:numId w:val="26"/>
        </w:numPr>
        <w:ind w:left="283" w:hanging="357"/>
        <w:rPr>
          <w:rFonts w:ascii="Garamond" w:hAnsi="Garamond"/>
          <w:sz w:val="20"/>
          <w:szCs w:val="20"/>
        </w:rPr>
      </w:pPr>
      <w:proofErr w:type="spellStart"/>
      <w:r w:rsidRPr="00F7694C">
        <w:rPr>
          <w:rFonts w:ascii="Garamond" w:hAnsi="Garamond"/>
          <w:sz w:val="20"/>
          <w:szCs w:val="20"/>
        </w:rPr>
        <w:t>Muthelo</w:t>
      </w:r>
      <w:proofErr w:type="spellEnd"/>
      <w:r w:rsidRPr="00F7694C">
        <w:rPr>
          <w:rFonts w:ascii="Garamond" w:hAnsi="Garamond"/>
          <w:sz w:val="20"/>
          <w:szCs w:val="20"/>
        </w:rPr>
        <w:t xml:space="preserve"> L, </w:t>
      </w:r>
      <w:proofErr w:type="spellStart"/>
      <w:r w:rsidRPr="00F7694C">
        <w:rPr>
          <w:rFonts w:ascii="Garamond" w:hAnsi="Garamond"/>
          <w:sz w:val="20"/>
          <w:szCs w:val="20"/>
        </w:rPr>
        <w:t>Mbombi</w:t>
      </w:r>
      <w:proofErr w:type="spellEnd"/>
      <w:r w:rsidRPr="00F7694C">
        <w:rPr>
          <w:rFonts w:ascii="Garamond" w:hAnsi="Garamond"/>
          <w:sz w:val="20"/>
          <w:szCs w:val="20"/>
        </w:rPr>
        <w:t xml:space="preserve"> MO, </w:t>
      </w:r>
      <w:proofErr w:type="spellStart"/>
      <w:r w:rsidRPr="00F7694C">
        <w:rPr>
          <w:rFonts w:ascii="Garamond" w:hAnsi="Garamond"/>
          <w:sz w:val="20"/>
          <w:szCs w:val="20"/>
        </w:rPr>
        <w:t>Mphekgwana</w:t>
      </w:r>
      <w:proofErr w:type="spellEnd"/>
      <w:r w:rsidRPr="00F7694C">
        <w:rPr>
          <w:rFonts w:ascii="Garamond" w:hAnsi="Garamond"/>
          <w:sz w:val="20"/>
          <w:szCs w:val="20"/>
        </w:rPr>
        <w:t xml:space="preserve"> P, Mabila LN, </w:t>
      </w:r>
      <w:proofErr w:type="spellStart"/>
      <w:r w:rsidRPr="00F7694C">
        <w:rPr>
          <w:rFonts w:ascii="Garamond" w:hAnsi="Garamond"/>
          <w:sz w:val="20"/>
          <w:szCs w:val="20"/>
        </w:rPr>
        <w:t>Dhau</w:t>
      </w:r>
      <w:proofErr w:type="spellEnd"/>
      <w:r w:rsidRPr="00F7694C">
        <w:rPr>
          <w:rFonts w:ascii="Garamond" w:hAnsi="Garamond"/>
          <w:sz w:val="20"/>
          <w:szCs w:val="20"/>
        </w:rPr>
        <w:t xml:space="preserve"> I, </w:t>
      </w:r>
      <w:proofErr w:type="spellStart"/>
      <w:r w:rsidRPr="00F7694C">
        <w:rPr>
          <w:rFonts w:ascii="Garamond" w:hAnsi="Garamond"/>
          <w:sz w:val="20"/>
          <w:szCs w:val="20"/>
        </w:rPr>
        <w:t>Tlouyamma</w:t>
      </w:r>
      <w:proofErr w:type="spellEnd"/>
      <w:r w:rsidRPr="00F7694C">
        <w:rPr>
          <w:rFonts w:ascii="Garamond" w:hAnsi="Garamond"/>
          <w:sz w:val="20"/>
          <w:szCs w:val="20"/>
        </w:rPr>
        <w:t xml:space="preserve"> J, </w:t>
      </w:r>
      <w:proofErr w:type="spellStart"/>
      <w:r w:rsidRPr="00F7694C">
        <w:rPr>
          <w:rFonts w:ascii="Garamond" w:hAnsi="Garamond"/>
          <w:sz w:val="20"/>
          <w:szCs w:val="20"/>
        </w:rPr>
        <w:t>Nemuramba</w:t>
      </w:r>
      <w:proofErr w:type="spellEnd"/>
      <w:r w:rsidRPr="00F7694C">
        <w:rPr>
          <w:rFonts w:ascii="Garamond" w:hAnsi="Garamond"/>
          <w:sz w:val="20"/>
          <w:szCs w:val="20"/>
        </w:rPr>
        <w:t xml:space="preserve"> R, Mashaba RG, Mothapo K, </w:t>
      </w:r>
      <w:proofErr w:type="spellStart"/>
      <w:r w:rsidRPr="00F7694C">
        <w:rPr>
          <w:rFonts w:ascii="Garamond" w:hAnsi="Garamond"/>
          <w:sz w:val="20"/>
          <w:szCs w:val="20"/>
        </w:rPr>
        <w:t>Ntimana</w:t>
      </w:r>
      <w:proofErr w:type="spellEnd"/>
      <w:r w:rsidRPr="00F7694C">
        <w:rPr>
          <w:rFonts w:ascii="Garamond" w:hAnsi="Garamond"/>
          <w:sz w:val="20"/>
          <w:szCs w:val="20"/>
        </w:rPr>
        <w:t xml:space="preserve"> CB, Maimela E. Exploring roles of stakeholders in combating substance abuse in the DIMAMO Surveillance Site, South Africa. Substance abuse: research and treatment. 2023 </w:t>
      </w:r>
      <w:r w:rsidR="00CA71F6" w:rsidRPr="00F7694C">
        <w:rPr>
          <w:rFonts w:ascii="Garamond" w:hAnsi="Garamond"/>
          <w:sz w:val="20"/>
          <w:szCs w:val="20"/>
        </w:rPr>
        <w:t>Feb; 17:11782218221147498</w:t>
      </w:r>
      <w:r w:rsidRPr="00F7694C">
        <w:rPr>
          <w:rFonts w:ascii="Garamond" w:hAnsi="Garamond"/>
          <w:sz w:val="20"/>
          <w:szCs w:val="20"/>
        </w:rPr>
        <w:t>.</w:t>
      </w:r>
    </w:p>
    <w:p w14:paraId="5E2CB729"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Friedman RS, McCarthy DM, Curtin JJ. Alcohol expectancy priming and drinking behavior: the role of compatibility between prime and expectancy content. Psychology of Addictive Behaviors. 2009;23(4):571–9. doi:10.1037/a0017047. Available from: https://www.ncbi.nlm.nih.gov/pmc/articles/PMC2800048/</w:t>
      </w:r>
    </w:p>
    <w:p w14:paraId="747B92AF"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 xml:space="preserve"> Young R, Connor JP, Ricciardelli LA, Saunders JB. The role of alcohol expectancy and drinking refusal self-efficacy beliefs in university student drinking. Alcohol. </w:t>
      </w:r>
      <w:r>
        <w:rPr>
          <w:rFonts w:ascii="Garamond" w:hAnsi="Garamond"/>
          <w:sz w:val="20"/>
          <w:szCs w:val="20"/>
        </w:rPr>
        <w:t>Alcohol</w:t>
      </w:r>
      <w:r w:rsidRPr="00F7694C">
        <w:rPr>
          <w:rFonts w:ascii="Garamond" w:hAnsi="Garamond"/>
          <w:sz w:val="20"/>
          <w:szCs w:val="20"/>
        </w:rPr>
        <w:t>2006;41(1):70–5 doi:10.1093/</w:t>
      </w:r>
      <w:proofErr w:type="spellStart"/>
      <w:r w:rsidRPr="00F7694C">
        <w:rPr>
          <w:rFonts w:ascii="Garamond" w:hAnsi="Garamond"/>
          <w:sz w:val="20"/>
          <w:szCs w:val="20"/>
        </w:rPr>
        <w:t>alcalc</w:t>
      </w:r>
      <w:proofErr w:type="spellEnd"/>
      <w:r w:rsidRPr="00F7694C">
        <w:rPr>
          <w:rFonts w:ascii="Garamond" w:hAnsi="Garamond"/>
          <w:sz w:val="20"/>
          <w:szCs w:val="20"/>
        </w:rPr>
        <w:t xml:space="preserve">/agh237. </w:t>
      </w:r>
    </w:p>
    <w:p w14:paraId="43B727E7"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 xml:space="preserve">Adams F, Ferster KS, Morris LS, Potenza MN, Ivanov I, Parvaz MA. Longitudinal tracking of alcohol expectancies and their associations with impulsivity in alcohol-naïve youth in the Adolescent Brain Cognitive Development (ABCD) study. Drug Alcohol Depend Rep. 2024;12: 100271.doi: 10.1016/j.dadr.2024.100271. </w:t>
      </w:r>
    </w:p>
    <w:p w14:paraId="6482AB26"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 xml:space="preserve"> Nagata JM, Zamora G, Smith N, Sajjad OM, Shim J, Ganson KT, Testa A, Jackson DB. Social epidemiology of early adolescent alcohol expectancies. BMC Public Health. 2023;23: 2502.doi:10.1186/s12889-023-17434-5. Available from: </w:t>
      </w:r>
      <w:hyperlink r:id="rId29" w:tgtFrame="_new" w:history="1">
        <w:r w:rsidRPr="00F7694C">
          <w:rPr>
            <w:rStyle w:val="Hyperlink"/>
            <w:rFonts w:ascii="Garamond" w:hAnsi="Garamond"/>
            <w:sz w:val="20"/>
            <w:szCs w:val="20"/>
          </w:rPr>
          <w:t>https://bmcpublichealth.biomedcentral.com/articles/10.1186/s12889-023-17434-5</w:t>
        </w:r>
      </w:hyperlink>
    </w:p>
    <w:p w14:paraId="03ECAFAB"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Bandura A. Social Learning Theory. Englewood Cliffs (NJ): Prentice-Hall; 1977.</w:t>
      </w:r>
    </w:p>
    <w:p w14:paraId="2A1BE4F3"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Rosenstock IM. The Health Belief Model and preventive health behavior. Health Education Monographs. 1974;2(4):324–73.</w:t>
      </w:r>
    </w:p>
    <w:p w14:paraId="0B2B101A"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 xml:space="preserve">Janz NK, Becker MH. The Health Belief Model: a decade later. Health Educ Q. 1984;11(1):1–47. doi:10.1177/109019818401100101. </w:t>
      </w:r>
    </w:p>
    <w:p w14:paraId="0E157669"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 xml:space="preserve">Taylor N, Conner M, Lawton R. Health Belief Model. In: </w:t>
      </w:r>
      <w:proofErr w:type="spellStart"/>
      <w:r w:rsidRPr="00F7694C">
        <w:rPr>
          <w:rFonts w:ascii="Garamond" w:hAnsi="Garamond"/>
          <w:sz w:val="20"/>
          <w:szCs w:val="20"/>
        </w:rPr>
        <w:t>Behaviour</w:t>
      </w:r>
      <w:proofErr w:type="spellEnd"/>
      <w:r w:rsidRPr="00F7694C">
        <w:rPr>
          <w:rFonts w:ascii="Garamond" w:hAnsi="Garamond"/>
          <w:sz w:val="20"/>
          <w:szCs w:val="20"/>
        </w:rPr>
        <w:t xml:space="preserve"> Change: Models, Evidence and Intervention [Internet]. London: National Institute for Health and Care Excellence (NICE); 2014. Available from: </w:t>
      </w:r>
      <w:hyperlink r:id="rId30" w:tgtFrame="_new" w:history="1">
        <w:r w:rsidRPr="00F7694C">
          <w:rPr>
            <w:rStyle w:val="Hyperlink"/>
            <w:rFonts w:ascii="Garamond" w:hAnsi="Garamond"/>
            <w:sz w:val="20"/>
            <w:szCs w:val="20"/>
          </w:rPr>
          <w:t>https://www.nice.org.uk/guidance/ph6/resources/behaviour-change-taylor-et-al-models-review2</w:t>
        </w:r>
      </w:hyperlink>
    </w:p>
    <w:p w14:paraId="686C6020"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United Nations Office on Drugs and Crime, Highlights trends on cannabis post-legalization, environmental impacts of illicit drugs, and drug use among women and youth. UNODC World Drug Report 2022.</w:t>
      </w:r>
    </w:p>
    <w:p w14:paraId="20B09E7E"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 xml:space="preserve">National Bureau of Statistics, Drug use in Nigeria 2018: National survey on drug use and health. Abuja: National Bureau of Statistics. 2019. </w:t>
      </w:r>
    </w:p>
    <w:p w14:paraId="32BD0CB5" w14:textId="77777777" w:rsidR="0073071A" w:rsidRPr="00F7694C" w:rsidRDefault="0073071A" w:rsidP="0073071A">
      <w:pPr>
        <w:numPr>
          <w:ilvl w:val="0"/>
          <w:numId w:val="26"/>
        </w:numPr>
        <w:ind w:left="283" w:hanging="357"/>
        <w:rPr>
          <w:rFonts w:ascii="Garamond" w:hAnsi="Garamond"/>
          <w:sz w:val="20"/>
          <w:szCs w:val="20"/>
        </w:rPr>
      </w:pPr>
      <w:proofErr w:type="spellStart"/>
      <w:r w:rsidRPr="00F7694C">
        <w:rPr>
          <w:rFonts w:ascii="Garamond" w:hAnsi="Garamond"/>
          <w:sz w:val="20"/>
          <w:szCs w:val="20"/>
        </w:rPr>
        <w:lastRenderedPageBreak/>
        <w:t>Enamhe</w:t>
      </w:r>
      <w:proofErr w:type="spellEnd"/>
      <w:r w:rsidRPr="00F7694C">
        <w:rPr>
          <w:rFonts w:ascii="Garamond" w:hAnsi="Garamond"/>
          <w:sz w:val="20"/>
          <w:szCs w:val="20"/>
        </w:rPr>
        <w:t xml:space="preserve"> DC, Eba MB. Nigeria drug abuse and the Nigerian youth. </w:t>
      </w:r>
      <w:proofErr w:type="spellStart"/>
      <w:r w:rsidRPr="00F7694C">
        <w:rPr>
          <w:rFonts w:ascii="Garamond" w:hAnsi="Garamond"/>
          <w:sz w:val="20"/>
          <w:szCs w:val="20"/>
        </w:rPr>
        <w:t>Jurnal</w:t>
      </w:r>
      <w:proofErr w:type="spellEnd"/>
      <w:r w:rsidRPr="00F7694C">
        <w:rPr>
          <w:rFonts w:ascii="Garamond" w:hAnsi="Garamond"/>
          <w:sz w:val="20"/>
          <w:szCs w:val="20"/>
        </w:rPr>
        <w:t xml:space="preserve"> </w:t>
      </w:r>
      <w:proofErr w:type="spellStart"/>
      <w:r w:rsidRPr="00F7694C">
        <w:rPr>
          <w:rFonts w:ascii="Garamond" w:hAnsi="Garamond"/>
          <w:sz w:val="20"/>
          <w:szCs w:val="20"/>
        </w:rPr>
        <w:t>Ilmu</w:t>
      </w:r>
      <w:proofErr w:type="spellEnd"/>
      <w:r w:rsidRPr="00F7694C">
        <w:rPr>
          <w:rFonts w:ascii="Garamond" w:hAnsi="Garamond"/>
          <w:sz w:val="20"/>
          <w:szCs w:val="20"/>
        </w:rPr>
        <w:t xml:space="preserve"> </w:t>
      </w:r>
      <w:proofErr w:type="spellStart"/>
      <w:r w:rsidRPr="00F7694C">
        <w:rPr>
          <w:rFonts w:ascii="Garamond" w:hAnsi="Garamond"/>
          <w:sz w:val="20"/>
          <w:szCs w:val="20"/>
        </w:rPr>
        <w:t>Sosiologi</w:t>
      </w:r>
      <w:proofErr w:type="spellEnd"/>
      <w:r w:rsidRPr="00F7694C">
        <w:rPr>
          <w:rFonts w:ascii="Garamond" w:hAnsi="Garamond"/>
          <w:sz w:val="20"/>
          <w:szCs w:val="20"/>
        </w:rPr>
        <w:t xml:space="preserve"> </w:t>
      </w:r>
      <w:proofErr w:type="spellStart"/>
      <w:r w:rsidRPr="00F7694C">
        <w:rPr>
          <w:rFonts w:ascii="Garamond" w:hAnsi="Garamond"/>
          <w:sz w:val="20"/>
          <w:szCs w:val="20"/>
        </w:rPr>
        <w:t>Dialektika</w:t>
      </w:r>
      <w:proofErr w:type="spellEnd"/>
      <w:r w:rsidRPr="00F7694C">
        <w:rPr>
          <w:rFonts w:ascii="Garamond" w:hAnsi="Garamond"/>
          <w:sz w:val="20"/>
          <w:szCs w:val="20"/>
        </w:rPr>
        <w:t xml:space="preserve"> </w:t>
      </w:r>
      <w:proofErr w:type="spellStart"/>
      <w:r w:rsidRPr="00F7694C">
        <w:rPr>
          <w:rFonts w:ascii="Garamond" w:hAnsi="Garamond"/>
          <w:sz w:val="20"/>
          <w:szCs w:val="20"/>
        </w:rPr>
        <w:t>Kontemporer</w:t>
      </w:r>
      <w:proofErr w:type="spellEnd"/>
      <w:r w:rsidRPr="00F7694C">
        <w:rPr>
          <w:rFonts w:ascii="Garamond" w:hAnsi="Garamond"/>
          <w:sz w:val="20"/>
          <w:szCs w:val="20"/>
        </w:rPr>
        <w:t xml:space="preserve"> Vol. 2021 Jan;8(1).</w:t>
      </w:r>
    </w:p>
    <w:p w14:paraId="199D59CB" w14:textId="027ACDAA" w:rsidR="0073071A" w:rsidRPr="00F7694C" w:rsidRDefault="0073071A" w:rsidP="0073071A">
      <w:pPr>
        <w:numPr>
          <w:ilvl w:val="0"/>
          <w:numId w:val="26"/>
        </w:numPr>
        <w:ind w:left="283" w:hanging="357"/>
        <w:rPr>
          <w:rFonts w:ascii="Garamond" w:hAnsi="Garamond"/>
          <w:sz w:val="20"/>
          <w:szCs w:val="20"/>
        </w:rPr>
      </w:pPr>
      <w:proofErr w:type="spellStart"/>
      <w:r w:rsidRPr="00F7694C">
        <w:rPr>
          <w:rFonts w:ascii="Garamond" w:hAnsi="Garamond"/>
          <w:sz w:val="20"/>
          <w:szCs w:val="20"/>
        </w:rPr>
        <w:t>Biolcati</w:t>
      </w:r>
      <w:proofErr w:type="spellEnd"/>
      <w:r w:rsidRPr="00F7694C">
        <w:rPr>
          <w:rFonts w:ascii="Garamond" w:hAnsi="Garamond"/>
          <w:sz w:val="20"/>
          <w:szCs w:val="20"/>
        </w:rPr>
        <w:t xml:space="preserve"> R, Passini S. Development of the Substance Use Motives Measure (SUMM): A comprehensive eight-factor model for alcohol/drugs consumption. Addictive behaviors reports. 2019 Jun </w:t>
      </w:r>
      <w:r w:rsidR="00CA71F6" w:rsidRPr="00F7694C">
        <w:rPr>
          <w:rFonts w:ascii="Garamond" w:hAnsi="Garamond"/>
          <w:sz w:val="20"/>
          <w:szCs w:val="20"/>
        </w:rPr>
        <w:t>28; 10:100199</w:t>
      </w:r>
      <w:r w:rsidRPr="00F7694C">
        <w:rPr>
          <w:rFonts w:ascii="Garamond" w:hAnsi="Garamond"/>
          <w:sz w:val="20"/>
          <w:szCs w:val="20"/>
        </w:rPr>
        <w:t>.</w:t>
      </w:r>
    </w:p>
    <w:p w14:paraId="448A72A6" w14:textId="77777777" w:rsidR="0073071A" w:rsidRPr="00F7694C" w:rsidRDefault="0073071A" w:rsidP="0073071A">
      <w:pPr>
        <w:numPr>
          <w:ilvl w:val="0"/>
          <w:numId w:val="26"/>
        </w:numPr>
        <w:ind w:left="283" w:hanging="357"/>
        <w:rPr>
          <w:rFonts w:ascii="Garamond" w:hAnsi="Garamond"/>
          <w:sz w:val="20"/>
          <w:szCs w:val="20"/>
        </w:rPr>
      </w:pPr>
      <w:proofErr w:type="spellStart"/>
      <w:r w:rsidRPr="00F7694C">
        <w:rPr>
          <w:rFonts w:ascii="Garamond" w:hAnsi="Garamond"/>
          <w:sz w:val="20"/>
          <w:szCs w:val="20"/>
        </w:rPr>
        <w:t>Majee</w:t>
      </w:r>
      <w:proofErr w:type="spellEnd"/>
      <w:r w:rsidRPr="00F7694C">
        <w:rPr>
          <w:rFonts w:ascii="Garamond" w:hAnsi="Garamond"/>
          <w:sz w:val="20"/>
          <w:szCs w:val="20"/>
        </w:rPr>
        <w:t xml:space="preserve"> W, Conteh N, Jacobs J, Jooste K, Wegner L. Rural voices: A social</w:t>
      </w:r>
      <w:r w:rsidRPr="00F7694C">
        <w:rPr>
          <w:rFonts w:ascii="Cambria Math" w:hAnsi="Cambria Math" w:cs="Cambria Math"/>
          <w:sz w:val="20"/>
          <w:szCs w:val="20"/>
        </w:rPr>
        <w:t>‐</w:t>
      </w:r>
      <w:r w:rsidRPr="00F7694C">
        <w:rPr>
          <w:rFonts w:ascii="Garamond" w:hAnsi="Garamond"/>
          <w:sz w:val="20"/>
          <w:szCs w:val="20"/>
        </w:rPr>
        <w:t>ecological perspective on factors influencing youth substance use in rural South Africa. Health &amp; Social Care in the Community. 2021 Nov;29(6):1824-32.</w:t>
      </w:r>
    </w:p>
    <w:p w14:paraId="0E5D2319" w14:textId="77777777" w:rsidR="0073071A" w:rsidRPr="00F7694C" w:rsidRDefault="0073071A" w:rsidP="0073071A">
      <w:pPr>
        <w:numPr>
          <w:ilvl w:val="0"/>
          <w:numId w:val="26"/>
        </w:numPr>
        <w:ind w:left="283" w:hanging="357"/>
        <w:rPr>
          <w:rFonts w:ascii="Garamond" w:hAnsi="Garamond"/>
          <w:sz w:val="20"/>
          <w:szCs w:val="20"/>
        </w:rPr>
      </w:pPr>
      <w:r w:rsidRPr="00F7694C">
        <w:rPr>
          <w:rFonts w:ascii="Garamond" w:hAnsi="Garamond"/>
          <w:sz w:val="20"/>
          <w:szCs w:val="20"/>
        </w:rPr>
        <w:t>Flores-García, L., Lensing, M. B., Bjerke, T. N., Kvalnes, M., &amp; Eisemann, M. Positive and negative aspects of substance use and treatment goals among substance use disorder patients with and without attention deficit hyperactivity disorder: A qualitative study. Cogent Psychology. 2019; 6(1):1-20</w:t>
      </w:r>
    </w:p>
    <w:p w14:paraId="261832ED" w14:textId="77777777" w:rsidR="0073071A" w:rsidRDefault="0073071A" w:rsidP="0073071A">
      <w:pPr>
        <w:numPr>
          <w:ilvl w:val="0"/>
          <w:numId w:val="26"/>
        </w:numPr>
        <w:ind w:left="283" w:hanging="357"/>
        <w:rPr>
          <w:rFonts w:ascii="Garamond" w:hAnsi="Garamond"/>
          <w:sz w:val="20"/>
          <w:szCs w:val="20"/>
        </w:rPr>
      </w:pPr>
      <w:proofErr w:type="spellStart"/>
      <w:r w:rsidRPr="00F7694C">
        <w:rPr>
          <w:rFonts w:ascii="Garamond" w:hAnsi="Garamond"/>
          <w:sz w:val="20"/>
          <w:szCs w:val="20"/>
        </w:rPr>
        <w:t>Azieze</w:t>
      </w:r>
      <w:proofErr w:type="spellEnd"/>
      <w:r w:rsidRPr="00F7694C">
        <w:rPr>
          <w:rFonts w:ascii="Garamond" w:hAnsi="Garamond"/>
          <w:sz w:val="20"/>
          <w:szCs w:val="20"/>
        </w:rPr>
        <w:t xml:space="preserve"> G. Factors of Drug Addiction among Adolescents: A Case Study. Tobacco. Regulatory Science (TRS). 2023;2831-2848.</w:t>
      </w:r>
    </w:p>
    <w:p w14:paraId="09667475" w14:textId="77777777" w:rsidR="0073071A" w:rsidRDefault="0073071A" w:rsidP="0073071A">
      <w:pPr>
        <w:rPr>
          <w:rFonts w:ascii="Garamond" w:hAnsi="Garamond"/>
          <w:sz w:val="20"/>
          <w:szCs w:val="20"/>
        </w:rPr>
      </w:pPr>
    </w:p>
    <w:p w14:paraId="72DFF933" w14:textId="77777777" w:rsidR="00477272" w:rsidRPr="00C3582B" w:rsidRDefault="00477272" w:rsidP="00477272">
      <w:pPr>
        <w:spacing w:line="259" w:lineRule="auto"/>
        <w:jc w:val="both"/>
        <w:rPr>
          <w:rFonts w:ascii="Garamond" w:hAnsi="Garamond"/>
          <w:iCs/>
          <w:sz w:val="20"/>
          <w:szCs w:val="20"/>
        </w:rPr>
      </w:pPr>
    </w:p>
    <w:sectPr w:rsidR="00477272" w:rsidRPr="00C3582B" w:rsidSect="002F3C90">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7FF12" w14:textId="77777777" w:rsidR="007062FF" w:rsidRDefault="007062FF" w:rsidP="00202B90">
      <w:r>
        <w:separator/>
      </w:r>
    </w:p>
  </w:endnote>
  <w:endnote w:type="continuationSeparator" w:id="0">
    <w:p w14:paraId="2A1EC1E2" w14:textId="77777777" w:rsidR="007062FF" w:rsidRDefault="007062FF"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C9E45" w14:textId="77777777" w:rsidR="007062FF" w:rsidRDefault="007062FF" w:rsidP="00202B90">
      <w:bookmarkStart w:id="0" w:name="_Hlk191386689"/>
      <w:bookmarkEnd w:id="0"/>
      <w:r>
        <w:separator/>
      </w:r>
    </w:p>
  </w:footnote>
  <w:footnote w:type="continuationSeparator" w:id="0">
    <w:p w14:paraId="731C1C2C" w14:textId="77777777" w:rsidR="007062FF" w:rsidRDefault="007062FF"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5D172485" w14:textId="4FE6522A" w:rsidR="002238CA" w:rsidRDefault="00331ED7" w:rsidP="00CA71F6">
    <w:pPr>
      <w:pStyle w:val="Header"/>
      <w:tabs>
        <w:tab w:val="left" w:pos="630"/>
      </w:tabs>
      <w:rPr>
        <w:rFonts w:ascii="Garamond" w:hAnsi="Garamond"/>
        <w:sz w:val="20"/>
        <w:szCs w:val="22"/>
        <w:lang w:val="en-GB"/>
      </w:rPr>
    </w:pPr>
    <w:r w:rsidRPr="00331ED7">
      <w:rPr>
        <w:rFonts w:ascii="Garamond" w:hAnsi="Garamond"/>
        <w:sz w:val="20"/>
        <w:szCs w:val="22"/>
      </w:rPr>
      <w:t>Perceived Effects of Drug and Substance Abuse on Well-Being among Rural Youths</w:t>
    </w:r>
    <w:r w:rsidR="00CA71F6">
      <w:rPr>
        <w:rFonts w:ascii="Garamond" w:hAnsi="Garamond"/>
        <w:sz w:val="20"/>
        <w:szCs w:val="22"/>
      </w:rPr>
      <w:t xml:space="preserve"> in Ogun State, Nigeria. </w:t>
    </w:r>
    <w:proofErr w:type="spellStart"/>
    <w:r w:rsidR="00F20CA0">
      <w:rPr>
        <w:rFonts w:ascii="Garamond" w:hAnsi="Garamond"/>
        <w:sz w:val="20"/>
        <w:szCs w:val="22"/>
      </w:rPr>
      <w:t>Ar</w:t>
    </w:r>
    <w:r>
      <w:rPr>
        <w:rFonts w:ascii="Garamond" w:hAnsi="Garamond"/>
        <w:sz w:val="20"/>
        <w:szCs w:val="22"/>
      </w:rPr>
      <w:t>omolaran</w:t>
    </w:r>
    <w:proofErr w:type="spellEnd"/>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23413D98" w14:textId="77777777" w:rsidR="00CA71F6" w:rsidRDefault="00CA71F6" w:rsidP="00CA71F6">
    <w:pPr>
      <w:pStyle w:val="Header"/>
      <w:tabs>
        <w:tab w:val="left" w:pos="630"/>
      </w:tabs>
      <w:rPr>
        <w:rFonts w:ascii="Garamond" w:hAnsi="Garamond"/>
        <w:sz w:val="20"/>
        <w:szCs w:val="22"/>
        <w:lang w:val="en-GB"/>
      </w:rPr>
    </w:pPr>
    <w:r w:rsidRPr="00331ED7">
      <w:rPr>
        <w:rFonts w:ascii="Garamond" w:hAnsi="Garamond"/>
        <w:sz w:val="20"/>
        <w:szCs w:val="22"/>
      </w:rPr>
      <w:t>Perceived Effects of Drug and Substance Abuse on Well-Being among Rural Youths</w:t>
    </w:r>
    <w:r>
      <w:rPr>
        <w:rFonts w:ascii="Garamond" w:hAnsi="Garamond"/>
        <w:sz w:val="20"/>
        <w:szCs w:val="22"/>
      </w:rPr>
      <w:t xml:space="preserve"> in Ogun State, Nigeria. </w:t>
    </w:r>
    <w:proofErr w:type="spellStart"/>
    <w:r>
      <w:rPr>
        <w:rFonts w:ascii="Garamond" w:hAnsi="Garamond"/>
        <w:sz w:val="20"/>
        <w:szCs w:val="22"/>
      </w:rPr>
      <w:t>Aromolaran</w:t>
    </w:r>
    <w:proofErr w:type="spellEnd"/>
    <w:r>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40449CD4" w14:textId="77777777" w:rsidR="00CA71F6" w:rsidRDefault="00CA71F6" w:rsidP="00CA71F6">
    <w:pPr>
      <w:pStyle w:val="Header"/>
      <w:tabs>
        <w:tab w:val="left" w:pos="630"/>
      </w:tabs>
      <w:rPr>
        <w:rFonts w:ascii="Garamond" w:hAnsi="Garamond"/>
        <w:sz w:val="20"/>
        <w:szCs w:val="22"/>
        <w:lang w:val="en-GB"/>
      </w:rPr>
    </w:pPr>
    <w:r w:rsidRPr="00331ED7">
      <w:rPr>
        <w:rFonts w:ascii="Garamond" w:hAnsi="Garamond"/>
        <w:sz w:val="20"/>
        <w:szCs w:val="22"/>
      </w:rPr>
      <w:t>Perceived Effects of Drug and Substance Abuse on Well-Being among Rural Youths</w:t>
    </w:r>
    <w:r>
      <w:rPr>
        <w:rFonts w:ascii="Garamond" w:hAnsi="Garamond"/>
        <w:sz w:val="20"/>
        <w:szCs w:val="22"/>
      </w:rPr>
      <w:t xml:space="preserve"> in Ogun State, Nigeria. </w:t>
    </w:r>
    <w:proofErr w:type="spellStart"/>
    <w:r>
      <w:rPr>
        <w:rFonts w:ascii="Garamond" w:hAnsi="Garamond"/>
        <w:sz w:val="20"/>
        <w:szCs w:val="22"/>
      </w:rPr>
      <w:t>Aromolaran</w:t>
    </w:r>
    <w:proofErr w:type="spellEnd"/>
    <w:r>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2A3574A"/>
    <w:multiLevelType w:val="multilevel"/>
    <w:tmpl w:val="32A357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6"/>
  </w:num>
  <w:num w:numId="11" w16cid:durableId="624430197">
    <w:abstractNumId w:val="9"/>
  </w:num>
  <w:num w:numId="12" w16cid:durableId="1779639381">
    <w:abstractNumId w:val="19"/>
  </w:num>
  <w:num w:numId="13" w16cid:durableId="52851340">
    <w:abstractNumId w:val="20"/>
  </w:num>
  <w:num w:numId="14" w16cid:durableId="1055860988">
    <w:abstractNumId w:val="11"/>
  </w:num>
  <w:num w:numId="15" w16cid:durableId="1380934824">
    <w:abstractNumId w:val="21"/>
  </w:num>
  <w:num w:numId="16" w16cid:durableId="1314261793">
    <w:abstractNumId w:val="5"/>
  </w:num>
  <w:num w:numId="17" w16cid:durableId="1221361593">
    <w:abstractNumId w:val="24"/>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8"/>
  </w:num>
  <w:num w:numId="22" w16cid:durableId="1575044381">
    <w:abstractNumId w:val="18"/>
  </w:num>
  <w:num w:numId="23" w16cid:durableId="1550071572">
    <w:abstractNumId w:val="25"/>
  </w:num>
  <w:num w:numId="24" w16cid:durableId="1200505831">
    <w:abstractNumId w:val="23"/>
  </w:num>
  <w:num w:numId="25" w16cid:durableId="1501195848">
    <w:abstractNumId w:val="3"/>
  </w:num>
  <w:num w:numId="26" w16cid:durableId="1299188638">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3D4E"/>
    <w:rsid w:val="00204621"/>
    <w:rsid w:val="00205797"/>
    <w:rsid w:val="002103A7"/>
    <w:rsid w:val="002124CE"/>
    <w:rsid w:val="00212A76"/>
    <w:rsid w:val="00214F76"/>
    <w:rsid w:val="002150B7"/>
    <w:rsid w:val="0021561C"/>
    <w:rsid w:val="00220580"/>
    <w:rsid w:val="00222B80"/>
    <w:rsid w:val="002238CA"/>
    <w:rsid w:val="002261E4"/>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C21"/>
    <w:rsid w:val="002A283B"/>
    <w:rsid w:val="002A2C5B"/>
    <w:rsid w:val="002A61BC"/>
    <w:rsid w:val="002B2F96"/>
    <w:rsid w:val="002B37A4"/>
    <w:rsid w:val="002B703D"/>
    <w:rsid w:val="002B73EA"/>
    <w:rsid w:val="002C202A"/>
    <w:rsid w:val="002C3C99"/>
    <w:rsid w:val="002C550D"/>
    <w:rsid w:val="002C5B38"/>
    <w:rsid w:val="002C5D0E"/>
    <w:rsid w:val="002C6DD9"/>
    <w:rsid w:val="002D2DC8"/>
    <w:rsid w:val="002E1E5C"/>
    <w:rsid w:val="002E2DB5"/>
    <w:rsid w:val="002E3587"/>
    <w:rsid w:val="002E4C28"/>
    <w:rsid w:val="002F3C90"/>
    <w:rsid w:val="00300343"/>
    <w:rsid w:val="0030052D"/>
    <w:rsid w:val="00300F04"/>
    <w:rsid w:val="0030520A"/>
    <w:rsid w:val="0030596C"/>
    <w:rsid w:val="00305F09"/>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1ED7"/>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15314"/>
    <w:rsid w:val="004247C4"/>
    <w:rsid w:val="00426356"/>
    <w:rsid w:val="00426FF1"/>
    <w:rsid w:val="00427DD4"/>
    <w:rsid w:val="0043209A"/>
    <w:rsid w:val="00433C88"/>
    <w:rsid w:val="0043758D"/>
    <w:rsid w:val="004413E9"/>
    <w:rsid w:val="0044252F"/>
    <w:rsid w:val="00446CB7"/>
    <w:rsid w:val="00447FA5"/>
    <w:rsid w:val="00460C55"/>
    <w:rsid w:val="00465011"/>
    <w:rsid w:val="004705A9"/>
    <w:rsid w:val="00472E78"/>
    <w:rsid w:val="00474F65"/>
    <w:rsid w:val="00474FFF"/>
    <w:rsid w:val="004754AA"/>
    <w:rsid w:val="00477272"/>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4F2954"/>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1F78"/>
    <w:rsid w:val="00572441"/>
    <w:rsid w:val="00573A79"/>
    <w:rsid w:val="00574461"/>
    <w:rsid w:val="00574D42"/>
    <w:rsid w:val="0057650C"/>
    <w:rsid w:val="00576687"/>
    <w:rsid w:val="00576722"/>
    <w:rsid w:val="005808FD"/>
    <w:rsid w:val="0058167B"/>
    <w:rsid w:val="00586091"/>
    <w:rsid w:val="005875E7"/>
    <w:rsid w:val="00587C21"/>
    <w:rsid w:val="00591AEB"/>
    <w:rsid w:val="0059331C"/>
    <w:rsid w:val="00594DA1"/>
    <w:rsid w:val="005960DA"/>
    <w:rsid w:val="005A0CFA"/>
    <w:rsid w:val="005A1025"/>
    <w:rsid w:val="005A3DA6"/>
    <w:rsid w:val="005A46B6"/>
    <w:rsid w:val="005A486D"/>
    <w:rsid w:val="005B38EF"/>
    <w:rsid w:val="005C4B82"/>
    <w:rsid w:val="005C56D6"/>
    <w:rsid w:val="005D1303"/>
    <w:rsid w:val="005D69B0"/>
    <w:rsid w:val="005E050E"/>
    <w:rsid w:val="005E6FA6"/>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2FF"/>
    <w:rsid w:val="00706FD7"/>
    <w:rsid w:val="007073B5"/>
    <w:rsid w:val="00707B5E"/>
    <w:rsid w:val="00712F73"/>
    <w:rsid w:val="007145E7"/>
    <w:rsid w:val="007152FB"/>
    <w:rsid w:val="0071551F"/>
    <w:rsid w:val="00720BE5"/>
    <w:rsid w:val="00720D2C"/>
    <w:rsid w:val="0072145F"/>
    <w:rsid w:val="007222F8"/>
    <w:rsid w:val="0072477F"/>
    <w:rsid w:val="0073071A"/>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1D2"/>
    <w:rsid w:val="00852D37"/>
    <w:rsid w:val="0085373E"/>
    <w:rsid w:val="00855308"/>
    <w:rsid w:val="00857AD6"/>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26FA3"/>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395D"/>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14DE"/>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82B"/>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A71F6"/>
    <w:rsid w:val="00CB1D13"/>
    <w:rsid w:val="00CB220D"/>
    <w:rsid w:val="00CB4BA3"/>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974B6"/>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6506C"/>
    <w:rsid w:val="00E70F5B"/>
    <w:rsid w:val="00E72B30"/>
    <w:rsid w:val="00E74B41"/>
    <w:rsid w:val="00E835D9"/>
    <w:rsid w:val="00E937A4"/>
    <w:rsid w:val="00E94E49"/>
    <w:rsid w:val="00E950D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EF7575"/>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7694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4A3D"/>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ghtShading">
    <w:name w:val="Light Shading"/>
    <w:basedOn w:val="TableNormal"/>
    <w:uiPriority w:val="60"/>
    <w:semiHidden/>
    <w:unhideWhenUsed/>
    <w:rsid w:val="0041531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omolaranak@funaab.edu.ng:%20+2348034878508" TargetMode="Externa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yperlink" Target="http://creativecommons.org/licenses/by/3.0/"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yperlink" Target="https://bmcpublichealth.biomedcentral.com/articles/10.1186/s12889-023-17434-5?utm_source=chatgp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doi.org/10.71637/tnhj.v26i1.104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doi.org/10.71637/tnhj.v26i1.1040" TargetMode="External"/><Relationship Id="rId28" Type="http://schemas.openxmlformats.org/officeDocument/2006/relationships/chart" Target="charts/chart2.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omolaranak@funaab.edu.ng" TargetMode="External"/><Relationship Id="rId14" Type="http://schemas.openxmlformats.org/officeDocument/2006/relationships/header" Target="header3.xml"/><Relationship Id="rId22" Type="http://schemas.openxmlformats.org/officeDocument/2006/relationships/image" Target="media/image3.jpeg"/><Relationship Id="rId27" Type="http://schemas.openxmlformats.org/officeDocument/2006/relationships/chart" Target="charts/chart1.xml"/><Relationship Id="rId30" Type="http://schemas.openxmlformats.org/officeDocument/2006/relationships/hyperlink" Target="https://www.nice.org.uk/guidance/ph6/resources/behaviour-change-taylor-et-al-models-review2?utm_source=chatgpt.com"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invertIfNegative val="0"/>
          <c:dLbls>
            <c:spPr>
              <a:noFill/>
              <a:ln>
                <a:noFill/>
              </a:ln>
              <a:effectLst/>
            </c:spPr>
            <c:txPr>
              <a:bodyPr rot="0" spcFirstLastPara="0" vertOverflow="ellipsis" vert="horz" wrap="square" lIns="38100" tIns="19050" rIns="38100" bIns="19050" anchor="ctr" anchorCtr="1"/>
              <a:lstStyle/>
              <a:p>
                <a:pPr>
                  <a:defRPr lang="en-US" sz="1000" b="1" i="0" u="none" strike="noStrike" kern="1200" baseline="0">
                    <a:solidFill>
                      <a:sysClr val="windowText" lastClr="000000"/>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Sheet1!$C$4:$C$11</c:f>
              <c:strCache>
                <c:ptCount val="8"/>
                <c:pt idx="0">
                  <c:v>Alcohol</c:v>
                </c:pt>
                <c:pt idx="1">
                  <c:v>Tramadol</c:v>
                </c:pt>
                <c:pt idx="2">
                  <c:v>Marijuana</c:v>
                </c:pt>
                <c:pt idx="3">
                  <c:v>Codeine</c:v>
                </c:pt>
                <c:pt idx="4">
                  <c:v>Rohypnol</c:v>
                </c:pt>
                <c:pt idx="5">
                  <c:v>Tobacco</c:v>
                </c:pt>
                <c:pt idx="6">
                  <c:v>Cocaine</c:v>
                </c:pt>
                <c:pt idx="7">
                  <c:v>Heroine</c:v>
                </c:pt>
              </c:strCache>
            </c:strRef>
          </c:cat>
          <c:val>
            <c:numRef>
              <c:f>Sheet1!$D$4:$D$11</c:f>
              <c:numCache>
                <c:formatCode>0.00%</c:formatCode>
                <c:ptCount val="8"/>
                <c:pt idx="0">
                  <c:v>0.88670000000000004</c:v>
                </c:pt>
                <c:pt idx="1">
                  <c:v>0.64700000000000002</c:v>
                </c:pt>
                <c:pt idx="2">
                  <c:v>0.54900000000000004</c:v>
                </c:pt>
                <c:pt idx="3">
                  <c:v>0.4133</c:v>
                </c:pt>
                <c:pt idx="4">
                  <c:v>0.4</c:v>
                </c:pt>
                <c:pt idx="5">
                  <c:v>0.20699999999999999</c:v>
                </c:pt>
                <c:pt idx="6">
                  <c:v>0.107</c:v>
                </c:pt>
                <c:pt idx="7">
                  <c:v>0.08</c:v>
                </c:pt>
              </c:numCache>
            </c:numRef>
          </c:val>
          <c:extLst>
            <c:ext xmlns:c16="http://schemas.microsoft.com/office/drawing/2014/chart" uri="{C3380CC4-5D6E-409C-BE32-E72D297353CC}">
              <c16:uniqueId val="{00000000-73CF-48DA-8B2A-9C3502D819AB}"/>
            </c:ext>
          </c:extLst>
        </c:ser>
        <c:dLbls>
          <c:showLegendKey val="0"/>
          <c:showVal val="1"/>
          <c:showCatName val="0"/>
          <c:showSerName val="0"/>
          <c:showPercent val="0"/>
          <c:showBubbleSize val="0"/>
        </c:dLbls>
        <c:gapWidth val="150"/>
        <c:axId val="315317248"/>
        <c:axId val="317375232"/>
      </c:barChart>
      <c:catAx>
        <c:axId val="315317248"/>
        <c:scaling>
          <c:orientation val="minMax"/>
        </c:scaling>
        <c:delete val="0"/>
        <c:axPos val="l"/>
        <c:numFmt formatCode="General" sourceLinked="0"/>
        <c:majorTickMark val="none"/>
        <c:minorTickMark val="none"/>
        <c:tickLblPos val="nextTo"/>
        <c:txPr>
          <a:bodyPr rot="-60000000" spcFirstLastPara="0" vertOverflow="ellipsis" vert="horz" wrap="square" anchor="ctr" anchorCtr="1"/>
          <a:lstStyle/>
          <a:p>
            <a:pPr>
              <a:defRPr lang="en-US" sz="1000" b="1" i="0" u="none" strike="noStrike" kern="1200" baseline="0">
                <a:solidFill>
                  <a:sysClr val="windowText" lastClr="000000"/>
                </a:solidFill>
                <a:latin typeface="+mn-lt"/>
                <a:ea typeface="+mn-ea"/>
                <a:cs typeface="+mn-cs"/>
              </a:defRPr>
            </a:pPr>
            <a:endParaRPr lang="en-US"/>
          </a:p>
        </c:txPr>
        <c:crossAx val="317375232"/>
        <c:crosses val="autoZero"/>
        <c:auto val="1"/>
        <c:lblAlgn val="ctr"/>
        <c:lblOffset val="100"/>
        <c:noMultiLvlLbl val="0"/>
      </c:catAx>
      <c:valAx>
        <c:axId val="317375232"/>
        <c:scaling>
          <c:orientation val="minMax"/>
        </c:scaling>
        <c:delete val="1"/>
        <c:axPos val="b"/>
        <c:numFmt formatCode="0.00%" sourceLinked="1"/>
        <c:majorTickMark val="out"/>
        <c:minorTickMark val="none"/>
        <c:tickLblPos val="nextTo"/>
        <c:crossAx val="315317248"/>
        <c:crosses val="autoZero"/>
        <c:crossBetween val="between"/>
      </c:valAx>
      <c:spPr>
        <a:solidFill>
          <a:schemeClr val="bg1"/>
        </a:solidFill>
        <a:ln>
          <a:noFill/>
        </a:ln>
        <a:effectLst/>
      </c:spPr>
    </c:plotArea>
    <c:plotVisOnly val="1"/>
    <c:dispBlanksAs val="gap"/>
    <c:showDLblsOverMax val="0"/>
    <c:extLst>
      <c:ext uri="{0b15fc19-7d7d-44ad-8c2d-2c3a37ce22c3}">
        <chartProps xmlns="https://web.wps.cn/et/2018/main" chartId="{26a890b2-09a9-41f5-92dc-0d7371be4c17}"/>
      </c:ext>
    </c:extLst>
  </c:chart>
  <c:txPr>
    <a:bodyPr/>
    <a:lstStyle/>
    <a:p>
      <a:pPr>
        <a:defRPr lang="en-US">
          <a:solidFill>
            <a:sysClr val="windowText" lastClr="000000"/>
          </a:solidFil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floor>
    <c:sideWall>
      <c:thickness val="0"/>
    </c:sideWall>
    <c:backWall>
      <c:thickness val="0"/>
    </c:backWall>
    <c:plotArea>
      <c:layout/>
      <c:pie3DChart>
        <c:varyColors val="1"/>
        <c:ser>
          <c:idx val="0"/>
          <c:order val="0"/>
          <c:explosion val="25"/>
          <c:dPt>
            <c:idx val="0"/>
            <c:bubble3D val="0"/>
            <c:extLst>
              <c:ext xmlns:c16="http://schemas.microsoft.com/office/drawing/2014/chart" uri="{C3380CC4-5D6E-409C-BE32-E72D297353CC}">
                <c16:uniqueId val="{00000000-5E02-4C5E-9A55-C7239C92E386}"/>
              </c:ext>
            </c:extLst>
          </c:dPt>
          <c:dPt>
            <c:idx val="1"/>
            <c:bubble3D val="0"/>
            <c:extLst>
              <c:ext xmlns:c16="http://schemas.microsoft.com/office/drawing/2014/chart" uri="{C3380CC4-5D6E-409C-BE32-E72D297353CC}">
                <c16:uniqueId val="{00000001-5E02-4C5E-9A55-C7239C92E386}"/>
              </c:ext>
            </c:extLst>
          </c:dPt>
          <c:dPt>
            <c:idx val="2"/>
            <c:bubble3D val="0"/>
            <c:extLst>
              <c:ext xmlns:c16="http://schemas.microsoft.com/office/drawing/2014/chart" uri="{C3380CC4-5D6E-409C-BE32-E72D297353CC}">
                <c16:uniqueId val="{00000002-5E02-4C5E-9A55-C7239C92E386}"/>
              </c:ext>
            </c:extLst>
          </c:dPt>
          <c:dLbls>
            <c:dLbl>
              <c:idx val="1"/>
              <c:layout>
                <c:manualLayout>
                  <c:x val="-0.17752777777777801"/>
                  <c:y val="-0.468075969670458"/>
                </c:manualLayout>
              </c:layout>
              <c:tx>
                <c:rich>
                  <a:bodyPr/>
                  <a:lstStyle/>
                  <a:p>
                    <a:r>
                      <a:rPr lang="en-US"/>
                      <a:t>Positve</a:t>
                    </a:r>
                    <a:r>
                      <a:rPr lang="en-US" baseline="0"/>
                      <a:t> </a:t>
                    </a:r>
                    <a:r>
                      <a:rPr lang="en-US"/>
                      <a:t> 59.30%</a:t>
                    </a:r>
                  </a:p>
                </c:rich>
              </c:tx>
              <c:dLblPos val="bestFit"/>
              <c:showLegendKey val="0"/>
              <c:showVal val="1"/>
              <c:showCatName val="1"/>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5E02-4C5E-9A55-C7239C92E386}"/>
                </c:ext>
              </c:extLst>
            </c:dLbl>
            <c:dLbl>
              <c:idx val="2"/>
              <c:layout>
                <c:manualLayout>
                  <c:x val="7.3416666666666699E-2"/>
                  <c:y val="0.47669473607465701"/>
                </c:manualLayout>
              </c:layout>
              <c:tx>
                <c:rich>
                  <a:bodyPr/>
                  <a:lstStyle/>
                  <a:p>
                    <a:r>
                      <a:rPr lang="en-US"/>
                      <a:t>Negative</a:t>
                    </a:r>
                    <a:r>
                      <a:rPr lang="en-US" baseline="0"/>
                      <a:t> </a:t>
                    </a:r>
                    <a:r>
                      <a:rPr lang="en-US"/>
                      <a:t> 40.70%</a:t>
                    </a:r>
                  </a:p>
                </c:rich>
              </c:tx>
              <c:dLblPos val="bestFit"/>
              <c:showLegendKey val="0"/>
              <c:showVal val="1"/>
              <c:showCatName val="1"/>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5E02-4C5E-9A55-C7239C92E386}"/>
                </c:ext>
              </c:extLst>
            </c:dLbl>
            <c:spPr>
              <a:noFill/>
              <a:ln>
                <a:noFill/>
              </a:ln>
              <a:effectLst/>
            </c:spPr>
            <c:txPr>
              <a:bodyPr rot="0" spcFirstLastPara="0" vertOverflow="ellipsis" vert="horz" wrap="square" lIns="38100" tIns="19050" rIns="38100" bIns="19050" anchor="ctr" anchorCtr="1"/>
              <a:lstStyle/>
              <a:p>
                <a:pPr>
                  <a:defRPr lang="en-US" sz="1000" b="1" i="0" u="none" strike="noStrike" kern="1200" baseline="0">
                    <a:solidFill>
                      <a:schemeClr val="tx1"/>
                    </a:solidFill>
                    <a:latin typeface="+mn-lt"/>
                    <a:ea typeface="+mn-ea"/>
                    <a:cs typeface="+mn-cs"/>
                  </a:defRPr>
                </a:pPr>
                <a:endParaRPr lang="en-US"/>
              </a:p>
            </c:txPr>
            <c:dLblPos val="bestFit"/>
            <c:showLegendKey val="0"/>
            <c:showVal val="1"/>
            <c:showCatName val="1"/>
            <c:showSerName val="0"/>
            <c:showPercent val="0"/>
            <c:showBubbleSize val="0"/>
            <c:showLeaderLines val="1"/>
            <c:extLst>
              <c:ext xmlns:c15="http://schemas.microsoft.com/office/drawing/2012/chart" uri="{CE6537A1-D6FC-4f65-9D91-7224C49458BB}"/>
            </c:extLst>
          </c:dLbls>
          <c:cat>
            <c:strRef>
              <c:f>Sheet5!$A$1:$A$3</c:f>
              <c:strCache>
                <c:ptCount val="3"/>
                <c:pt idx="0">
                  <c:v>categorization</c:v>
                </c:pt>
                <c:pt idx="1">
                  <c:v>Favourable </c:v>
                </c:pt>
                <c:pt idx="2">
                  <c:v>Unfavourable</c:v>
                </c:pt>
              </c:strCache>
            </c:strRef>
          </c:cat>
          <c:val>
            <c:numRef>
              <c:f>Sheet5!$B$1:$B$3</c:f>
              <c:numCache>
                <c:formatCode>0.00%</c:formatCode>
                <c:ptCount val="3"/>
                <c:pt idx="1">
                  <c:v>0.59299999999999997</c:v>
                </c:pt>
                <c:pt idx="2">
                  <c:v>0.40699999999999997</c:v>
                </c:pt>
              </c:numCache>
            </c:numRef>
          </c:val>
          <c:extLst>
            <c:ext xmlns:c16="http://schemas.microsoft.com/office/drawing/2014/chart" uri="{C3380CC4-5D6E-409C-BE32-E72D297353CC}">
              <c16:uniqueId val="{00000003-5E02-4C5E-9A55-C7239C92E386}"/>
            </c:ext>
          </c:extLst>
        </c:ser>
        <c:dLbls>
          <c:showLegendKey val="0"/>
          <c:showVal val="1"/>
          <c:showCatName val="1"/>
          <c:showSerName val="0"/>
          <c:showPercent val="0"/>
          <c:showBubbleSize val="0"/>
          <c:showLeaderLines val="1"/>
        </c:dLbls>
      </c:pie3DChart>
    </c:plotArea>
    <c:plotVisOnly val="1"/>
    <c:dispBlanksAs val="gap"/>
    <c:showDLblsOverMax val="0"/>
    <c:extLst>
      <c:ext uri="{0b15fc19-7d7d-44ad-8c2d-2c3a37ce22c3}">
        <chartProps xmlns="https://web.wps.cn/et/2018/main" chartId="{281fa403-903f-4400-99bf-4118d0a41abc}"/>
      </c:ext>
    </c:extLst>
  </c:chart>
  <c:txPr>
    <a:bodyPr/>
    <a:lstStyle/>
    <a:p>
      <a:pPr>
        <a:defRPr lang="en-US"/>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6148</Words>
  <Characters>35045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2026-04-06T06:00:00Z</dcterms:created>
  <dcterms:modified xsi:type="dcterms:W3CDTF">2026-04-06T06:00:00Z</dcterms:modified>
</cp:coreProperties>
</file>