
<file path=[Content_Types].xml><?xml version="1.0" encoding="utf-8"?>
<Types xmlns="http://schemas.openxmlformats.org/package/2006/content-types">
  <Default Extension="bin" ContentType="application/vnd.openxmlformats-officedocument.oleObject"/>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46DC1" w14:textId="58C67329" w:rsidR="006732D7" w:rsidRPr="000931E7" w:rsidRDefault="00836FDC" w:rsidP="0086356E">
      <w:pPr>
        <w:shd w:val="clear" w:color="auto" w:fill="006C31"/>
        <w:ind w:left="-360" w:right="-360"/>
        <w:jc w:val="both"/>
        <w:rPr>
          <w:rFonts w:ascii="Garamond" w:hAnsi="Garamond"/>
          <w:b/>
          <w:color w:val="FFFFFF" w:themeColor="background1"/>
          <w:sz w:val="22"/>
          <w:szCs w:val="22"/>
        </w:rPr>
      </w:pPr>
      <w:r>
        <w:rPr>
          <w:rFonts w:ascii="Garamond" w:hAnsi="Garamond"/>
          <w:b/>
          <w:color w:val="FFFFFF" w:themeColor="background1"/>
          <w:sz w:val="22"/>
          <w:szCs w:val="22"/>
        </w:rPr>
        <w:t>Original</w:t>
      </w:r>
    </w:p>
    <w:p w14:paraId="2C5363F9" w14:textId="6E21A651" w:rsidR="006732D7" w:rsidRPr="000931E7" w:rsidRDefault="006732D7" w:rsidP="006732D7">
      <w:pPr>
        <w:jc w:val="both"/>
        <w:rPr>
          <w:rFonts w:ascii="Garamond" w:hAnsi="Garamond"/>
          <w:sz w:val="22"/>
          <w:szCs w:val="22"/>
        </w:rPr>
      </w:pPr>
      <w:r w:rsidRPr="000931E7">
        <w:rPr>
          <w:rFonts w:ascii="Garamond" w:hAnsi="Garamond"/>
          <w:noProof/>
          <w:color w:val="385623" w:themeColor="accent6" w:themeShade="80"/>
          <w:sz w:val="22"/>
          <w:szCs w:val="22"/>
        </w:rPr>
        <mc:AlternateContent>
          <mc:Choice Requires="wps">
            <w:drawing>
              <wp:anchor distT="0" distB="0" distL="114300" distR="114300" simplePos="0" relativeHeight="251659264" behindDoc="1" locked="0" layoutInCell="1" allowOverlap="1" wp14:anchorId="7DC3218C" wp14:editId="3D1C0918">
                <wp:simplePos x="0" y="0"/>
                <wp:positionH relativeFrom="column">
                  <wp:posOffset>-232117</wp:posOffset>
                </wp:positionH>
                <wp:positionV relativeFrom="paragraph">
                  <wp:posOffset>121773</wp:posOffset>
                </wp:positionV>
                <wp:extent cx="6419850" cy="400930"/>
                <wp:effectExtent l="0" t="0" r="19050" b="18415"/>
                <wp:wrapNone/>
                <wp:docPr id="262" name="Round Diagonal Corner Rectangle 262"/>
                <wp:cNvGraphicFramePr/>
                <a:graphic xmlns:a="http://schemas.openxmlformats.org/drawingml/2006/main">
                  <a:graphicData uri="http://schemas.microsoft.com/office/word/2010/wordprocessingShape">
                    <wps:wsp>
                      <wps:cNvSpPr/>
                      <wps:spPr>
                        <a:xfrm>
                          <a:off x="0" y="0"/>
                          <a:ext cx="6419850" cy="400930"/>
                        </a:xfrm>
                        <a:prstGeom prst="round2DiagRect">
                          <a:avLst/>
                        </a:prstGeom>
                        <a:solidFill>
                          <a:srgbClr val="1A601C"/>
                        </a:solidFill>
                        <a:ln w="12700" cap="flat" cmpd="sng" algn="ctr">
                          <a:solidFill>
                            <a:srgbClr val="70AD47">
                              <a:lumMod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2B588FD" id="Round Diagonal Corner Rectangle 262" o:spid="_x0000_s1026" style="position:absolute;margin-left:-18.3pt;margin-top:9.6pt;width:505.5pt;height:31.5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6419850,40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" path="m66823,l6419850,r,l6419850,334107v,36905,-29918,66823,-66823,66823l,400930r,l,66823c,29918,29918,,66823,xe" fillcolor="#1a601c" strokecolor="#385723" strokeweight="1pt">
                <v:stroke joinstyle="miter"/>
                <v:path arrowok="t" o:connecttype="custom" o:connectlocs="66823,0;6419850,0;6419850,0;6419850,334107;6353027,400930;0,400930;0,400930;0,66823;66823,0" o:connectangles="0,0,0,0,0,0,0,0,0"/>
              </v:shape>
            </w:pict>
          </mc:Fallback>
        </mc:AlternateContent>
      </w:r>
    </w:p>
    <w:p w14:paraId="2CBAC564" w14:textId="5D63D884" w:rsidR="00CE55D2" w:rsidRPr="00CE55D2" w:rsidRDefault="00CE55D2" w:rsidP="00CE55D2">
      <w:pPr>
        <w:pBdr>
          <w:bottom w:val="single" w:sz="6" w:space="1" w:color="auto"/>
        </w:pBdr>
        <w:jc w:val="both"/>
        <w:rPr>
          <w:rFonts w:ascii="Garamond" w:hAnsi="Garamond" w:cs="Times New Roman"/>
          <w:b/>
          <w:bCs/>
          <w:color w:val="FFFFFF" w:themeColor="background1"/>
          <w:sz w:val="32"/>
          <w:szCs w:val="32"/>
        </w:rPr>
      </w:pPr>
      <w:bookmarkStart w:id="1" w:name="_top"/>
      <w:bookmarkStart w:id="2" w:name="_Hlk192762964"/>
      <w:bookmarkStart w:id="3" w:name="_Hlk192836332"/>
      <w:bookmarkEnd w:id="1"/>
      <w:r w:rsidRPr="00CE55D2">
        <w:rPr>
          <w:rFonts w:ascii="Garamond" w:hAnsi="Garamond" w:cs="Times New Roman"/>
          <w:b/>
          <w:bCs/>
          <w:color w:val="FFFFFF" w:themeColor="background1"/>
          <w:sz w:val="32"/>
          <w:szCs w:val="32"/>
        </w:rPr>
        <w:t>Breast Cancer Outcomes at a Tertiary Hospital in Yenagoa, Nigeria.</w:t>
      </w:r>
    </w:p>
    <w:p w14:paraId="71CC6FED" w14:textId="2EB26A95" w:rsidR="00A9368F" w:rsidRDefault="0024597C" w:rsidP="002265FA">
      <w:pPr>
        <w:pBdr>
          <w:bottom w:val="single" w:sz="6" w:space="1" w:color="auto"/>
        </w:pBdr>
        <w:jc w:val="both"/>
        <w:rPr>
          <w:rFonts w:ascii="Garamond" w:hAnsi="Garamond"/>
          <w:b/>
          <w:bCs/>
          <w:i/>
          <w:iCs/>
          <w:color w:val="FFFFFF" w:themeColor="background1"/>
          <w:sz w:val="22"/>
          <w:szCs w:val="22"/>
        </w:rPr>
      </w:pPr>
      <w:r w:rsidRPr="0024597C">
        <w:rPr>
          <w:rFonts w:ascii="Garamond" w:hAnsi="Garamond"/>
          <w:b/>
          <w:bCs/>
          <w:i/>
          <w:iCs/>
          <w:color w:val="FFFFFF" w:themeColor="background1"/>
          <w:sz w:val="22"/>
          <w:szCs w:val="22"/>
          <w:vertAlign w:val="superscript"/>
        </w:rPr>
        <w:t>1</w:t>
      </w:r>
      <w:r w:rsidR="00A9368F" w:rsidRPr="00A9368F">
        <w:rPr>
          <w:rFonts w:ascii="Garamond" w:hAnsi="Garamond"/>
          <w:b/>
          <w:bCs/>
          <w:i/>
          <w:iCs/>
          <w:color w:val="FFFFFF" w:themeColor="background1"/>
          <w:sz w:val="22"/>
          <w:szCs w:val="22"/>
        </w:rPr>
        <w:t xml:space="preserve">Alexander </w:t>
      </w:r>
      <w:proofErr w:type="spellStart"/>
      <w:r w:rsidR="00A9368F" w:rsidRPr="00A9368F">
        <w:rPr>
          <w:rFonts w:ascii="Garamond" w:hAnsi="Garamond"/>
          <w:b/>
          <w:bCs/>
          <w:i/>
          <w:iCs/>
          <w:color w:val="FFFFFF" w:themeColor="background1"/>
          <w:sz w:val="22"/>
          <w:szCs w:val="22"/>
        </w:rPr>
        <w:t>Aruoriwo</w:t>
      </w:r>
      <w:proofErr w:type="spellEnd"/>
      <w:r w:rsidR="00A9368F" w:rsidRPr="00A9368F">
        <w:rPr>
          <w:rFonts w:ascii="Garamond" w:hAnsi="Garamond"/>
          <w:b/>
          <w:bCs/>
          <w:i/>
          <w:iCs/>
          <w:color w:val="FFFFFF" w:themeColor="background1"/>
          <w:sz w:val="22"/>
          <w:szCs w:val="22"/>
        </w:rPr>
        <w:t xml:space="preserve"> Dimoko</w:t>
      </w:r>
      <w:r w:rsidR="00A9368F">
        <w:rPr>
          <w:rFonts w:ascii="Garamond" w:hAnsi="Garamond"/>
          <w:b/>
          <w:bCs/>
          <w:i/>
          <w:iCs/>
          <w:color w:val="FFFFFF" w:themeColor="background1"/>
          <w:sz w:val="22"/>
          <w:szCs w:val="22"/>
        </w:rPr>
        <w:t xml:space="preserve">, </w:t>
      </w:r>
      <w:r w:rsidR="00A9368F">
        <w:rPr>
          <w:rFonts w:ascii="Garamond" w:hAnsi="Garamond"/>
          <w:b/>
          <w:bCs/>
          <w:i/>
          <w:iCs/>
          <w:color w:val="FFFFFF" w:themeColor="background1"/>
          <w:sz w:val="22"/>
          <w:szCs w:val="22"/>
          <w:vertAlign w:val="superscript"/>
        </w:rPr>
        <w:t>1</w:t>
      </w:r>
      <w:r w:rsidR="00A9368F" w:rsidRPr="00A9368F">
        <w:rPr>
          <w:rFonts w:ascii="Garamond" w:hAnsi="Garamond"/>
          <w:b/>
          <w:bCs/>
          <w:i/>
          <w:iCs/>
          <w:color w:val="FFFFFF" w:themeColor="background1"/>
          <w:sz w:val="22"/>
          <w:szCs w:val="22"/>
        </w:rPr>
        <w:t xml:space="preserve">Paingha Joseph </w:t>
      </w:r>
      <w:proofErr w:type="spellStart"/>
      <w:r w:rsidR="00A9368F" w:rsidRPr="00A9368F">
        <w:rPr>
          <w:rFonts w:ascii="Garamond" w:hAnsi="Garamond"/>
          <w:b/>
          <w:bCs/>
          <w:i/>
          <w:iCs/>
          <w:color w:val="FFFFFF" w:themeColor="background1"/>
          <w:sz w:val="22"/>
          <w:szCs w:val="22"/>
        </w:rPr>
        <w:t>Alagoa</w:t>
      </w:r>
      <w:proofErr w:type="spellEnd"/>
      <w:r w:rsidR="006A5113">
        <w:rPr>
          <w:rFonts w:ascii="Garamond" w:hAnsi="Garamond"/>
          <w:b/>
          <w:bCs/>
          <w:i/>
          <w:iCs/>
          <w:color w:val="FFFFFF" w:themeColor="background1"/>
          <w:sz w:val="22"/>
          <w:szCs w:val="22"/>
        </w:rPr>
        <w:t xml:space="preserve"> </w:t>
      </w:r>
    </w:p>
    <w:p w14:paraId="6403B298" w14:textId="79847F77" w:rsidR="002265FA" w:rsidRPr="002265FA" w:rsidRDefault="00A9368F" w:rsidP="002265FA">
      <w:pPr>
        <w:pBdr>
          <w:bottom w:val="single" w:sz="6" w:space="1" w:color="auto"/>
        </w:pBdr>
        <w:jc w:val="both"/>
        <w:rPr>
          <w:rFonts w:ascii="Garamond" w:hAnsi="Garamond"/>
          <w:i/>
          <w:iCs/>
          <w:sz w:val="20"/>
          <w:szCs w:val="20"/>
        </w:rPr>
      </w:pPr>
      <w:bookmarkStart w:id="4" w:name="_Hlk209348096"/>
      <w:bookmarkEnd w:id="2"/>
      <w:bookmarkEnd w:id="3"/>
      <w:r w:rsidRPr="00A9368F">
        <w:rPr>
          <w:rFonts w:ascii="Garamond" w:hAnsi="Garamond"/>
          <w:bCs/>
          <w:sz w:val="20"/>
          <w:szCs w:val="20"/>
          <w:vertAlign w:val="superscript"/>
        </w:rPr>
        <w:t>1</w:t>
      </w:r>
      <w:r w:rsidRPr="00A9368F">
        <w:rPr>
          <w:rFonts w:ascii="Garamond" w:hAnsi="Garamond"/>
          <w:bCs/>
          <w:i/>
          <w:iCs/>
          <w:sz w:val="20"/>
          <w:szCs w:val="20"/>
        </w:rPr>
        <w:t>Department of Surgery, Faculty of Clinical Sciences, Bayelsa Medical University, Yenagoa, Bayelsa State</w:t>
      </w:r>
      <w:r w:rsidR="006A5113">
        <w:rPr>
          <w:rFonts w:ascii="Garamond" w:hAnsi="Garamond"/>
          <w:bCs/>
          <w:i/>
          <w:iCs/>
          <w:sz w:val="20"/>
          <w:szCs w:val="20"/>
        </w:rPr>
        <w:t xml:space="preserve"> </w:t>
      </w:r>
    </w:p>
    <w:p w14:paraId="5B942685" w14:textId="77777777" w:rsidR="002265FA" w:rsidRPr="00F20CA0" w:rsidRDefault="002265FA" w:rsidP="00F20CA0">
      <w:pPr>
        <w:pBdr>
          <w:bottom w:val="single" w:sz="6" w:space="1" w:color="auto"/>
        </w:pBdr>
        <w:jc w:val="both"/>
        <w:rPr>
          <w:rFonts w:ascii="Garamond" w:hAnsi="Garamond"/>
          <w:bCs/>
          <w:i/>
          <w:iCs/>
          <w:sz w:val="20"/>
          <w:szCs w:val="20"/>
        </w:rPr>
      </w:pPr>
    </w:p>
    <w:bookmarkEnd w:id="4"/>
    <w:p w14:paraId="78531783" w14:textId="646F72A9" w:rsidR="00A9368F" w:rsidRPr="00A9368F" w:rsidRDefault="001D4D3C" w:rsidP="00A9368F">
      <w:pPr>
        <w:pBdr>
          <w:bottom w:val="single" w:sz="6" w:space="1" w:color="auto"/>
        </w:pBdr>
        <w:jc w:val="both"/>
        <w:rPr>
          <w:rFonts w:ascii="Garamond" w:hAnsi="Garamond"/>
          <w:bCs/>
          <w:sz w:val="20"/>
          <w:szCs w:val="20"/>
          <w:lang w:val="pt-PT"/>
        </w:rPr>
      </w:pPr>
      <w:r w:rsidRPr="00A9368F">
        <w:rPr>
          <w:rFonts w:ascii="Garamond" w:hAnsi="Garamond"/>
          <w:b/>
          <w:sz w:val="20"/>
          <w:szCs w:val="20"/>
        </w:rPr>
        <w:t>Corresponding author</w:t>
      </w:r>
      <w:r w:rsidR="009E0ABE" w:rsidRPr="00A9368F">
        <w:rPr>
          <w:rFonts w:ascii="Garamond" w:hAnsi="Garamond"/>
          <w:b/>
          <w:sz w:val="20"/>
          <w:szCs w:val="20"/>
        </w:rPr>
        <w:t>:</w:t>
      </w:r>
      <w:r w:rsidR="00D66B3D" w:rsidRPr="00A9368F">
        <w:rPr>
          <w:rFonts w:ascii="Garamond" w:hAnsi="Garamond"/>
          <w:b/>
          <w:sz w:val="20"/>
          <w:szCs w:val="20"/>
        </w:rPr>
        <w:t xml:space="preserve"> </w:t>
      </w:r>
      <w:r w:rsidR="00A9368F" w:rsidRPr="00A9368F">
        <w:rPr>
          <w:rFonts w:ascii="Garamond" w:hAnsi="Garamond" w:cs="Segoe UI"/>
          <w:b/>
          <w:bCs/>
          <w:sz w:val="20"/>
          <w:szCs w:val="20"/>
          <w:shd w:val="clear" w:color="auto" w:fill="FFFFFF"/>
        </w:rPr>
        <w:t>Alexander Aruoriwo Dimoko</w:t>
      </w:r>
      <w:r w:rsidR="00CC5867" w:rsidRPr="00A9368F">
        <w:rPr>
          <w:rFonts w:ascii="Garamond" w:hAnsi="Garamond" w:cs="Segoe UI"/>
          <w:b/>
          <w:bCs/>
          <w:sz w:val="20"/>
          <w:szCs w:val="20"/>
          <w:shd w:val="clear" w:color="auto" w:fill="FFFFFF"/>
          <w:lang w:val="en-GB"/>
        </w:rPr>
        <w:t xml:space="preserve">, </w:t>
      </w:r>
      <w:r w:rsidR="00A9368F" w:rsidRPr="00A9368F">
        <w:rPr>
          <w:rFonts w:ascii="Garamond" w:hAnsi="Garamond"/>
          <w:bCs/>
          <w:sz w:val="20"/>
          <w:szCs w:val="20"/>
        </w:rPr>
        <w:t xml:space="preserve">Department of Surgery, Faculty of Clinical Sciences, Bayelsa Medical University, Yenagoa, Bayelsa State, </w:t>
      </w:r>
      <w:hyperlink r:id="rId8" w:history="1">
        <w:r w:rsidR="00A9368F" w:rsidRPr="00A9368F">
          <w:rPr>
            <w:rStyle w:val="Hyperlink"/>
            <w:rFonts w:ascii="Garamond" w:hAnsi="Garamond"/>
            <w:bCs/>
            <w:sz w:val="20"/>
            <w:szCs w:val="20"/>
          </w:rPr>
          <w:t>Nigeria.</w:t>
        </w:r>
        <w:r w:rsidR="00A9368F" w:rsidRPr="00A9368F">
          <w:rPr>
            <w:rStyle w:val="Hyperlink"/>
            <w:rFonts w:ascii="Garamond" w:hAnsi="Garamond"/>
            <w:bCs/>
            <w:sz w:val="20"/>
            <w:szCs w:val="20"/>
            <w:lang w:val="pt-PT"/>
          </w:rPr>
          <w:t>zanderdimoko@gmail.com</w:t>
        </w:r>
      </w:hyperlink>
      <w:r w:rsidR="00A9368F" w:rsidRPr="00A9368F">
        <w:rPr>
          <w:rFonts w:ascii="Garamond" w:hAnsi="Garamond"/>
          <w:bCs/>
          <w:sz w:val="20"/>
          <w:szCs w:val="20"/>
          <w:lang w:val="pt-PT"/>
        </w:rPr>
        <w:t>:+2348109401140</w:t>
      </w:r>
    </w:p>
    <w:p w14:paraId="48E180F5" w14:textId="77777777" w:rsidR="00A9368F" w:rsidRDefault="00A9368F" w:rsidP="00A9368F">
      <w:pPr>
        <w:pBdr>
          <w:bottom w:val="single" w:sz="6" w:space="1" w:color="auto"/>
        </w:pBdr>
        <w:jc w:val="both"/>
        <w:rPr>
          <w:rFonts w:ascii="Garamond" w:hAnsi="Garamond"/>
          <w:bCs/>
          <w:sz w:val="20"/>
          <w:szCs w:val="20"/>
          <w:highlight w:val="yellow"/>
        </w:rPr>
      </w:pPr>
    </w:p>
    <w:p w14:paraId="15BB8056" w14:textId="570824F6" w:rsidR="006732D7" w:rsidRPr="00CC5867" w:rsidRDefault="006732D7" w:rsidP="006732D7">
      <w:pPr>
        <w:pBdr>
          <w:bottom w:val="single" w:sz="6" w:space="1" w:color="auto"/>
        </w:pBdr>
        <w:tabs>
          <w:tab w:val="left" w:pos="6867"/>
        </w:tabs>
        <w:jc w:val="both"/>
        <w:rPr>
          <w:rFonts w:ascii="Garamond" w:hAnsi="Garamond"/>
          <w:sz w:val="16"/>
          <w:szCs w:val="16"/>
        </w:rPr>
      </w:pPr>
      <w:r w:rsidRPr="00A9368F">
        <w:rPr>
          <w:rFonts w:ascii="Garamond" w:hAnsi="Garamond"/>
          <w:sz w:val="16"/>
          <w:szCs w:val="16"/>
        </w:rPr>
        <w:t>Arti</w:t>
      </w:r>
      <w:r w:rsidR="0023667C" w:rsidRPr="00A9368F">
        <w:rPr>
          <w:rFonts w:ascii="Garamond" w:hAnsi="Garamond"/>
          <w:sz w:val="16"/>
          <w:szCs w:val="16"/>
        </w:rPr>
        <w:t>cl</w:t>
      </w:r>
      <w:r w:rsidR="00943E61" w:rsidRPr="00A9368F">
        <w:rPr>
          <w:rFonts w:ascii="Garamond" w:hAnsi="Garamond"/>
          <w:sz w:val="16"/>
          <w:szCs w:val="16"/>
        </w:rPr>
        <w:t xml:space="preserve">e history: Received </w:t>
      </w:r>
      <w:r w:rsidR="00A9368F" w:rsidRPr="00A9368F">
        <w:rPr>
          <w:rFonts w:ascii="Garamond" w:hAnsi="Garamond"/>
          <w:sz w:val="16"/>
          <w:szCs w:val="16"/>
        </w:rPr>
        <w:t>06</w:t>
      </w:r>
      <w:r w:rsidR="00943E61" w:rsidRPr="00A9368F">
        <w:rPr>
          <w:rFonts w:ascii="Garamond" w:hAnsi="Garamond"/>
          <w:sz w:val="16"/>
          <w:szCs w:val="16"/>
        </w:rPr>
        <w:t xml:space="preserve"> </w:t>
      </w:r>
      <w:r w:rsidR="00A9368F" w:rsidRPr="00A9368F">
        <w:rPr>
          <w:rFonts w:ascii="Garamond" w:hAnsi="Garamond"/>
          <w:sz w:val="16"/>
          <w:szCs w:val="16"/>
        </w:rPr>
        <w:t>August</w:t>
      </w:r>
      <w:r w:rsidR="00943E61" w:rsidRPr="00A9368F">
        <w:rPr>
          <w:rFonts w:ascii="Garamond" w:hAnsi="Garamond"/>
          <w:sz w:val="16"/>
          <w:szCs w:val="16"/>
        </w:rPr>
        <w:t xml:space="preserve"> 202</w:t>
      </w:r>
      <w:r w:rsidR="006E1FEB" w:rsidRPr="00A9368F">
        <w:rPr>
          <w:rFonts w:ascii="Garamond" w:hAnsi="Garamond"/>
          <w:sz w:val="16"/>
          <w:szCs w:val="16"/>
        </w:rPr>
        <w:t>5</w:t>
      </w:r>
      <w:r w:rsidR="00943E61" w:rsidRPr="00A9368F">
        <w:rPr>
          <w:rFonts w:ascii="Garamond" w:hAnsi="Garamond"/>
          <w:sz w:val="16"/>
          <w:szCs w:val="16"/>
        </w:rPr>
        <w:t xml:space="preserve">, Reviewed </w:t>
      </w:r>
      <w:r w:rsidR="00A9368F" w:rsidRPr="00A9368F">
        <w:rPr>
          <w:rFonts w:ascii="Garamond" w:hAnsi="Garamond"/>
          <w:sz w:val="16"/>
          <w:szCs w:val="16"/>
        </w:rPr>
        <w:t>16</w:t>
      </w:r>
      <w:r w:rsidR="00943E61" w:rsidRPr="00A9368F">
        <w:rPr>
          <w:rFonts w:ascii="Garamond" w:hAnsi="Garamond"/>
          <w:sz w:val="16"/>
          <w:szCs w:val="16"/>
        </w:rPr>
        <w:t xml:space="preserve"> </w:t>
      </w:r>
      <w:r w:rsidR="005D69B0" w:rsidRPr="00A9368F">
        <w:rPr>
          <w:rFonts w:ascii="Garamond" w:hAnsi="Garamond"/>
          <w:sz w:val="16"/>
          <w:szCs w:val="16"/>
        </w:rPr>
        <w:t>November</w:t>
      </w:r>
      <w:r w:rsidR="00943E61" w:rsidRPr="00A9368F">
        <w:rPr>
          <w:rFonts w:ascii="Garamond" w:hAnsi="Garamond"/>
          <w:sz w:val="16"/>
          <w:szCs w:val="16"/>
        </w:rPr>
        <w:t xml:space="preserve"> 202</w:t>
      </w:r>
      <w:r w:rsidR="00F30FAF" w:rsidRPr="00A9368F">
        <w:rPr>
          <w:rFonts w:ascii="Garamond" w:hAnsi="Garamond"/>
          <w:sz w:val="16"/>
          <w:szCs w:val="16"/>
        </w:rPr>
        <w:t>5</w:t>
      </w:r>
      <w:r w:rsidRPr="00A9368F">
        <w:rPr>
          <w:rFonts w:ascii="Garamond" w:hAnsi="Garamond"/>
          <w:sz w:val="16"/>
          <w:szCs w:val="16"/>
        </w:rPr>
        <w:t>, Accepted for pub</w:t>
      </w:r>
      <w:r w:rsidR="00943E61" w:rsidRPr="00A9368F">
        <w:rPr>
          <w:rFonts w:ascii="Garamond" w:hAnsi="Garamond"/>
          <w:sz w:val="16"/>
          <w:szCs w:val="16"/>
        </w:rPr>
        <w:t xml:space="preserve">lication </w:t>
      </w:r>
      <w:r w:rsidR="005D69B0" w:rsidRPr="00A9368F">
        <w:rPr>
          <w:rFonts w:ascii="Garamond" w:hAnsi="Garamond"/>
          <w:sz w:val="16"/>
          <w:szCs w:val="16"/>
        </w:rPr>
        <w:t>1</w:t>
      </w:r>
      <w:r w:rsidR="00A9368F" w:rsidRPr="00A9368F">
        <w:rPr>
          <w:rFonts w:ascii="Garamond" w:hAnsi="Garamond"/>
          <w:sz w:val="16"/>
          <w:szCs w:val="16"/>
        </w:rPr>
        <w:t>0</w:t>
      </w:r>
      <w:r w:rsidR="0023667C" w:rsidRPr="00A9368F">
        <w:rPr>
          <w:rFonts w:ascii="Garamond" w:hAnsi="Garamond"/>
          <w:sz w:val="16"/>
          <w:szCs w:val="16"/>
        </w:rPr>
        <w:t xml:space="preserve"> </w:t>
      </w:r>
      <w:r w:rsidR="00A9368F" w:rsidRPr="00A9368F">
        <w:rPr>
          <w:rFonts w:ascii="Garamond" w:hAnsi="Garamond"/>
          <w:sz w:val="16"/>
          <w:szCs w:val="16"/>
        </w:rPr>
        <w:t>March</w:t>
      </w:r>
      <w:r w:rsidRPr="00A9368F">
        <w:rPr>
          <w:rFonts w:ascii="Garamond" w:hAnsi="Garamond"/>
          <w:sz w:val="16"/>
          <w:szCs w:val="16"/>
        </w:rPr>
        <w:t xml:space="preserve"> 202</w:t>
      </w:r>
      <w:r w:rsidR="00A9368F" w:rsidRPr="00A9368F">
        <w:rPr>
          <w:rFonts w:ascii="Garamond" w:hAnsi="Garamond"/>
          <w:sz w:val="16"/>
          <w:szCs w:val="16"/>
        </w:rPr>
        <w:t>6</w:t>
      </w:r>
    </w:p>
    <w:p w14:paraId="553715AB" w14:textId="77777777" w:rsidR="006732D7" w:rsidRPr="000931E7" w:rsidRDefault="006732D7" w:rsidP="006732D7">
      <w:pPr>
        <w:jc w:val="both"/>
        <w:rPr>
          <w:rFonts w:ascii="Garamond" w:hAnsi="Garamond"/>
          <w:sz w:val="22"/>
          <w:szCs w:val="22"/>
        </w:rPr>
      </w:pPr>
      <w:r w:rsidRPr="000931E7">
        <w:rPr>
          <w:rFonts w:ascii="Garamond" w:hAnsi="Garamond"/>
          <w:noProof/>
          <w:sz w:val="22"/>
          <w:szCs w:val="22"/>
        </w:rPr>
        <mc:AlternateContent>
          <mc:Choice Requires="wps">
            <w:drawing>
              <wp:anchor distT="0" distB="0" distL="114300" distR="114300" simplePos="0" relativeHeight="251662336" behindDoc="1" locked="0" layoutInCell="1" allowOverlap="1" wp14:anchorId="6F7D4112" wp14:editId="017B8D9A">
                <wp:simplePos x="0" y="0"/>
                <wp:positionH relativeFrom="margin">
                  <wp:align>right</wp:align>
                </wp:positionH>
                <wp:positionV relativeFrom="paragraph">
                  <wp:posOffset>126670</wp:posOffset>
                </wp:positionV>
                <wp:extent cx="5953125" cy="180975"/>
                <wp:effectExtent l="0" t="0" r="28575" b="28575"/>
                <wp:wrapNone/>
                <wp:docPr id="263" name="Round Diagonal Corner Rectangle 263"/>
                <wp:cNvGraphicFramePr/>
                <a:graphic xmlns:a="http://schemas.openxmlformats.org/drawingml/2006/main">
                  <a:graphicData uri="http://schemas.microsoft.com/office/word/2010/wordprocessingShape">
                    <wps:wsp>
                      <wps:cNvSpPr/>
                      <wps:spPr>
                        <a:xfrm>
                          <a:off x="0" y="0"/>
                          <a:ext cx="5953125" cy="180975"/>
                        </a:xfrm>
                        <a:prstGeom prst="round2DiagRect">
                          <a:avLst/>
                        </a:prstGeom>
                        <a:gradFill flip="none" rotWithShape="1">
                          <a:gsLst>
                            <a:gs pos="90276">
                              <a:srgbClr val="B3C8A6"/>
                            </a:gs>
                            <a:gs pos="42000">
                              <a:srgbClr val="A7CD8E"/>
                            </a:gs>
                            <a:gs pos="100000">
                              <a:sysClr val="window" lastClr="FFFFFF"/>
                            </a:gs>
                            <a:gs pos="0">
                              <a:srgbClr val="1A601C"/>
                            </a:gs>
                            <a:gs pos="78000">
                              <a:srgbClr val="70AD47">
                                <a:lumMod val="75000"/>
                              </a:srgbClr>
                            </a:gs>
                            <a:gs pos="10000">
                              <a:srgbClr val="5B9BD5">
                                <a:lumMod val="5000"/>
                                <a:lumOff val="95000"/>
                              </a:srgbClr>
                            </a:gs>
                            <a:gs pos="62000">
                              <a:srgbClr val="70AD47"/>
                            </a:gs>
                            <a:gs pos="28000">
                              <a:sysClr val="window" lastClr="FFFFFF"/>
                            </a:gs>
                            <a:gs pos="17000">
                              <a:sysClr val="window" lastClr="FFFFFF"/>
                            </a:gs>
                          </a:gsLst>
                          <a:path path="circle">
                            <a:fillToRect l="100000" t="100000"/>
                          </a:path>
                          <a:tileRect r="-100000" b="-100000"/>
                        </a:gra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C681E" id="Round Diagonal Corner Rectangle 263" o:spid="_x0000_s1026" style="position:absolute;margin-left:417.55pt;margin-top:9.95pt;width:468.75pt;height:14.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59531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" path="m30163,l5953125,r,l5953125,150812v,16659,-13504,30163,-30163,30163l,180975r,l,30163c,13504,13504,,30163,xe" fillcolor="#1a601c" strokecolor="#41719c" strokeweight="1pt">
                <v:fill color2="window" rotate="t" focusposition="1,1" focussize="" colors="0 #1a601c;6554f #f7fafd;11141f window;18350f window;27525f #a7cd8e;40632f #70ad47;51118f #548235;59163f #b3c8a6;1 window" focus="100%" type="gradientRadial"/>
                <v:stroke joinstyle="miter"/>
                <v:path arrowok="t" o:connecttype="custom" o:connectlocs="30163,0;5953125,0;5953125,0;5953125,150812;5922962,180975;0,180975;0,180975;0,30163;30163,0" o:connectangles="0,0,0,0,0,0,0,0,0"/>
                <w10:wrap anchorx="margin"/>
              </v:shape>
            </w:pict>
          </mc:Fallback>
        </mc:AlternateContent>
      </w:r>
    </w:p>
    <w:p w14:paraId="3D472454" w14:textId="1E907AD0" w:rsidR="006732D7" w:rsidRPr="000931E7" w:rsidRDefault="00EC7305" w:rsidP="006732D7">
      <w:pPr>
        <w:jc w:val="both"/>
        <w:rPr>
          <w:rFonts w:ascii="Garamond" w:hAnsi="Garamond"/>
          <w:sz w:val="22"/>
          <w:szCs w:val="22"/>
        </w:rPr>
      </w:pPr>
      <w:r w:rsidRPr="000931E7">
        <w:rPr>
          <w:rFonts w:ascii="Garamond" w:hAnsi="Garamond"/>
          <w:b/>
          <w:sz w:val="22"/>
          <w:szCs w:val="20"/>
        </w:rPr>
        <w:t>ABSTRACT</w:t>
      </w:r>
    </w:p>
    <w:p w14:paraId="7EF466B4" w14:textId="07BE6CA1" w:rsidR="002A22A1" w:rsidRPr="002A22A1" w:rsidRDefault="002A22A1" w:rsidP="002A22A1">
      <w:pPr>
        <w:jc w:val="both"/>
        <w:rPr>
          <w:rFonts w:ascii="Garamond" w:eastAsiaTheme="minorHAnsi" w:hAnsi="Garamond" w:cstheme="minorHAnsi"/>
          <w:bCs/>
          <w:sz w:val="20"/>
          <w:szCs w:val="20"/>
        </w:rPr>
      </w:pPr>
      <w:r w:rsidRPr="002A22A1">
        <w:rPr>
          <w:rFonts w:ascii="Garamond" w:eastAsiaTheme="minorHAnsi" w:hAnsi="Garamond" w:cstheme="minorHAnsi"/>
          <w:b/>
          <w:bCs/>
          <w:sz w:val="20"/>
          <w:szCs w:val="20"/>
        </w:rPr>
        <w:t>Objective</w:t>
      </w:r>
      <w:r w:rsidRPr="002A22A1">
        <w:rPr>
          <w:rFonts w:ascii="Garamond" w:eastAsiaTheme="minorHAnsi" w:hAnsi="Garamond" w:cstheme="minorHAnsi"/>
          <w:bCs/>
          <w:sz w:val="20"/>
          <w:szCs w:val="20"/>
        </w:rPr>
        <w:t>: This retrospective study aimed to identify factors influencing treatment outcomes among female patients diagnosed with breast cancer in a tertiary hospital.</w:t>
      </w:r>
    </w:p>
    <w:p w14:paraId="0114F23E" w14:textId="77777777" w:rsidR="002A22A1" w:rsidRPr="002A22A1" w:rsidRDefault="002A22A1" w:rsidP="002A22A1">
      <w:pPr>
        <w:jc w:val="both"/>
        <w:rPr>
          <w:rFonts w:ascii="Garamond" w:eastAsiaTheme="minorHAnsi" w:hAnsi="Garamond" w:cstheme="minorHAnsi"/>
          <w:bCs/>
          <w:sz w:val="20"/>
          <w:szCs w:val="20"/>
        </w:rPr>
      </w:pPr>
      <w:r w:rsidRPr="002A22A1">
        <w:rPr>
          <w:rFonts w:ascii="Garamond" w:eastAsiaTheme="minorHAnsi" w:hAnsi="Garamond" w:cstheme="minorHAnsi"/>
          <w:b/>
          <w:bCs/>
          <w:sz w:val="20"/>
          <w:szCs w:val="20"/>
        </w:rPr>
        <w:t>Methods:</w:t>
      </w:r>
      <w:r w:rsidRPr="002A22A1">
        <w:rPr>
          <w:rFonts w:ascii="Garamond" w:eastAsiaTheme="minorHAnsi" w:hAnsi="Garamond" w:cstheme="minorHAnsi"/>
          <w:bCs/>
          <w:sz w:val="20"/>
          <w:szCs w:val="20"/>
        </w:rPr>
        <w:t xml:space="preserve"> Data from 84 female patients diagnosed with breast cancer were analyzed. Demographic and clinical characteristics were examined, along with treatment modalities. Treatment outcomes were categorized as good or poor, and logistic regression was used to identify predictors of treatment outcome.</w:t>
      </w:r>
    </w:p>
    <w:p w14:paraId="13FC9820" w14:textId="3DFAF004" w:rsidR="002A22A1" w:rsidRPr="002A22A1" w:rsidRDefault="002A22A1" w:rsidP="002A22A1">
      <w:pPr>
        <w:jc w:val="both"/>
        <w:rPr>
          <w:rFonts w:ascii="Garamond" w:eastAsiaTheme="minorHAnsi" w:hAnsi="Garamond" w:cstheme="minorHAnsi"/>
          <w:bCs/>
          <w:sz w:val="20"/>
          <w:szCs w:val="20"/>
        </w:rPr>
      </w:pPr>
      <w:r w:rsidRPr="002A22A1">
        <w:rPr>
          <w:rFonts w:ascii="Garamond" w:eastAsiaTheme="minorHAnsi" w:hAnsi="Garamond" w:cstheme="minorHAnsi"/>
          <w:b/>
          <w:bCs/>
          <w:sz w:val="20"/>
          <w:szCs w:val="20"/>
        </w:rPr>
        <w:t>Results:</w:t>
      </w:r>
      <w:r w:rsidRPr="002A22A1">
        <w:rPr>
          <w:rFonts w:ascii="Garamond" w:eastAsiaTheme="minorHAnsi" w:hAnsi="Garamond" w:cstheme="minorHAnsi"/>
          <w:bCs/>
          <w:sz w:val="20"/>
          <w:szCs w:val="20"/>
        </w:rPr>
        <w:t xml:space="preserve"> The mean age of patients was 47.11 years, with the 40–49 age group being the most represented (33.3%). A majority of patients had no family history of breast cancer (75.0%) and reported no history of alcohol (81.0%) or tobacco use (92.9%). The commonest presenting</w:t>
      </w:r>
      <w:r w:rsidRPr="002A22A1">
        <w:rPr>
          <w:rFonts w:ascii="Garamond" w:eastAsiaTheme="minorHAnsi" w:hAnsi="Garamond" w:cstheme="minorHAnsi"/>
          <w:b/>
          <w:bCs/>
          <w:sz w:val="20"/>
          <w:szCs w:val="20"/>
        </w:rPr>
        <w:t xml:space="preserve"> </w:t>
      </w:r>
      <w:r w:rsidRPr="002A22A1">
        <w:rPr>
          <w:rFonts w:ascii="Garamond" w:eastAsiaTheme="minorHAnsi" w:hAnsi="Garamond" w:cstheme="minorHAnsi"/>
          <w:bCs/>
          <w:sz w:val="20"/>
          <w:szCs w:val="20"/>
        </w:rPr>
        <w:t>symptom was a painless breast lump (78.6%), with 61.9% of patients presenting &gt; 6 months after symptom onset. Surgery and chemotherapy were performed in 86.9% and 64.3% of cases, respectively. Statistical significance for all analyses was set at p &lt; 0.05. Bivariate analysis showed significant associations between treatment outcomes and both duration of symptoms (p = 0.049) and chemotherapy (p &lt; 0.001). Logistic regression identified duration of symptoms ≤ 6</w:t>
      </w:r>
      <w:r w:rsidRPr="002A22A1">
        <w:rPr>
          <w:rFonts w:ascii="Garamond" w:eastAsiaTheme="minorHAnsi" w:hAnsi="Garamond" w:cstheme="minorHAnsi"/>
          <w:b/>
          <w:bCs/>
          <w:sz w:val="20"/>
          <w:szCs w:val="20"/>
        </w:rPr>
        <w:t xml:space="preserve"> </w:t>
      </w:r>
      <w:r w:rsidRPr="002A22A1">
        <w:rPr>
          <w:rFonts w:ascii="Garamond" w:eastAsiaTheme="minorHAnsi" w:hAnsi="Garamond" w:cstheme="minorHAnsi"/>
          <w:bCs/>
          <w:sz w:val="20"/>
          <w:szCs w:val="20"/>
        </w:rPr>
        <w:t>months (OR = 3.01; 95% CI: 1.01–9.00; p = 0.049) and receipt of chemotherapy (OR = 12.77; 95% CI: 3.95–41.25; p &lt; 0.001) as the independent predictors of good treatment outcomes.</w:t>
      </w:r>
    </w:p>
    <w:p w14:paraId="5C64B710" w14:textId="77777777" w:rsidR="002A22A1" w:rsidRPr="002A22A1" w:rsidRDefault="002A22A1" w:rsidP="002A22A1">
      <w:pPr>
        <w:jc w:val="both"/>
        <w:rPr>
          <w:rFonts w:ascii="Garamond" w:eastAsiaTheme="minorHAnsi" w:hAnsi="Garamond" w:cstheme="minorHAnsi"/>
          <w:bCs/>
          <w:sz w:val="20"/>
          <w:szCs w:val="20"/>
        </w:rPr>
      </w:pPr>
      <w:r w:rsidRPr="002A22A1">
        <w:rPr>
          <w:rFonts w:ascii="Garamond" w:eastAsiaTheme="minorHAnsi" w:hAnsi="Garamond" w:cstheme="minorHAnsi"/>
          <w:b/>
          <w:bCs/>
          <w:sz w:val="20"/>
          <w:szCs w:val="20"/>
        </w:rPr>
        <w:t>Conclusion:</w:t>
      </w:r>
      <w:r w:rsidRPr="002A22A1">
        <w:rPr>
          <w:rFonts w:ascii="Garamond" w:eastAsiaTheme="minorHAnsi" w:hAnsi="Garamond" w:cstheme="minorHAnsi"/>
          <w:bCs/>
          <w:sz w:val="20"/>
          <w:szCs w:val="20"/>
        </w:rPr>
        <w:t xml:space="preserve"> Early presentation and receipt of chemotherapy were associated with good treatment outcomes among female breast cancer patients in this study. Strategies to promote early detection and improve access to chemotherapy are essential for enhancing treatment outcomes.</w:t>
      </w:r>
    </w:p>
    <w:p w14:paraId="6A85D6C6" w14:textId="77777777" w:rsidR="002A22A1" w:rsidRDefault="002A22A1" w:rsidP="002A22A1">
      <w:pPr>
        <w:jc w:val="both"/>
        <w:rPr>
          <w:rFonts w:ascii="Garamond" w:eastAsiaTheme="minorHAnsi" w:hAnsi="Garamond" w:cstheme="minorHAnsi"/>
          <w:b/>
          <w:bCs/>
          <w:i/>
          <w:iCs/>
          <w:sz w:val="20"/>
          <w:szCs w:val="20"/>
        </w:rPr>
      </w:pPr>
    </w:p>
    <w:p w14:paraId="1ECFC22F" w14:textId="10E634D7" w:rsidR="002A22A1" w:rsidRPr="002A22A1" w:rsidRDefault="002A22A1" w:rsidP="002A22A1">
      <w:pPr>
        <w:jc w:val="both"/>
        <w:rPr>
          <w:rFonts w:ascii="Garamond" w:eastAsiaTheme="minorHAnsi" w:hAnsi="Garamond" w:cstheme="minorHAnsi"/>
          <w:bCs/>
          <w:i/>
          <w:iCs/>
          <w:sz w:val="20"/>
          <w:szCs w:val="20"/>
        </w:rPr>
      </w:pPr>
      <w:r w:rsidRPr="002A22A1">
        <w:rPr>
          <w:rFonts w:ascii="Garamond" w:eastAsiaTheme="minorHAnsi" w:hAnsi="Garamond" w:cstheme="minorHAnsi"/>
          <w:b/>
          <w:bCs/>
          <w:i/>
          <w:iCs/>
          <w:sz w:val="20"/>
          <w:szCs w:val="20"/>
        </w:rPr>
        <w:t>Keywords:</w:t>
      </w:r>
      <w:r w:rsidRPr="002A22A1">
        <w:rPr>
          <w:rFonts w:ascii="Garamond" w:eastAsiaTheme="minorHAnsi" w:hAnsi="Garamond" w:cstheme="minorHAnsi"/>
          <w:bCs/>
          <w:i/>
          <w:iCs/>
          <w:sz w:val="20"/>
          <w:szCs w:val="20"/>
        </w:rPr>
        <w:t xml:space="preserve"> Breast cancer, outcomes, treatment, Nigeria.</w:t>
      </w:r>
    </w:p>
    <w:p w14:paraId="173ABDBA" w14:textId="285B36B4" w:rsidR="006732D7" w:rsidRPr="005030CD" w:rsidRDefault="006732D7" w:rsidP="006732D7">
      <w:pPr>
        <w:jc w:val="both"/>
        <w:rPr>
          <w:rFonts w:ascii="Garamond" w:eastAsiaTheme="minorHAnsi" w:hAnsi="Garamond" w:cstheme="minorHAnsi"/>
          <w:bCs/>
          <w:sz w:val="20"/>
          <w:szCs w:val="20"/>
        </w:rPr>
        <w:sectPr w:rsidR="006732D7" w:rsidRPr="005030CD" w:rsidSect="00EC7305">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648" w:gutter="0"/>
          <w:pgNumType w:start="93"/>
          <w:cols w:space="720"/>
          <w:docGrid w:linePitch="326"/>
        </w:sectPr>
      </w:pPr>
    </w:p>
    <w:p w14:paraId="438D3F7E" w14:textId="77777777" w:rsidR="006732D7" w:rsidRPr="000931E7" w:rsidRDefault="006732D7" w:rsidP="006732D7">
      <w:pPr>
        <w:jc w:val="both"/>
        <w:rPr>
          <w:rFonts w:ascii="Garamond" w:hAnsi="Garamond"/>
          <w:b/>
          <w:sz w:val="22"/>
          <w:szCs w:val="20"/>
        </w:rPr>
        <w:sectPr w:rsidR="006732D7" w:rsidRPr="000931E7" w:rsidSect="00333DE6">
          <w:type w:val="continuous"/>
          <w:pgSz w:w="12240" w:h="15840"/>
          <w:pgMar w:top="1440" w:right="1440" w:bottom="1440" w:left="1440" w:header="720" w:footer="720" w:gutter="0"/>
          <w:cols w:num="2" w:space="720"/>
          <w:titlePg/>
          <w:docGrid w:linePitch="360"/>
        </w:sectPr>
      </w:pPr>
      <w:r w:rsidRPr="000931E7">
        <w:rPr>
          <w:rFonts w:ascii="Garamond" w:hAnsi="Garamond"/>
          <w:b/>
          <w:noProof/>
          <w:sz w:val="22"/>
          <w:szCs w:val="20"/>
        </w:rPr>
        <mc:AlternateContent>
          <mc:Choice Requires="wps">
            <w:drawing>
              <wp:anchor distT="0" distB="0" distL="114300" distR="114300" simplePos="0" relativeHeight="251663360" behindDoc="0" locked="0" layoutInCell="1" allowOverlap="1" wp14:anchorId="466A14AA" wp14:editId="6EA78D08">
                <wp:simplePos x="0" y="0"/>
                <wp:positionH relativeFrom="column">
                  <wp:posOffset>-9525</wp:posOffset>
                </wp:positionH>
                <wp:positionV relativeFrom="paragraph">
                  <wp:posOffset>48260</wp:posOffset>
                </wp:positionV>
                <wp:extent cx="5943600" cy="28575"/>
                <wp:effectExtent l="0" t="0" r="19050" b="28575"/>
                <wp:wrapNone/>
                <wp:docPr id="264" name="Straight Connector 264"/>
                <wp:cNvGraphicFramePr/>
                <a:graphic xmlns:a="http://schemas.openxmlformats.org/drawingml/2006/main">
                  <a:graphicData uri="http://schemas.microsoft.com/office/word/2010/wordprocessingShape">
                    <wps:wsp>
                      <wps:cNvCnPr/>
                      <wps:spPr>
                        <a:xfrm flipV="1">
                          <a:off x="0" y="0"/>
                          <a:ext cx="5943600" cy="28575"/>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4CCD71CF" id="Straight Connector 264"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75pt,3.8pt" to="467.2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" strokecolor="windowText" strokeweight="1pt">
                <v:stroke joinstyle="miter"/>
              </v:line>
            </w:pict>
          </mc:Fallback>
        </mc:AlternateContent>
      </w:r>
    </w:p>
    <w:p w14:paraId="1CC9A416" w14:textId="77777777" w:rsidR="006732D7" w:rsidRPr="000931E7" w:rsidRDefault="006732D7" w:rsidP="006732D7">
      <w:pPr>
        <w:jc w:val="both"/>
        <w:rPr>
          <w:rFonts w:ascii="Garamond" w:hAnsi="Garamond"/>
          <w:b/>
          <w:bCs/>
          <w:color w:val="000000" w:themeColor="text1"/>
          <w:sz w:val="20"/>
          <w:szCs w:val="20"/>
        </w:rPr>
        <w:sectPr w:rsidR="006732D7" w:rsidRPr="000931E7" w:rsidSect="008216DC">
          <w:headerReference w:type="even" r:id="rId15"/>
          <w:headerReference w:type="default" r:id="rId16"/>
          <w:footerReference w:type="even" r:id="rId17"/>
          <w:footerReference w:type="default" r:id="rId18"/>
          <w:headerReference w:type="first" r:id="rId19"/>
          <w:footerReference w:type="first" r:id="rId20"/>
          <w:type w:val="continuous"/>
          <w:pgSz w:w="12240" w:h="15840"/>
          <w:pgMar w:top="1440" w:right="1440" w:bottom="1440" w:left="1440" w:header="720" w:footer="720" w:gutter="0"/>
          <w:cols w:num="2" w:space="720"/>
          <w:titlePg/>
          <w:docGrid w:linePitch="360"/>
        </w:sectPr>
      </w:pPr>
    </w:p>
    <w:p w14:paraId="7EA89543" w14:textId="74299619" w:rsidR="0080277A" w:rsidRPr="000931E7" w:rsidRDefault="006732D7" w:rsidP="006732D7">
      <w:pPr>
        <w:jc w:val="both"/>
        <w:rPr>
          <w:rFonts w:ascii="Garamond" w:hAnsi="Garamond"/>
          <w:b/>
          <w:bCs/>
          <w:sz w:val="22"/>
          <w:szCs w:val="20"/>
        </w:rPr>
        <w:sectPr w:rsidR="0080277A" w:rsidRPr="000931E7" w:rsidSect="00045140">
          <w:type w:val="continuous"/>
          <w:pgSz w:w="12240" w:h="15840"/>
          <w:pgMar w:top="1440" w:right="1440" w:bottom="1440" w:left="1440" w:header="720" w:footer="720" w:gutter="0"/>
          <w:cols w:space="720"/>
          <w:titlePg/>
          <w:docGrid w:linePitch="360"/>
        </w:sectPr>
      </w:pPr>
      <w:r w:rsidRPr="000931E7">
        <w:rPr>
          <w:rFonts w:ascii="Garamond" w:hAnsi="Garamond"/>
          <w:noProof/>
          <w:sz w:val="20"/>
          <w:szCs w:val="20"/>
        </w:rPr>
        <w:drawing>
          <wp:inline distT="0" distB="0" distL="0" distR="0" wp14:anchorId="2CDA4C7E" wp14:editId="2E016E24">
            <wp:extent cx="828675" cy="234315"/>
            <wp:effectExtent l="0" t="0" r="9525"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pyright logo.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76971" cy="247971"/>
                    </a:xfrm>
                    <a:prstGeom prst="rect">
                      <a:avLst/>
                    </a:prstGeom>
                  </pic:spPr>
                </pic:pic>
              </a:graphicData>
            </a:graphic>
          </wp:inline>
        </w:drawing>
      </w:r>
      <w:r w:rsidRPr="000931E7">
        <w:rPr>
          <w:rFonts w:ascii="Garamond" w:hAnsi="Garamond"/>
          <w:b/>
          <w:bCs/>
          <w:sz w:val="22"/>
          <w:szCs w:val="20"/>
        </w:rPr>
        <w:t xml:space="preserve">   </w:t>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t xml:space="preserve">   How to cite this article</w:t>
      </w:r>
    </w:p>
    <w:p w14:paraId="2473312A" w14:textId="578E6523" w:rsidR="006732D7" w:rsidRPr="000931E7" w:rsidRDefault="000720E5" w:rsidP="006732D7">
      <w:pPr>
        <w:jc w:val="both"/>
        <w:rPr>
          <w:rFonts w:ascii="Garamond" w:hAnsi="Garamond"/>
          <w:b/>
          <w:sz w:val="22"/>
          <w:szCs w:val="20"/>
        </w:rPr>
        <w:sectPr w:rsidR="006732D7" w:rsidRPr="000931E7" w:rsidSect="00081D29">
          <w:type w:val="continuous"/>
          <w:pgSz w:w="12240" w:h="15840"/>
          <w:pgMar w:top="1440" w:right="1440" w:bottom="1440" w:left="1440" w:header="720" w:footer="720" w:gutter="0"/>
          <w:cols w:space="720"/>
          <w:titlePg/>
          <w:docGrid w:linePitch="360"/>
        </w:sectPr>
      </w:pPr>
      <w:r w:rsidRPr="000931E7">
        <w:rPr>
          <w:rFonts w:ascii="Times New Roman" w:eastAsiaTheme="minorHAnsi" w:hAnsi="Times New Roman" w:cs="Times New Roman"/>
          <w:noProof/>
        </w:rPr>
        <mc:AlternateContent>
          <mc:Choice Requires="wps">
            <w:drawing>
              <wp:anchor distT="0" distB="0" distL="114300" distR="114300" simplePos="0" relativeHeight="251661312" behindDoc="0" locked="0" layoutInCell="1" allowOverlap="1" wp14:anchorId="3BF86CDF" wp14:editId="22CBB0AF">
                <wp:simplePos x="0" y="0"/>
                <wp:positionH relativeFrom="margin">
                  <wp:align>right</wp:align>
                </wp:positionH>
                <wp:positionV relativeFrom="paragraph">
                  <wp:posOffset>25455</wp:posOffset>
                </wp:positionV>
                <wp:extent cx="2671639" cy="927073"/>
                <wp:effectExtent l="0" t="0" r="14605" b="26035"/>
                <wp:wrapNone/>
                <wp:docPr id="8" name="Text Box 8"/>
                <wp:cNvGraphicFramePr/>
                <a:graphic xmlns:a="http://schemas.openxmlformats.org/drawingml/2006/main">
                  <a:graphicData uri="http://schemas.microsoft.com/office/word/2010/wordprocessingShape">
                    <wps:wsp>
                      <wps:cNvSpPr txBox="1"/>
                      <wps:spPr>
                        <a:xfrm>
                          <a:off x="0" y="0"/>
                          <a:ext cx="2671639" cy="927073"/>
                        </a:xfrm>
                        <a:prstGeom prst="rect">
                          <a:avLst/>
                        </a:prstGeom>
                        <a:solidFill>
                          <a:sysClr val="window" lastClr="FFFFFF"/>
                        </a:solidFill>
                        <a:ln w="6350">
                          <a:solidFill>
                            <a:srgbClr val="70AD47">
                              <a:lumMod val="75000"/>
                            </a:srgbClr>
                          </a:solidFill>
                        </a:ln>
                      </wps:spPr>
                      <wps:txbx>
                        <w:txbxContent>
                          <w:p w14:paraId="65562D4D" w14:textId="294AC38C" w:rsidR="00576722" w:rsidRPr="00A9368F" w:rsidRDefault="00A9368F" w:rsidP="00D26558">
                            <w:pPr>
                              <w:pBdr>
                                <w:bottom w:val="single" w:sz="6" w:space="1" w:color="auto"/>
                              </w:pBdr>
                              <w:jc w:val="both"/>
                              <w:rPr>
                                <w:rFonts w:ascii="Garamond" w:hAnsi="Garamond" w:cs="Segoe UI"/>
                                <w:color w:val="000000" w:themeColor="text1"/>
                                <w:shd w:val="clear" w:color="auto" w:fill="FFFFFF"/>
                              </w:rPr>
                            </w:pPr>
                            <w:proofErr w:type="spellStart"/>
                            <w:r w:rsidRPr="00A9368F">
                              <w:rPr>
                                <w:rFonts w:ascii="Garamond" w:hAnsi="Garamond" w:cs="Segoe UI"/>
                                <w:i/>
                                <w:iCs/>
                                <w:shd w:val="clear" w:color="auto" w:fill="FFFFFF"/>
                              </w:rPr>
                              <w:t>Dimoko</w:t>
                            </w:r>
                            <w:proofErr w:type="spellEnd"/>
                            <w:r w:rsidRPr="00A9368F">
                              <w:rPr>
                                <w:rFonts w:ascii="Garamond" w:hAnsi="Garamond" w:cs="Segoe UI"/>
                                <w:i/>
                                <w:iCs/>
                                <w:shd w:val="clear" w:color="auto" w:fill="FFFFFF"/>
                              </w:rPr>
                              <w:t xml:space="preserve"> AA, </w:t>
                            </w:r>
                            <w:proofErr w:type="spellStart"/>
                            <w:r w:rsidRPr="00A9368F">
                              <w:rPr>
                                <w:rFonts w:ascii="Garamond" w:hAnsi="Garamond" w:cs="Segoe UI"/>
                                <w:i/>
                                <w:iCs/>
                                <w:shd w:val="clear" w:color="auto" w:fill="FFFFFF"/>
                              </w:rPr>
                              <w:t>Alagoa</w:t>
                            </w:r>
                            <w:proofErr w:type="spellEnd"/>
                            <w:r w:rsidRPr="00A9368F">
                              <w:rPr>
                                <w:rFonts w:ascii="Garamond" w:hAnsi="Garamond" w:cs="Segoe UI"/>
                                <w:i/>
                                <w:iCs/>
                                <w:shd w:val="clear" w:color="auto" w:fill="FFFFFF"/>
                              </w:rPr>
                              <w:t xml:space="preserve"> PJ. </w:t>
                            </w:r>
                            <w:r w:rsidR="00CE55D2" w:rsidRPr="00A9368F">
                              <w:rPr>
                                <w:rFonts w:ascii="Garamond" w:hAnsi="Garamond" w:cs="Segoe UI"/>
                                <w:shd w:val="clear" w:color="auto" w:fill="FFFFFF"/>
                              </w:rPr>
                              <w:t xml:space="preserve">Breast Cancer Outcomes at a Tertiary Hospital in Yenagoa, Nigeria. </w:t>
                            </w:r>
                            <w:r w:rsidR="00576722" w:rsidRPr="00A9368F">
                              <w:rPr>
                                <w:rFonts w:ascii="Garamond" w:hAnsi="Garamond" w:cs="Segoe UI"/>
                                <w:color w:val="000000" w:themeColor="text1"/>
                                <w:shd w:val="clear" w:color="auto" w:fill="FFFFFF"/>
                              </w:rPr>
                              <w:t>The Nigerian Health Journal 202</w:t>
                            </w:r>
                            <w:r w:rsidR="00347612" w:rsidRPr="00A9368F">
                              <w:rPr>
                                <w:rFonts w:ascii="Garamond" w:hAnsi="Garamond" w:cs="Segoe UI"/>
                                <w:color w:val="000000" w:themeColor="text1"/>
                                <w:shd w:val="clear" w:color="auto" w:fill="FFFFFF"/>
                              </w:rPr>
                              <w:t>6</w:t>
                            </w:r>
                            <w:r w:rsidR="00576722" w:rsidRPr="00A9368F">
                              <w:rPr>
                                <w:rFonts w:ascii="Garamond" w:hAnsi="Garamond" w:cs="Segoe UI"/>
                                <w:color w:val="000000" w:themeColor="text1"/>
                                <w:shd w:val="clear" w:color="auto" w:fill="FFFFFF"/>
                              </w:rPr>
                              <w:t>; 2</w:t>
                            </w:r>
                            <w:r w:rsidR="00347612" w:rsidRPr="00A9368F">
                              <w:rPr>
                                <w:rFonts w:ascii="Garamond" w:hAnsi="Garamond" w:cs="Segoe UI"/>
                                <w:color w:val="000000" w:themeColor="text1"/>
                                <w:shd w:val="clear" w:color="auto" w:fill="FFFFFF"/>
                              </w:rPr>
                              <w:t>6</w:t>
                            </w:r>
                            <w:r w:rsidR="00576722" w:rsidRPr="00A9368F">
                              <w:rPr>
                                <w:rFonts w:ascii="Garamond" w:hAnsi="Garamond" w:cs="Segoe UI"/>
                                <w:color w:val="000000" w:themeColor="text1"/>
                                <w:shd w:val="clear" w:color="auto" w:fill="FFFFFF"/>
                              </w:rPr>
                              <w:t>(</w:t>
                            </w:r>
                            <w:r w:rsidR="00347612" w:rsidRPr="00A9368F">
                              <w:rPr>
                                <w:rFonts w:ascii="Garamond" w:hAnsi="Garamond" w:cs="Segoe UI"/>
                                <w:color w:val="000000" w:themeColor="text1"/>
                                <w:shd w:val="clear" w:color="auto" w:fill="FFFFFF"/>
                              </w:rPr>
                              <w:t>1</w:t>
                            </w:r>
                            <w:r w:rsidR="00576722" w:rsidRPr="00A9368F">
                              <w:rPr>
                                <w:rFonts w:ascii="Garamond" w:hAnsi="Garamond" w:cs="Segoe UI"/>
                                <w:color w:val="000000" w:themeColor="text1"/>
                                <w:shd w:val="clear" w:color="auto" w:fill="FFFFFF"/>
                              </w:rPr>
                              <w:t>)</w:t>
                            </w:r>
                            <w:r w:rsidR="00EC7305">
                              <w:rPr>
                                <w:rFonts w:ascii="Garamond" w:hAnsi="Garamond" w:cs="Segoe UI"/>
                                <w:color w:val="000000" w:themeColor="text1"/>
                                <w:shd w:val="clear" w:color="auto" w:fill="FFFFFF"/>
                              </w:rPr>
                              <w:t xml:space="preserve">: 93 – 99. </w:t>
                            </w:r>
                            <w:hyperlink r:id="rId22" w:history="1">
                              <w:r w:rsidR="00EC7305" w:rsidRPr="008D4B15">
                                <w:rPr>
                                  <w:rStyle w:val="Hyperlink"/>
                                  <w:rFonts w:ascii="Garamond" w:hAnsi="Garamond" w:cs="Arial"/>
                                  <w:sz w:val="20"/>
                                  <w:szCs w:val="20"/>
                                </w:rPr>
                                <w:t>https://doi.org/10.71637/tnhj.v26i1.1174</w:t>
                              </w:r>
                            </w:hyperlink>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BF86CDF" id="_x0000_t202" coordsize="21600,21600" o:spt="202" path="m,l,21600r21600,l21600,xe">
                <v:stroke joinstyle="miter"/>
                <v:path gradientshapeok="t" o:connecttype="rect"/>
              </v:shapetype>
              <v:shape id="Text Box 8" o:spid="_x0000_s1026" type="#_x0000_t202" style="position:absolute;left:0;text-align:left;margin-left:159.15pt;margin-top:2pt;width:210.35pt;height:73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" fillcolor="window" strokecolor="#548235" strokeweight=".5pt">
                <v:textbox>
                  <w:txbxContent>
                    <w:p w14:paraId="65562D4D" w14:textId="294AC38C" w:rsidR="00576722" w:rsidRPr="00A9368F" w:rsidRDefault="00A9368F" w:rsidP="00D26558">
                      <w:pPr>
                        <w:pBdr>
                          <w:bottom w:val="single" w:sz="6" w:space="1" w:color="auto"/>
                        </w:pBdr>
                        <w:jc w:val="both"/>
                        <w:rPr>
                          <w:rFonts w:ascii="Garamond" w:hAnsi="Garamond" w:cs="Segoe UI"/>
                          <w:color w:val="000000" w:themeColor="text1"/>
                          <w:shd w:val="clear" w:color="auto" w:fill="FFFFFF"/>
                        </w:rPr>
                      </w:pPr>
                      <w:proofErr w:type="spellStart"/>
                      <w:r w:rsidRPr="00A9368F">
                        <w:rPr>
                          <w:rFonts w:ascii="Garamond" w:hAnsi="Garamond" w:cs="Segoe UI"/>
                          <w:i/>
                          <w:iCs/>
                          <w:shd w:val="clear" w:color="auto" w:fill="FFFFFF"/>
                        </w:rPr>
                        <w:t>Dimoko</w:t>
                      </w:r>
                      <w:proofErr w:type="spellEnd"/>
                      <w:r w:rsidRPr="00A9368F">
                        <w:rPr>
                          <w:rFonts w:ascii="Garamond" w:hAnsi="Garamond" w:cs="Segoe UI"/>
                          <w:i/>
                          <w:iCs/>
                          <w:shd w:val="clear" w:color="auto" w:fill="FFFFFF"/>
                        </w:rPr>
                        <w:t xml:space="preserve"> AA, </w:t>
                      </w:r>
                      <w:proofErr w:type="spellStart"/>
                      <w:r w:rsidRPr="00A9368F">
                        <w:rPr>
                          <w:rFonts w:ascii="Garamond" w:hAnsi="Garamond" w:cs="Segoe UI"/>
                          <w:i/>
                          <w:iCs/>
                          <w:shd w:val="clear" w:color="auto" w:fill="FFFFFF"/>
                        </w:rPr>
                        <w:t>Alagoa</w:t>
                      </w:r>
                      <w:proofErr w:type="spellEnd"/>
                      <w:r w:rsidRPr="00A9368F">
                        <w:rPr>
                          <w:rFonts w:ascii="Garamond" w:hAnsi="Garamond" w:cs="Segoe UI"/>
                          <w:i/>
                          <w:iCs/>
                          <w:shd w:val="clear" w:color="auto" w:fill="FFFFFF"/>
                        </w:rPr>
                        <w:t xml:space="preserve"> PJ. </w:t>
                      </w:r>
                      <w:r w:rsidR="00CE55D2" w:rsidRPr="00A9368F">
                        <w:rPr>
                          <w:rFonts w:ascii="Garamond" w:hAnsi="Garamond" w:cs="Segoe UI"/>
                          <w:shd w:val="clear" w:color="auto" w:fill="FFFFFF"/>
                        </w:rPr>
                        <w:t xml:space="preserve">Breast Cancer Outcomes at a Tertiary Hospital in Yenagoa, Nigeria. </w:t>
                      </w:r>
                      <w:r w:rsidR="00576722" w:rsidRPr="00A9368F">
                        <w:rPr>
                          <w:rFonts w:ascii="Garamond" w:hAnsi="Garamond" w:cs="Segoe UI"/>
                          <w:color w:val="000000" w:themeColor="text1"/>
                          <w:shd w:val="clear" w:color="auto" w:fill="FFFFFF"/>
                        </w:rPr>
                        <w:t>The Nigerian Health Journal 202</w:t>
                      </w:r>
                      <w:r w:rsidR="00347612" w:rsidRPr="00A9368F">
                        <w:rPr>
                          <w:rFonts w:ascii="Garamond" w:hAnsi="Garamond" w:cs="Segoe UI"/>
                          <w:color w:val="000000" w:themeColor="text1"/>
                          <w:shd w:val="clear" w:color="auto" w:fill="FFFFFF"/>
                        </w:rPr>
                        <w:t>6</w:t>
                      </w:r>
                      <w:r w:rsidR="00576722" w:rsidRPr="00A9368F">
                        <w:rPr>
                          <w:rFonts w:ascii="Garamond" w:hAnsi="Garamond" w:cs="Segoe UI"/>
                          <w:color w:val="000000" w:themeColor="text1"/>
                          <w:shd w:val="clear" w:color="auto" w:fill="FFFFFF"/>
                        </w:rPr>
                        <w:t>; 2</w:t>
                      </w:r>
                      <w:r w:rsidR="00347612" w:rsidRPr="00A9368F">
                        <w:rPr>
                          <w:rFonts w:ascii="Garamond" w:hAnsi="Garamond" w:cs="Segoe UI"/>
                          <w:color w:val="000000" w:themeColor="text1"/>
                          <w:shd w:val="clear" w:color="auto" w:fill="FFFFFF"/>
                        </w:rPr>
                        <w:t>6</w:t>
                      </w:r>
                      <w:r w:rsidR="00576722" w:rsidRPr="00A9368F">
                        <w:rPr>
                          <w:rFonts w:ascii="Garamond" w:hAnsi="Garamond" w:cs="Segoe UI"/>
                          <w:color w:val="000000" w:themeColor="text1"/>
                          <w:shd w:val="clear" w:color="auto" w:fill="FFFFFF"/>
                        </w:rPr>
                        <w:t>(</w:t>
                      </w:r>
                      <w:r w:rsidR="00347612" w:rsidRPr="00A9368F">
                        <w:rPr>
                          <w:rFonts w:ascii="Garamond" w:hAnsi="Garamond" w:cs="Segoe UI"/>
                          <w:color w:val="000000" w:themeColor="text1"/>
                          <w:shd w:val="clear" w:color="auto" w:fill="FFFFFF"/>
                        </w:rPr>
                        <w:t>1</w:t>
                      </w:r>
                      <w:r w:rsidR="00576722" w:rsidRPr="00A9368F">
                        <w:rPr>
                          <w:rFonts w:ascii="Garamond" w:hAnsi="Garamond" w:cs="Segoe UI"/>
                          <w:color w:val="000000" w:themeColor="text1"/>
                          <w:shd w:val="clear" w:color="auto" w:fill="FFFFFF"/>
                        </w:rPr>
                        <w:t>)</w:t>
                      </w:r>
                      <w:r w:rsidR="00EC7305">
                        <w:rPr>
                          <w:rFonts w:ascii="Garamond" w:hAnsi="Garamond" w:cs="Segoe UI"/>
                          <w:color w:val="000000" w:themeColor="text1"/>
                          <w:shd w:val="clear" w:color="auto" w:fill="FFFFFF"/>
                        </w:rPr>
                        <w:t xml:space="preserve">: 93 – 99. </w:t>
                      </w:r>
                      <w:hyperlink r:id="rId23" w:history="1">
                        <w:r w:rsidR="00EC7305" w:rsidRPr="008D4B15">
                          <w:rPr>
                            <w:rStyle w:val="Hyperlink"/>
                            <w:rFonts w:ascii="Garamond" w:hAnsi="Garamond" w:cs="Arial"/>
                            <w:sz w:val="20"/>
                            <w:szCs w:val="20"/>
                          </w:rPr>
                          <w:t>https://doi.org/10.71637/tnhj.v26i1.1174</w:t>
                        </w:r>
                      </w:hyperlink>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v:textbox>
                <w10:wrap anchorx="margin"/>
              </v:shape>
            </w:pict>
          </mc:Fallback>
        </mc:AlternateContent>
      </w:r>
      <w:r w:rsidR="006732D7" w:rsidRPr="000931E7">
        <w:rPr>
          <w:rFonts w:ascii="Garamond" w:hAnsi="Garamond"/>
          <w:noProof/>
          <w:sz w:val="22"/>
          <w:szCs w:val="22"/>
        </w:rPr>
        <mc:AlternateContent>
          <mc:Choice Requires="wps">
            <w:drawing>
              <wp:anchor distT="0" distB="0" distL="114300" distR="114300" simplePos="0" relativeHeight="251660288" behindDoc="0" locked="0" layoutInCell="1" allowOverlap="1" wp14:anchorId="67CF200B" wp14:editId="100D27C8">
                <wp:simplePos x="0" y="0"/>
                <wp:positionH relativeFrom="margin">
                  <wp:align>left</wp:align>
                </wp:positionH>
                <wp:positionV relativeFrom="paragraph">
                  <wp:posOffset>10160</wp:posOffset>
                </wp:positionV>
                <wp:extent cx="3124200" cy="942975"/>
                <wp:effectExtent l="0" t="0" r="19050" b="28575"/>
                <wp:wrapNone/>
                <wp:docPr id="12" name="Text Box 12"/>
                <wp:cNvGraphicFramePr/>
                <a:graphic xmlns:a="http://schemas.openxmlformats.org/drawingml/2006/main">
                  <a:graphicData uri="http://schemas.microsoft.com/office/word/2010/wordprocessingShape">
                    <wps:wsp>
                      <wps:cNvSpPr txBox="1"/>
                      <wps:spPr>
                        <a:xfrm>
                          <a:off x="0" y="0"/>
                          <a:ext cx="3124200" cy="942975"/>
                        </a:xfrm>
                        <a:prstGeom prst="rect">
                          <a:avLst/>
                        </a:prstGeom>
                        <a:solidFill>
                          <a:sysClr val="window" lastClr="FFFFFF"/>
                        </a:solidFill>
                        <a:ln w="6350">
                          <a:solidFill>
                            <a:prstClr val="black"/>
                          </a:solidFill>
                        </a:ln>
                        <a:effectLst/>
                      </wps:spPr>
                      <wps:txb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4"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CF200B" id="Text Box 12" o:spid="_x0000_s1027" type="#_x0000_t202" style="position:absolute;left:0;text-align:left;margin-left:0;margin-top:.8pt;width:246pt;height:74.2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" fillcolor="window" strokeweight=".5pt">
                <v:textbo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5"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Non-Commercial, ShareAlike</w:t>
                      </w:r>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v:textbox>
                <w10:wrap anchorx="margin"/>
              </v:shape>
            </w:pict>
          </mc:Fallback>
        </mc:AlternateContent>
      </w:r>
    </w:p>
    <w:p w14:paraId="72E150ED" w14:textId="44C80FFD" w:rsidR="000720E5" w:rsidRDefault="006A5113" w:rsidP="000720E5">
      <w:pPr>
        <w:spacing w:line="259" w:lineRule="auto"/>
        <w:rPr>
          <w:rFonts w:ascii="Garamond" w:hAnsi="Garamond"/>
          <w:b/>
          <w:sz w:val="22"/>
          <w:szCs w:val="22"/>
        </w:rPr>
      </w:pPr>
      <w:r w:rsidRPr="00AE20C5">
        <w:rPr>
          <w:rFonts w:ascii="Garamond" w:hAnsi="Garamond"/>
          <w:b/>
          <w:sz w:val="22"/>
          <w:szCs w:val="22"/>
        </w:rPr>
        <w:lastRenderedPageBreak/>
        <w:t>INTRODUCTION</w:t>
      </w:r>
    </w:p>
    <w:p w14:paraId="0285C309" w14:textId="58F816FD" w:rsidR="000720E5" w:rsidRPr="000720E5" w:rsidRDefault="000720E5" w:rsidP="000720E5">
      <w:pPr>
        <w:spacing w:line="259" w:lineRule="auto"/>
        <w:rPr>
          <w:rFonts w:ascii="Garamond" w:hAnsi="Garamond"/>
          <w:b/>
          <w:sz w:val="22"/>
          <w:szCs w:val="22"/>
        </w:rPr>
        <w:sectPr w:rsidR="000720E5" w:rsidRPr="000720E5" w:rsidSect="00251782">
          <w:pgSz w:w="12240" w:h="15840"/>
          <w:pgMar w:top="1440" w:right="1440" w:bottom="1440" w:left="1440" w:header="720" w:footer="720" w:gutter="0"/>
          <w:cols w:num="2" w:space="720"/>
          <w:titlePg/>
          <w:docGrid w:linePitch="360"/>
        </w:sectPr>
      </w:pPr>
    </w:p>
    <w:p w14:paraId="0D449D5B" w14:textId="77777777" w:rsidR="00C35E04" w:rsidRPr="00C35E04" w:rsidRDefault="00C35E04" w:rsidP="00C35E04">
      <w:pPr>
        <w:spacing w:line="259" w:lineRule="auto"/>
        <w:jc w:val="both"/>
        <w:rPr>
          <w:rFonts w:ascii="Garamond" w:hAnsi="Garamond"/>
          <w:bCs/>
          <w:iCs/>
          <w:sz w:val="20"/>
          <w:szCs w:val="20"/>
        </w:rPr>
      </w:pPr>
      <w:r w:rsidRPr="00C35E04">
        <w:rPr>
          <w:rFonts w:ascii="Garamond" w:hAnsi="Garamond"/>
          <w:bCs/>
          <w:iCs/>
          <w:sz w:val="20"/>
          <w:szCs w:val="20"/>
        </w:rPr>
        <w:t xml:space="preserve">Breast cancer is the most common cancer among women worldwide, with significant morbidity and mortality, particularly in low- and middle-income countries </w:t>
      </w:r>
      <w:r w:rsidRPr="00C35E04">
        <w:rPr>
          <w:rFonts w:ascii="Garamond" w:hAnsi="Garamond"/>
          <w:bCs/>
          <w:iCs/>
          <w:sz w:val="20"/>
          <w:szCs w:val="20"/>
          <w:vertAlign w:val="superscript"/>
        </w:rPr>
        <w:t>1</w:t>
      </w:r>
      <w:r w:rsidRPr="00C35E04">
        <w:rPr>
          <w:rFonts w:ascii="Garamond" w:hAnsi="Garamond"/>
          <w:bCs/>
          <w:iCs/>
          <w:sz w:val="20"/>
          <w:szCs w:val="20"/>
        </w:rPr>
        <w:t xml:space="preserve">. Breast cancer constitutes 25% of all female cancers in Nigeria, with mortality rates exceeding 50%—nearly double the global average </w:t>
      </w:r>
      <w:r w:rsidRPr="00C35E04">
        <w:rPr>
          <w:rFonts w:ascii="Garamond" w:hAnsi="Garamond"/>
          <w:bCs/>
          <w:iCs/>
          <w:sz w:val="20"/>
          <w:szCs w:val="20"/>
          <w:vertAlign w:val="superscript"/>
        </w:rPr>
        <w:t>1</w:t>
      </w:r>
      <w:r w:rsidRPr="00C35E04">
        <w:rPr>
          <w:rFonts w:ascii="Garamond" w:hAnsi="Garamond"/>
          <w:bCs/>
          <w:iCs/>
          <w:sz w:val="20"/>
          <w:szCs w:val="20"/>
        </w:rPr>
        <w:t xml:space="preserve">. While high-income countries report 5-year survival rates &gt;90%, Nigerian patients face survival rates 33.3% </w:t>
      </w:r>
      <w:r w:rsidRPr="00C35E04">
        <w:rPr>
          <w:rFonts w:ascii="Garamond" w:hAnsi="Garamond"/>
          <w:bCs/>
          <w:iCs/>
          <w:sz w:val="20"/>
          <w:szCs w:val="20"/>
          <w:vertAlign w:val="superscript"/>
        </w:rPr>
        <w:t>2</w:t>
      </w:r>
      <w:r w:rsidRPr="00C35E04">
        <w:rPr>
          <w:rFonts w:ascii="Garamond" w:hAnsi="Garamond"/>
          <w:bCs/>
          <w:iCs/>
          <w:sz w:val="20"/>
          <w:szCs w:val="20"/>
        </w:rPr>
        <w:t xml:space="preserve">. This disparity stems from factors such as late presentation, limited treatment access, and socioeconomic constraints </w:t>
      </w:r>
      <w:r w:rsidRPr="00C35E04">
        <w:rPr>
          <w:rFonts w:ascii="Garamond" w:hAnsi="Garamond"/>
          <w:bCs/>
          <w:iCs/>
          <w:sz w:val="20"/>
          <w:szCs w:val="20"/>
          <w:vertAlign w:val="superscript"/>
        </w:rPr>
        <w:t>3</w:t>
      </w:r>
      <w:r w:rsidRPr="00C35E04">
        <w:rPr>
          <w:rFonts w:ascii="Garamond" w:hAnsi="Garamond"/>
          <w:bCs/>
          <w:iCs/>
          <w:sz w:val="20"/>
          <w:szCs w:val="20"/>
        </w:rPr>
        <w:t xml:space="preserve">. The median time from symptom onset to presentation in Nigeria is 12 months (range 3-36 months) </w:t>
      </w:r>
      <w:r w:rsidRPr="00C35E04">
        <w:rPr>
          <w:rFonts w:ascii="Garamond" w:hAnsi="Garamond"/>
          <w:bCs/>
          <w:iCs/>
          <w:sz w:val="20"/>
          <w:szCs w:val="20"/>
          <w:vertAlign w:val="superscript"/>
        </w:rPr>
        <w:t>4</w:t>
      </w:r>
      <w:r w:rsidRPr="00C35E04">
        <w:rPr>
          <w:rFonts w:ascii="Garamond" w:hAnsi="Garamond"/>
          <w:bCs/>
          <w:iCs/>
          <w:sz w:val="20"/>
          <w:szCs w:val="20"/>
        </w:rPr>
        <w:t xml:space="preserve"> and only 30-40% of patients complete recommended chemotherapy regimens </w:t>
      </w:r>
      <w:r w:rsidRPr="00C35E04">
        <w:rPr>
          <w:rFonts w:ascii="Garamond" w:hAnsi="Garamond"/>
          <w:bCs/>
          <w:iCs/>
          <w:sz w:val="20"/>
          <w:szCs w:val="20"/>
          <w:vertAlign w:val="superscript"/>
        </w:rPr>
        <w:t>5</w:t>
      </w:r>
      <w:r w:rsidRPr="00C35E04">
        <w:rPr>
          <w:rFonts w:ascii="Garamond" w:hAnsi="Garamond"/>
          <w:bCs/>
          <w:iCs/>
          <w:sz w:val="20"/>
          <w:szCs w:val="20"/>
        </w:rPr>
        <w:t xml:space="preserve">. Prior Nigerian studies identified tumor stage and receptor status as key predictors of treatment outcome but data on modifiable factors remain sparse </w:t>
      </w:r>
      <w:r w:rsidRPr="00C35E04">
        <w:rPr>
          <w:rFonts w:ascii="Garamond" w:hAnsi="Garamond"/>
          <w:bCs/>
          <w:iCs/>
          <w:sz w:val="20"/>
          <w:szCs w:val="20"/>
          <w:vertAlign w:val="superscript"/>
        </w:rPr>
        <w:t>6</w:t>
      </w:r>
      <w:r w:rsidRPr="00C35E04">
        <w:rPr>
          <w:rFonts w:ascii="Garamond" w:hAnsi="Garamond"/>
          <w:bCs/>
          <w:iCs/>
          <w:sz w:val="20"/>
          <w:szCs w:val="20"/>
        </w:rPr>
        <w:t>.</w:t>
      </w:r>
    </w:p>
    <w:p w14:paraId="1C556156" w14:textId="051F1DB2" w:rsidR="00C35E04" w:rsidRPr="00C35E04" w:rsidRDefault="00C35E04" w:rsidP="00C35E04">
      <w:pPr>
        <w:spacing w:line="259" w:lineRule="auto"/>
        <w:jc w:val="both"/>
        <w:rPr>
          <w:rFonts w:ascii="Garamond" w:hAnsi="Garamond"/>
          <w:bCs/>
          <w:iCs/>
          <w:sz w:val="20"/>
          <w:szCs w:val="20"/>
        </w:rPr>
      </w:pPr>
      <w:r w:rsidRPr="00C35E04">
        <w:rPr>
          <w:rFonts w:ascii="Garamond" w:hAnsi="Garamond"/>
          <w:bCs/>
          <w:iCs/>
          <w:sz w:val="20"/>
          <w:szCs w:val="20"/>
        </w:rPr>
        <w:t>Understanding the factors that influence treatment outcomes is essential for developing targeted interventions to improve survival rates. This study aims to identify determinants of good treatment outcome among female breast cancer patients at the Federal Medical Centre (FMC) in Yenagoa, Bayelsa State, Nigeria. By analyzing demographic, clinical, and treatment-related factors, we have provided evidence-based recommendations for improving breast cancer care in our resource limited environment.</w:t>
      </w:r>
      <w:r w:rsidR="00A33CB5">
        <w:rPr>
          <w:rFonts w:ascii="Garamond" w:hAnsi="Garamond"/>
          <w:bCs/>
          <w:iCs/>
          <w:sz w:val="20"/>
          <w:szCs w:val="20"/>
        </w:rPr>
        <w:t xml:space="preserve"> </w:t>
      </w:r>
      <w:r w:rsidR="00A33CB5" w:rsidRPr="00C35E04">
        <w:rPr>
          <w:rFonts w:ascii="Garamond" w:hAnsi="Garamond"/>
          <w:bCs/>
          <w:iCs/>
          <w:sz w:val="20"/>
          <w:szCs w:val="20"/>
        </w:rPr>
        <w:t>The study sought to identify the factors associated with good treatment outcome among a cohort of female patients diagnosed with breast cancer.</w:t>
      </w:r>
    </w:p>
    <w:p w14:paraId="1283D957" w14:textId="77777777" w:rsidR="00C35E04" w:rsidRPr="00C35E04" w:rsidRDefault="00C35E04" w:rsidP="00C35E04">
      <w:pPr>
        <w:spacing w:line="259" w:lineRule="auto"/>
        <w:jc w:val="both"/>
        <w:rPr>
          <w:rFonts w:ascii="Garamond" w:hAnsi="Garamond"/>
          <w:b/>
          <w:bCs/>
          <w:iCs/>
          <w:sz w:val="20"/>
          <w:szCs w:val="20"/>
        </w:rPr>
      </w:pPr>
    </w:p>
    <w:p w14:paraId="446480CC" w14:textId="4A84178D" w:rsidR="00C35E04" w:rsidRPr="00C35E04" w:rsidRDefault="006A5113" w:rsidP="00C35E04">
      <w:pPr>
        <w:spacing w:line="259" w:lineRule="auto"/>
        <w:jc w:val="both"/>
        <w:rPr>
          <w:rFonts w:ascii="Garamond" w:hAnsi="Garamond"/>
          <w:b/>
          <w:bCs/>
          <w:iCs/>
          <w:sz w:val="20"/>
          <w:szCs w:val="20"/>
        </w:rPr>
      </w:pPr>
      <w:r w:rsidRPr="00C35E04">
        <w:rPr>
          <w:rFonts w:ascii="Garamond" w:hAnsi="Garamond"/>
          <w:b/>
          <w:bCs/>
          <w:iCs/>
          <w:sz w:val="22"/>
          <w:szCs w:val="22"/>
        </w:rPr>
        <w:t>METHODOLOGY</w:t>
      </w:r>
    </w:p>
    <w:p w14:paraId="5A7EDD2D" w14:textId="77777777" w:rsidR="00C35E04" w:rsidRPr="00C35E04" w:rsidRDefault="00C35E04" w:rsidP="00C35E04">
      <w:pPr>
        <w:spacing w:line="259" w:lineRule="auto"/>
        <w:jc w:val="both"/>
        <w:rPr>
          <w:rFonts w:ascii="Garamond" w:hAnsi="Garamond"/>
          <w:bCs/>
          <w:iCs/>
          <w:sz w:val="20"/>
          <w:szCs w:val="20"/>
        </w:rPr>
      </w:pPr>
      <w:r w:rsidRPr="00A33CB5">
        <w:rPr>
          <w:rFonts w:ascii="Garamond" w:hAnsi="Garamond"/>
          <w:b/>
          <w:bCs/>
          <w:i/>
          <w:sz w:val="20"/>
          <w:szCs w:val="20"/>
        </w:rPr>
        <w:t>Design:</w:t>
      </w:r>
      <w:r w:rsidRPr="00C35E04">
        <w:rPr>
          <w:rFonts w:ascii="Garamond" w:hAnsi="Garamond"/>
          <w:b/>
          <w:bCs/>
          <w:iCs/>
          <w:sz w:val="20"/>
          <w:szCs w:val="20"/>
        </w:rPr>
        <w:t xml:space="preserve"> </w:t>
      </w:r>
      <w:r w:rsidRPr="00C35E04">
        <w:rPr>
          <w:rFonts w:ascii="Garamond" w:hAnsi="Garamond"/>
          <w:bCs/>
          <w:iCs/>
          <w:sz w:val="20"/>
          <w:szCs w:val="20"/>
        </w:rPr>
        <w:t xml:space="preserve">This study was a hospital based retrospective study employing a longitudinal design. Identified female patients diagnosed with breast cancer were followed up for at least 12 months to determine treatment outcome. </w:t>
      </w:r>
    </w:p>
    <w:p w14:paraId="4F540165" w14:textId="15C2D849" w:rsidR="00456895" w:rsidRPr="00A33CB5" w:rsidRDefault="00C35E04" w:rsidP="00C35E04">
      <w:pPr>
        <w:spacing w:line="259" w:lineRule="auto"/>
        <w:jc w:val="both"/>
        <w:rPr>
          <w:rFonts w:ascii="Garamond" w:hAnsi="Garamond"/>
          <w:bCs/>
          <w:iCs/>
          <w:sz w:val="20"/>
          <w:szCs w:val="20"/>
        </w:rPr>
      </w:pPr>
      <w:r w:rsidRPr="00A33CB5">
        <w:rPr>
          <w:rFonts w:ascii="Garamond" w:hAnsi="Garamond"/>
          <w:b/>
          <w:bCs/>
          <w:i/>
          <w:sz w:val="20"/>
          <w:szCs w:val="20"/>
        </w:rPr>
        <w:t>Setting:</w:t>
      </w:r>
      <w:r w:rsidRPr="00C35E04">
        <w:rPr>
          <w:rFonts w:ascii="Garamond" w:hAnsi="Garamond"/>
          <w:b/>
          <w:bCs/>
          <w:iCs/>
          <w:sz w:val="20"/>
          <w:szCs w:val="20"/>
        </w:rPr>
        <w:t xml:space="preserve"> </w:t>
      </w:r>
      <w:r w:rsidRPr="00C35E04">
        <w:rPr>
          <w:rFonts w:ascii="Garamond" w:hAnsi="Garamond"/>
          <w:bCs/>
          <w:iCs/>
          <w:sz w:val="20"/>
          <w:szCs w:val="20"/>
        </w:rPr>
        <w:t xml:space="preserve">The study was carried out at the Federal Medical Centre Yenagoa, a 400-bed hospital serving as the only tertiary health facility for the 3.7 million people of Bayelsa State. Yenagoa is the capital of Bayelsa state with a population of approximately 798,000 people. They are mostly served by private clinics run by general practitioners but a lot of people patronize </w:t>
      </w:r>
      <w:proofErr w:type="spellStart"/>
      <w:r w:rsidRPr="00C35E04">
        <w:rPr>
          <w:rFonts w:ascii="Garamond" w:hAnsi="Garamond"/>
          <w:bCs/>
          <w:iCs/>
          <w:sz w:val="20"/>
          <w:szCs w:val="20"/>
        </w:rPr>
        <w:t>trado</w:t>
      </w:r>
      <w:proofErr w:type="spellEnd"/>
      <w:r w:rsidRPr="00C35E04">
        <w:rPr>
          <w:rFonts w:ascii="Garamond" w:hAnsi="Garamond"/>
          <w:bCs/>
          <w:iCs/>
          <w:sz w:val="20"/>
          <w:szCs w:val="20"/>
        </w:rPr>
        <w:t>-medical practitioners, patent medicine stores and new generation churches for their ailments.</w:t>
      </w:r>
    </w:p>
    <w:p w14:paraId="20F79A9B" w14:textId="6EF018D9" w:rsidR="00456895" w:rsidRPr="00A33CB5" w:rsidRDefault="00C35E04" w:rsidP="00C35E04">
      <w:pPr>
        <w:spacing w:line="259" w:lineRule="auto"/>
        <w:jc w:val="both"/>
        <w:rPr>
          <w:rFonts w:ascii="Garamond" w:hAnsi="Garamond"/>
          <w:bCs/>
          <w:iCs/>
          <w:sz w:val="20"/>
          <w:szCs w:val="20"/>
        </w:rPr>
      </w:pPr>
      <w:r w:rsidRPr="00A33CB5">
        <w:rPr>
          <w:rFonts w:ascii="Garamond" w:hAnsi="Garamond"/>
          <w:b/>
          <w:bCs/>
          <w:i/>
          <w:sz w:val="20"/>
          <w:szCs w:val="20"/>
        </w:rPr>
        <w:t>Duration</w:t>
      </w:r>
      <w:r w:rsidRPr="00A33CB5">
        <w:rPr>
          <w:rFonts w:ascii="Garamond" w:hAnsi="Garamond"/>
          <w:bCs/>
          <w:i/>
          <w:sz w:val="20"/>
          <w:szCs w:val="20"/>
        </w:rPr>
        <w:t>:</w:t>
      </w:r>
      <w:r w:rsidRPr="00C35E04">
        <w:rPr>
          <w:rFonts w:ascii="Garamond" w:hAnsi="Garamond"/>
          <w:bCs/>
          <w:iCs/>
          <w:sz w:val="20"/>
          <w:szCs w:val="20"/>
        </w:rPr>
        <w:t xml:space="preserve"> January 2020 to January 2022.</w:t>
      </w:r>
    </w:p>
    <w:p w14:paraId="294A6404" w14:textId="28B7745B" w:rsidR="00C35E04" w:rsidRPr="00C35E04" w:rsidRDefault="00C35E04" w:rsidP="00C35E04">
      <w:pPr>
        <w:spacing w:line="259" w:lineRule="auto"/>
        <w:jc w:val="both"/>
        <w:rPr>
          <w:rFonts w:ascii="Garamond" w:hAnsi="Garamond"/>
          <w:bCs/>
          <w:iCs/>
          <w:sz w:val="20"/>
          <w:szCs w:val="20"/>
        </w:rPr>
      </w:pPr>
      <w:r w:rsidRPr="00A33CB5">
        <w:rPr>
          <w:rFonts w:ascii="Garamond" w:hAnsi="Garamond"/>
          <w:b/>
          <w:bCs/>
          <w:i/>
          <w:sz w:val="20"/>
          <w:szCs w:val="20"/>
        </w:rPr>
        <w:t>Population</w:t>
      </w:r>
      <w:r w:rsidRPr="00A33CB5">
        <w:rPr>
          <w:rFonts w:ascii="Garamond" w:hAnsi="Garamond"/>
          <w:bCs/>
          <w:i/>
          <w:sz w:val="20"/>
          <w:szCs w:val="20"/>
        </w:rPr>
        <w:t>:</w:t>
      </w:r>
      <w:r w:rsidRPr="00C35E04">
        <w:rPr>
          <w:rFonts w:ascii="Garamond" w:hAnsi="Garamond"/>
          <w:bCs/>
          <w:iCs/>
          <w:sz w:val="20"/>
          <w:szCs w:val="20"/>
        </w:rPr>
        <w:t xml:space="preserve"> All patients diagnosed with breast cancer in the hospital within the specified time period.</w:t>
      </w:r>
    </w:p>
    <w:p w14:paraId="25EBA5BA" w14:textId="77777777" w:rsidR="00C35E04" w:rsidRPr="00A33CB5" w:rsidRDefault="00C35E04" w:rsidP="00C35E04">
      <w:pPr>
        <w:spacing w:line="259" w:lineRule="auto"/>
        <w:jc w:val="both"/>
        <w:rPr>
          <w:rFonts w:ascii="Garamond" w:hAnsi="Garamond"/>
          <w:b/>
          <w:bCs/>
          <w:i/>
          <w:sz w:val="20"/>
          <w:szCs w:val="20"/>
        </w:rPr>
      </w:pPr>
      <w:r w:rsidRPr="00A33CB5">
        <w:rPr>
          <w:rFonts w:ascii="Garamond" w:hAnsi="Garamond"/>
          <w:b/>
          <w:bCs/>
          <w:i/>
          <w:sz w:val="20"/>
          <w:szCs w:val="20"/>
        </w:rPr>
        <w:t>Study entry criteria:</w:t>
      </w:r>
    </w:p>
    <w:p w14:paraId="5C4193DB" w14:textId="77777777" w:rsidR="00C35E04" w:rsidRPr="00C35E04" w:rsidRDefault="00C35E04" w:rsidP="00C35E04">
      <w:pPr>
        <w:numPr>
          <w:ilvl w:val="0"/>
          <w:numId w:val="26"/>
        </w:numPr>
        <w:spacing w:line="259" w:lineRule="auto"/>
        <w:ind w:left="426"/>
        <w:jc w:val="both"/>
        <w:rPr>
          <w:rFonts w:ascii="Garamond" w:hAnsi="Garamond"/>
          <w:bCs/>
          <w:iCs/>
          <w:sz w:val="20"/>
          <w:szCs w:val="20"/>
        </w:rPr>
      </w:pPr>
      <w:r w:rsidRPr="00C35E04">
        <w:rPr>
          <w:rFonts w:ascii="Garamond" w:hAnsi="Garamond"/>
          <w:bCs/>
          <w:iCs/>
          <w:sz w:val="20"/>
          <w:szCs w:val="20"/>
        </w:rPr>
        <w:t>Patients seen in the hospital via the general outpatient, surgical outpatient and accident and emergency departments.</w:t>
      </w:r>
    </w:p>
    <w:p w14:paraId="5AD216BE" w14:textId="77777777" w:rsidR="00C35E04" w:rsidRPr="00C35E04" w:rsidRDefault="00C35E04" w:rsidP="00C35E04">
      <w:pPr>
        <w:numPr>
          <w:ilvl w:val="0"/>
          <w:numId w:val="26"/>
        </w:numPr>
        <w:spacing w:line="259" w:lineRule="auto"/>
        <w:ind w:left="426"/>
        <w:jc w:val="both"/>
        <w:rPr>
          <w:rFonts w:ascii="Garamond" w:hAnsi="Garamond"/>
          <w:bCs/>
          <w:iCs/>
          <w:sz w:val="20"/>
          <w:szCs w:val="20"/>
        </w:rPr>
      </w:pPr>
      <w:r w:rsidRPr="00C35E04">
        <w:rPr>
          <w:rFonts w:ascii="Garamond" w:hAnsi="Garamond"/>
          <w:bCs/>
          <w:iCs/>
          <w:sz w:val="20"/>
          <w:szCs w:val="20"/>
        </w:rPr>
        <w:t>Patients who had a comprehensive history and physical examination carried out including clinical staging.</w:t>
      </w:r>
    </w:p>
    <w:p w14:paraId="48BF5D3A" w14:textId="77777777" w:rsidR="00C35E04" w:rsidRPr="00C35E04" w:rsidRDefault="00C35E04" w:rsidP="00C35E04">
      <w:pPr>
        <w:numPr>
          <w:ilvl w:val="0"/>
          <w:numId w:val="26"/>
        </w:numPr>
        <w:spacing w:line="259" w:lineRule="auto"/>
        <w:ind w:left="426"/>
        <w:jc w:val="both"/>
        <w:rPr>
          <w:rFonts w:ascii="Garamond" w:hAnsi="Garamond"/>
          <w:bCs/>
          <w:iCs/>
          <w:sz w:val="20"/>
          <w:szCs w:val="20"/>
        </w:rPr>
      </w:pPr>
      <w:r w:rsidRPr="00C35E04">
        <w:rPr>
          <w:rFonts w:ascii="Garamond" w:hAnsi="Garamond"/>
          <w:bCs/>
          <w:iCs/>
          <w:sz w:val="20"/>
          <w:szCs w:val="20"/>
        </w:rPr>
        <w:t>Patients who were seen or reviewed by a senior registrar or consultant</w:t>
      </w:r>
    </w:p>
    <w:p w14:paraId="70684A9E" w14:textId="77777777" w:rsidR="00C35E04" w:rsidRPr="00C35E04" w:rsidRDefault="00C35E04" w:rsidP="00C35E04">
      <w:pPr>
        <w:numPr>
          <w:ilvl w:val="0"/>
          <w:numId w:val="26"/>
        </w:numPr>
        <w:spacing w:line="259" w:lineRule="auto"/>
        <w:ind w:left="426"/>
        <w:jc w:val="both"/>
        <w:rPr>
          <w:rFonts w:ascii="Garamond" w:hAnsi="Garamond"/>
          <w:bCs/>
          <w:iCs/>
          <w:sz w:val="20"/>
          <w:szCs w:val="20"/>
        </w:rPr>
      </w:pPr>
      <w:r w:rsidRPr="00C35E04">
        <w:rPr>
          <w:rFonts w:ascii="Garamond" w:hAnsi="Garamond"/>
          <w:bCs/>
          <w:iCs/>
          <w:sz w:val="20"/>
          <w:szCs w:val="20"/>
        </w:rPr>
        <w:t>Patients with histologically confirmed breast cancer.</w:t>
      </w:r>
    </w:p>
    <w:p w14:paraId="6C03735A" w14:textId="77777777" w:rsidR="00C35E04" w:rsidRPr="00C35E04" w:rsidRDefault="00C35E04" w:rsidP="00C35E04">
      <w:pPr>
        <w:numPr>
          <w:ilvl w:val="0"/>
          <w:numId w:val="26"/>
        </w:numPr>
        <w:spacing w:line="259" w:lineRule="auto"/>
        <w:ind w:left="426"/>
        <w:jc w:val="both"/>
        <w:rPr>
          <w:rFonts w:ascii="Garamond" w:hAnsi="Garamond"/>
          <w:bCs/>
          <w:iCs/>
          <w:sz w:val="20"/>
          <w:szCs w:val="20"/>
        </w:rPr>
      </w:pPr>
      <w:r w:rsidRPr="00C35E04">
        <w:rPr>
          <w:rFonts w:ascii="Garamond" w:hAnsi="Garamond"/>
          <w:bCs/>
          <w:iCs/>
          <w:sz w:val="20"/>
          <w:szCs w:val="20"/>
        </w:rPr>
        <w:t>Patients with properly documented treatment records.</w:t>
      </w:r>
    </w:p>
    <w:p w14:paraId="05DECDD4" w14:textId="27C43A68" w:rsidR="00C35E04" w:rsidRPr="00EC7305" w:rsidRDefault="00C35E04" w:rsidP="00C35E04">
      <w:pPr>
        <w:spacing w:line="259" w:lineRule="auto"/>
        <w:jc w:val="both"/>
        <w:rPr>
          <w:rFonts w:ascii="Garamond" w:hAnsi="Garamond"/>
          <w:bCs/>
          <w:iCs/>
          <w:sz w:val="20"/>
          <w:szCs w:val="20"/>
        </w:rPr>
      </w:pPr>
      <w:r w:rsidRPr="00C35E04">
        <w:rPr>
          <w:rFonts w:ascii="Garamond" w:hAnsi="Garamond"/>
          <w:bCs/>
          <w:iCs/>
          <w:sz w:val="20"/>
          <w:szCs w:val="20"/>
        </w:rPr>
        <w:t>107 patient records were retrieved but only 85 were entered in the study because 22 did not satisfy the entry criteria above.</w:t>
      </w:r>
    </w:p>
    <w:p w14:paraId="4F8AF0D1" w14:textId="77777777" w:rsidR="00C35E04" w:rsidRPr="00C35E04" w:rsidRDefault="00C35E04" w:rsidP="00C35E04">
      <w:pPr>
        <w:spacing w:line="259" w:lineRule="auto"/>
        <w:jc w:val="both"/>
        <w:rPr>
          <w:rFonts w:ascii="Garamond" w:hAnsi="Garamond"/>
          <w:bCs/>
          <w:iCs/>
          <w:sz w:val="20"/>
          <w:szCs w:val="20"/>
        </w:rPr>
      </w:pPr>
      <w:r w:rsidRPr="00EC7305">
        <w:rPr>
          <w:rFonts w:ascii="Garamond" w:hAnsi="Garamond"/>
          <w:b/>
          <w:bCs/>
          <w:i/>
          <w:sz w:val="20"/>
          <w:szCs w:val="20"/>
        </w:rPr>
        <w:t>Data analysis:</w:t>
      </w:r>
      <w:r w:rsidRPr="00C35E04">
        <w:rPr>
          <w:rFonts w:ascii="Garamond" w:hAnsi="Garamond"/>
          <w:bCs/>
          <w:iCs/>
          <w:sz w:val="20"/>
          <w:szCs w:val="20"/>
        </w:rPr>
        <w:t xml:space="preserve"> Data was exported to IBM Statistical Package for Social Sciences (SPSS) version 21.0 for analysis. Qualitative variables were expressed as frequency and proportions while quantitative variables were summarized as means and standard deviations. Bivariate and multivariate analyses were employed to identify determinants outcome. Good treatment outcome was defined as clinical improvement. The presence of complications, death and loss to follow-up were categorized as poor treatment outcome. Bivariate analysis was done using Chi square statistics. Variables with statistical significance (p&lt;0.05) on bivariate analysis were entered into a multivariate analysis model which employed logistic regression to adjust for any confounding influence. Odds ratios and confidence intervals were calculated to determine the strength of association between dependent variables (good treatment outcome) and the independent variables (demographic/clinical characteristics). Statistical significance was set at p&lt;0.05. </w:t>
      </w:r>
    </w:p>
    <w:p w14:paraId="05A566A9" w14:textId="77777777" w:rsidR="00456895" w:rsidRDefault="00456895" w:rsidP="00C35E04">
      <w:pPr>
        <w:spacing w:line="259" w:lineRule="auto"/>
        <w:jc w:val="both"/>
        <w:rPr>
          <w:rFonts w:ascii="Garamond" w:hAnsi="Garamond"/>
          <w:b/>
          <w:bCs/>
          <w:iCs/>
          <w:sz w:val="22"/>
          <w:szCs w:val="22"/>
        </w:rPr>
      </w:pPr>
    </w:p>
    <w:p w14:paraId="20BE75CA" w14:textId="410E1000" w:rsidR="00C35E04" w:rsidRPr="00C35E04" w:rsidRDefault="006A5113" w:rsidP="00C35E04">
      <w:pPr>
        <w:spacing w:line="259" w:lineRule="auto"/>
        <w:jc w:val="both"/>
        <w:rPr>
          <w:rFonts w:ascii="Garamond" w:hAnsi="Garamond"/>
          <w:b/>
          <w:bCs/>
          <w:iCs/>
          <w:sz w:val="20"/>
          <w:szCs w:val="20"/>
        </w:rPr>
      </w:pPr>
      <w:r w:rsidRPr="00C35E04">
        <w:rPr>
          <w:rFonts w:ascii="Garamond" w:hAnsi="Garamond"/>
          <w:b/>
          <w:bCs/>
          <w:iCs/>
          <w:sz w:val="22"/>
          <w:szCs w:val="22"/>
        </w:rPr>
        <w:t>RESULTS</w:t>
      </w:r>
    </w:p>
    <w:p w14:paraId="49A4FA35" w14:textId="187D2783" w:rsidR="00C35E04" w:rsidRPr="00C35E04" w:rsidRDefault="00C35E04" w:rsidP="00C35E04">
      <w:pPr>
        <w:spacing w:line="259" w:lineRule="auto"/>
        <w:jc w:val="both"/>
        <w:rPr>
          <w:rFonts w:ascii="Garamond" w:hAnsi="Garamond"/>
          <w:b/>
          <w:bCs/>
          <w:iCs/>
          <w:sz w:val="20"/>
          <w:szCs w:val="20"/>
        </w:rPr>
      </w:pPr>
      <w:r w:rsidRPr="00C35E04">
        <w:rPr>
          <w:rFonts w:ascii="Garamond" w:hAnsi="Garamond"/>
          <w:b/>
          <w:bCs/>
          <w:iCs/>
          <w:sz w:val="20"/>
          <w:szCs w:val="20"/>
        </w:rPr>
        <w:t xml:space="preserve">Table 1: </w:t>
      </w:r>
      <w:r w:rsidRPr="00C35E04">
        <w:rPr>
          <w:rFonts w:ascii="Garamond" w:hAnsi="Garamond"/>
          <w:iCs/>
          <w:sz w:val="20"/>
          <w:szCs w:val="20"/>
        </w:rPr>
        <w:t>Demographic and clinical characteristics of patients diagnosed with breast cancer.</w:t>
      </w:r>
    </w:p>
    <w:tbl>
      <w:tblPr>
        <w:tblW w:w="4565" w:type="dxa"/>
        <w:tblBorders>
          <w:top w:val="single" w:sz="4" w:space="0" w:color="auto"/>
          <w:bottom w:val="single" w:sz="4" w:space="0" w:color="auto"/>
        </w:tblBorders>
        <w:tblLook w:val="04A0" w:firstRow="1" w:lastRow="0" w:firstColumn="1" w:lastColumn="0" w:noHBand="0" w:noVBand="1"/>
      </w:tblPr>
      <w:tblGrid>
        <w:gridCol w:w="1701"/>
        <w:gridCol w:w="1701"/>
        <w:gridCol w:w="1149"/>
        <w:gridCol w:w="14"/>
      </w:tblGrid>
      <w:tr w:rsidR="00C35E04" w:rsidRPr="00C35E04" w14:paraId="65138ABC" w14:textId="77777777" w:rsidTr="00A33CB5">
        <w:trPr>
          <w:trHeight w:val="391"/>
          <w:tblHeader/>
        </w:trPr>
        <w:tc>
          <w:tcPr>
            <w:tcW w:w="1701" w:type="dxa"/>
            <w:tcBorders>
              <w:top w:val="single" w:sz="4" w:space="0" w:color="auto"/>
              <w:bottom w:val="single" w:sz="4" w:space="0" w:color="auto"/>
            </w:tcBorders>
          </w:tcPr>
          <w:p w14:paraId="591F92FA" w14:textId="77777777" w:rsidR="00C35E04" w:rsidRPr="00C35E04" w:rsidRDefault="00C35E04" w:rsidP="00C35E04">
            <w:pPr>
              <w:jc w:val="both"/>
              <w:rPr>
                <w:rFonts w:ascii="Garamond" w:hAnsi="Garamond"/>
                <w:b/>
                <w:bCs/>
                <w:iCs/>
                <w:sz w:val="20"/>
                <w:szCs w:val="20"/>
              </w:rPr>
            </w:pPr>
            <w:r w:rsidRPr="00C35E04">
              <w:rPr>
                <w:rFonts w:ascii="Garamond" w:hAnsi="Garamond"/>
                <w:b/>
                <w:bCs/>
                <w:iCs/>
                <w:sz w:val="20"/>
                <w:szCs w:val="20"/>
              </w:rPr>
              <w:t>Variables</w:t>
            </w:r>
          </w:p>
          <w:p w14:paraId="2B5664DA" w14:textId="77777777" w:rsidR="00C35E04" w:rsidRPr="00C35E04" w:rsidRDefault="00C35E04" w:rsidP="00C35E04">
            <w:pPr>
              <w:jc w:val="both"/>
              <w:rPr>
                <w:rFonts w:ascii="Garamond" w:hAnsi="Garamond"/>
                <w:b/>
                <w:bCs/>
                <w:iCs/>
                <w:sz w:val="20"/>
                <w:szCs w:val="20"/>
              </w:rPr>
            </w:pPr>
            <w:r w:rsidRPr="00C35E04">
              <w:rPr>
                <w:rFonts w:ascii="Garamond" w:hAnsi="Garamond"/>
                <w:b/>
                <w:bCs/>
                <w:iCs/>
                <w:sz w:val="20"/>
                <w:szCs w:val="20"/>
              </w:rPr>
              <w:t>(n=84)</w:t>
            </w:r>
          </w:p>
        </w:tc>
        <w:tc>
          <w:tcPr>
            <w:tcW w:w="1701" w:type="dxa"/>
            <w:tcBorders>
              <w:top w:val="single" w:sz="4" w:space="0" w:color="auto"/>
              <w:bottom w:val="single" w:sz="4" w:space="0" w:color="auto"/>
            </w:tcBorders>
          </w:tcPr>
          <w:p w14:paraId="2C67C57B" w14:textId="77777777" w:rsidR="00C35E04" w:rsidRPr="00C35E04" w:rsidRDefault="00C35E04" w:rsidP="00C35E04">
            <w:pPr>
              <w:jc w:val="both"/>
              <w:rPr>
                <w:rFonts w:ascii="Garamond" w:hAnsi="Garamond"/>
                <w:b/>
                <w:bCs/>
                <w:iCs/>
                <w:sz w:val="20"/>
                <w:szCs w:val="20"/>
              </w:rPr>
            </w:pPr>
            <w:r w:rsidRPr="00C35E04">
              <w:rPr>
                <w:rFonts w:ascii="Garamond" w:hAnsi="Garamond"/>
                <w:b/>
                <w:bCs/>
                <w:iCs/>
                <w:sz w:val="20"/>
                <w:szCs w:val="20"/>
              </w:rPr>
              <w:t>Frequency</w:t>
            </w:r>
          </w:p>
          <w:p w14:paraId="240FC1B3" w14:textId="77777777" w:rsidR="00C35E04" w:rsidRPr="00C35E04" w:rsidRDefault="00C35E04" w:rsidP="00C35E04">
            <w:pPr>
              <w:jc w:val="both"/>
              <w:rPr>
                <w:rFonts w:ascii="Garamond" w:hAnsi="Garamond"/>
                <w:b/>
                <w:bCs/>
                <w:iCs/>
                <w:sz w:val="20"/>
                <w:szCs w:val="20"/>
              </w:rPr>
            </w:pPr>
            <w:r w:rsidRPr="00C35E04">
              <w:rPr>
                <w:rFonts w:ascii="Garamond" w:hAnsi="Garamond"/>
                <w:b/>
                <w:bCs/>
                <w:iCs/>
                <w:sz w:val="20"/>
                <w:szCs w:val="20"/>
              </w:rPr>
              <w:t>n</w:t>
            </w:r>
          </w:p>
        </w:tc>
        <w:tc>
          <w:tcPr>
            <w:tcW w:w="1163" w:type="dxa"/>
            <w:gridSpan w:val="2"/>
            <w:tcBorders>
              <w:top w:val="single" w:sz="4" w:space="0" w:color="auto"/>
              <w:bottom w:val="single" w:sz="4" w:space="0" w:color="auto"/>
            </w:tcBorders>
          </w:tcPr>
          <w:p w14:paraId="0B86A47B" w14:textId="77777777" w:rsidR="00C35E04" w:rsidRPr="00C35E04" w:rsidRDefault="00C35E04" w:rsidP="00C35E04">
            <w:pPr>
              <w:jc w:val="both"/>
              <w:rPr>
                <w:rFonts w:ascii="Garamond" w:hAnsi="Garamond"/>
                <w:b/>
                <w:bCs/>
                <w:iCs/>
                <w:sz w:val="20"/>
                <w:szCs w:val="20"/>
              </w:rPr>
            </w:pPr>
            <w:r w:rsidRPr="00C35E04">
              <w:rPr>
                <w:rFonts w:ascii="Garamond" w:hAnsi="Garamond"/>
                <w:b/>
                <w:bCs/>
                <w:iCs/>
                <w:sz w:val="20"/>
                <w:szCs w:val="20"/>
              </w:rPr>
              <w:t>Percentage</w:t>
            </w:r>
          </w:p>
          <w:p w14:paraId="4760BBDB" w14:textId="77777777" w:rsidR="00C35E04" w:rsidRPr="00C35E04" w:rsidRDefault="00C35E04" w:rsidP="00C35E04">
            <w:pPr>
              <w:jc w:val="both"/>
              <w:rPr>
                <w:rFonts w:ascii="Garamond" w:hAnsi="Garamond"/>
                <w:b/>
                <w:bCs/>
                <w:iCs/>
                <w:sz w:val="20"/>
                <w:szCs w:val="20"/>
              </w:rPr>
            </w:pPr>
            <w:r w:rsidRPr="00C35E04">
              <w:rPr>
                <w:rFonts w:ascii="Garamond" w:hAnsi="Garamond"/>
                <w:b/>
                <w:bCs/>
                <w:iCs/>
                <w:sz w:val="20"/>
                <w:szCs w:val="20"/>
              </w:rPr>
              <w:t>%</w:t>
            </w:r>
          </w:p>
        </w:tc>
      </w:tr>
      <w:tr w:rsidR="00C35E04" w:rsidRPr="00C35E04" w14:paraId="2EE491DA" w14:textId="77777777" w:rsidTr="00C35E04">
        <w:trPr>
          <w:trHeight w:val="220"/>
        </w:trPr>
        <w:tc>
          <w:tcPr>
            <w:tcW w:w="1701" w:type="dxa"/>
            <w:tcBorders>
              <w:top w:val="single" w:sz="4" w:space="0" w:color="auto"/>
            </w:tcBorders>
          </w:tcPr>
          <w:p w14:paraId="39BE47C2" w14:textId="77777777" w:rsidR="00C35E04" w:rsidRPr="00C35E04" w:rsidRDefault="00C35E04" w:rsidP="00C35E04">
            <w:pPr>
              <w:jc w:val="both"/>
              <w:rPr>
                <w:rFonts w:ascii="Garamond" w:hAnsi="Garamond"/>
                <w:b/>
                <w:bCs/>
                <w:iCs/>
                <w:sz w:val="20"/>
                <w:szCs w:val="20"/>
              </w:rPr>
            </w:pPr>
            <w:r w:rsidRPr="00C35E04">
              <w:rPr>
                <w:rFonts w:ascii="Garamond" w:hAnsi="Garamond"/>
                <w:b/>
                <w:bCs/>
                <w:iCs/>
                <w:sz w:val="20"/>
                <w:szCs w:val="20"/>
              </w:rPr>
              <w:t>Age in years</w:t>
            </w:r>
          </w:p>
        </w:tc>
        <w:tc>
          <w:tcPr>
            <w:tcW w:w="1701" w:type="dxa"/>
            <w:tcBorders>
              <w:top w:val="single" w:sz="4" w:space="0" w:color="auto"/>
            </w:tcBorders>
          </w:tcPr>
          <w:p w14:paraId="53D3A1CF" w14:textId="77777777" w:rsidR="00C35E04" w:rsidRPr="00C35E04" w:rsidRDefault="00C35E04" w:rsidP="00C35E04">
            <w:pPr>
              <w:jc w:val="both"/>
              <w:rPr>
                <w:rFonts w:ascii="Garamond" w:hAnsi="Garamond"/>
                <w:bCs/>
                <w:iCs/>
                <w:sz w:val="20"/>
                <w:szCs w:val="20"/>
              </w:rPr>
            </w:pPr>
          </w:p>
        </w:tc>
        <w:tc>
          <w:tcPr>
            <w:tcW w:w="1163" w:type="dxa"/>
            <w:gridSpan w:val="2"/>
            <w:tcBorders>
              <w:top w:val="single" w:sz="4" w:space="0" w:color="auto"/>
            </w:tcBorders>
          </w:tcPr>
          <w:p w14:paraId="78F37536" w14:textId="77777777" w:rsidR="00C35E04" w:rsidRPr="00C35E04" w:rsidRDefault="00C35E04" w:rsidP="00C35E04">
            <w:pPr>
              <w:jc w:val="both"/>
              <w:rPr>
                <w:rFonts w:ascii="Garamond" w:hAnsi="Garamond"/>
                <w:bCs/>
                <w:iCs/>
                <w:sz w:val="20"/>
                <w:szCs w:val="20"/>
              </w:rPr>
            </w:pPr>
          </w:p>
        </w:tc>
      </w:tr>
      <w:tr w:rsidR="00C35E04" w:rsidRPr="00C35E04" w14:paraId="33DBF34F" w14:textId="77777777" w:rsidTr="00C35E04">
        <w:trPr>
          <w:trHeight w:val="120"/>
        </w:trPr>
        <w:tc>
          <w:tcPr>
            <w:tcW w:w="1701" w:type="dxa"/>
          </w:tcPr>
          <w:p w14:paraId="11BC2E24"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30 – 39</w:t>
            </w:r>
          </w:p>
        </w:tc>
        <w:tc>
          <w:tcPr>
            <w:tcW w:w="1701" w:type="dxa"/>
          </w:tcPr>
          <w:p w14:paraId="7B42DBAA"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 xml:space="preserve">24 </w:t>
            </w:r>
          </w:p>
        </w:tc>
        <w:tc>
          <w:tcPr>
            <w:tcW w:w="1163" w:type="dxa"/>
            <w:gridSpan w:val="2"/>
          </w:tcPr>
          <w:p w14:paraId="4EF1F8A0"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28.6</w:t>
            </w:r>
          </w:p>
        </w:tc>
      </w:tr>
      <w:tr w:rsidR="00C35E04" w:rsidRPr="00C35E04" w14:paraId="1EC2C684" w14:textId="77777777" w:rsidTr="00C35E04">
        <w:trPr>
          <w:trHeight w:val="139"/>
        </w:trPr>
        <w:tc>
          <w:tcPr>
            <w:tcW w:w="1701" w:type="dxa"/>
          </w:tcPr>
          <w:p w14:paraId="1811E7BB"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40 – 49</w:t>
            </w:r>
          </w:p>
        </w:tc>
        <w:tc>
          <w:tcPr>
            <w:tcW w:w="1701" w:type="dxa"/>
          </w:tcPr>
          <w:p w14:paraId="01F3B619"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28</w:t>
            </w:r>
          </w:p>
        </w:tc>
        <w:tc>
          <w:tcPr>
            <w:tcW w:w="1163" w:type="dxa"/>
            <w:gridSpan w:val="2"/>
          </w:tcPr>
          <w:p w14:paraId="7D9D834B"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33.3</w:t>
            </w:r>
          </w:p>
        </w:tc>
      </w:tr>
      <w:tr w:rsidR="00C35E04" w:rsidRPr="00C35E04" w14:paraId="5465B946" w14:textId="77777777" w:rsidTr="00C35E04">
        <w:trPr>
          <w:trHeight w:val="142"/>
        </w:trPr>
        <w:tc>
          <w:tcPr>
            <w:tcW w:w="1701" w:type="dxa"/>
          </w:tcPr>
          <w:p w14:paraId="31468082"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50 – 59</w:t>
            </w:r>
          </w:p>
        </w:tc>
        <w:tc>
          <w:tcPr>
            <w:tcW w:w="1701" w:type="dxa"/>
          </w:tcPr>
          <w:p w14:paraId="78BCCACC"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20</w:t>
            </w:r>
          </w:p>
        </w:tc>
        <w:tc>
          <w:tcPr>
            <w:tcW w:w="1163" w:type="dxa"/>
            <w:gridSpan w:val="2"/>
          </w:tcPr>
          <w:p w14:paraId="7DBCF090"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23.8</w:t>
            </w:r>
          </w:p>
        </w:tc>
      </w:tr>
      <w:tr w:rsidR="00C35E04" w:rsidRPr="00C35E04" w14:paraId="4D08F951" w14:textId="77777777" w:rsidTr="00C35E04">
        <w:trPr>
          <w:trHeight w:val="147"/>
        </w:trPr>
        <w:tc>
          <w:tcPr>
            <w:tcW w:w="1701" w:type="dxa"/>
          </w:tcPr>
          <w:p w14:paraId="5D81A119"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60 – 69</w:t>
            </w:r>
          </w:p>
        </w:tc>
        <w:tc>
          <w:tcPr>
            <w:tcW w:w="1701" w:type="dxa"/>
          </w:tcPr>
          <w:p w14:paraId="510E20C9"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9</w:t>
            </w:r>
          </w:p>
        </w:tc>
        <w:tc>
          <w:tcPr>
            <w:tcW w:w="1163" w:type="dxa"/>
            <w:gridSpan w:val="2"/>
          </w:tcPr>
          <w:p w14:paraId="260C9DA8"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10.7</w:t>
            </w:r>
          </w:p>
        </w:tc>
      </w:tr>
      <w:tr w:rsidR="00C35E04" w:rsidRPr="00C35E04" w14:paraId="325FC2B1" w14:textId="77777777" w:rsidTr="00C35E04">
        <w:trPr>
          <w:trHeight w:val="178"/>
        </w:trPr>
        <w:tc>
          <w:tcPr>
            <w:tcW w:w="1701" w:type="dxa"/>
          </w:tcPr>
          <w:p w14:paraId="6C51769C"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70 – 79</w:t>
            </w:r>
          </w:p>
        </w:tc>
        <w:tc>
          <w:tcPr>
            <w:tcW w:w="1701" w:type="dxa"/>
          </w:tcPr>
          <w:p w14:paraId="0C4024E1"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3</w:t>
            </w:r>
          </w:p>
        </w:tc>
        <w:tc>
          <w:tcPr>
            <w:tcW w:w="1163" w:type="dxa"/>
            <w:gridSpan w:val="2"/>
          </w:tcPr>
          <w:p w14:paraId="13D375ED"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3.6</w:t>
            </w:r>
          </w:p>
        </w:tc>
      </w:tr>
      <w:tr w:rsidR="00C35E04" w:rsidRPr="00C35E04" w14:paraId="4A0FD688" w14:textId="77777777" w:rsidTr="00C35E04">
        <w:trPr>
          <w:gridAfter w:val="1"/>
          <w:wAfter w:w="14" w:type="dxa"/>
          <w:trHeight w:val="308"/>
        </w:trPr>
        <w:tc>
          <w:tcPr>
            <w:tcW w:w="4551" w:type="dxa"/>
            <w:gridSpan w:val="3"/>
          </w:tcPr>
          <w:p w14:paraId="1EBCBF9E" w14:textId="77777777" w:rsidR="00C35E04" w:rsidRPr="00C35E04" w:rsidRDefault="00C35E04" w:rsidP="00C35E04">
            <w:pPr>
              <w:jc w:val="both"/>
              <w:rPr>
                <w:rFonts w:ascii="Garamond" w:hAnsi="Garamond"/>
                <w:bCs/>
                <w:i/>
                <w:iCs/>
                <w:sz w:val="20"/>
                <w:szCs w:val="20"/>
              </w:rPr>
            </w:pPr>
            <w:r w:rsidRPr="00C35E04">
              <w:rPr>
                <w:rFonts w:ascii="Garamond" w:hAnsi="Garamond"/>
                <w:bCs/>
                <w:i/>
                <w:iCs/>
                <w:sz w:val="20"/>
                <w:szCs w:val="20"/>
              </w:rPr>
              <w:t>Mean age (SD): 47.11 ± 10.98</w:t>
            </w:r>
          </w:p>
        </w:tc>
      </w:tr>
      <w:tr w:rsidR="00C35E04" w:rsidRPr="00C35E04" w14:paraId="4D73D374" w14:textId="77777777" w:rsidTr="00C35E04">
        <w:trPr>
          <w:trHeight w:val="402"/>
        </w:trPr>
        <w:tc>
          <w:tcPr>
            <w:tcW w:w="1701" w:type="dxa"/>
          </w:tcPr>
          <w:p w14:paraId="5CA5F9D8" w14:textId="77777777" w:rsidR="00C35E04" w:rsidRPr="00C35E04" w:rsidRDefault="00C35E04" w:rsidP="00C35E04">
            <w:pPr>
              <w:jc w:val="both"/>
              <w:rPr>
                <w:rFonts w:ascii="Garamond" w:hAnsi="Garamond"/>
                <w:b/>
                <w:bCs/>
                <w:iCs/>
                <w:sz w:val="20"/>
                <w:szCs w:val="20"/>
              </w:rPr>
            </w:pPr>
            <w:r w:rsidRPr="00C35E04">
              <w:rPr>
                <w:rFonts w:ascii="Garamond" w:hAnsi="Garamond"/>
                <w:b/>
                <w:bCs/>
                <w:iCs/>
                <w:sz w:val="20"/>
                <w:szCs w:val="20"/>
              </w:rPr>
              <w:lastRenderedPageBreak/>
              <w:t>Positive family history of breast cancer</w:t>
            </w:r>
          </w:p>
        </w:tc>
        <w:tc>
          <w:tcPr>
            <w:tcW w:w="1701" w:type="dxa"/>
          </w:tcPr>
          <w:p w14:paraId="666EB686" w14:textId="77777777" w:rsidR="00C35E04" w:rsidRPr="00C35E04" w:rsidRDefault="00C35E04" w:rsidP="00C35E04">
            <w:pPr>
              <w:jc w:val="both"/>
              <w:rPr>
                <w:rFonts w:ascii="Garamond" w:hAnsi="Garamond"/>
                <w:bCs/>
                <w:iCs/>
                <w:sz w:val="20"/>
                <w:szCs w:val="20"/>
              </w:rPr>
            </w:pPr>
          </w:p>
        </w:tc>
        <w:tc>
          <w:tcPr>
            <w:tcW w:w="1163" w:type="dxa"/>
            <w:gridSpan w:val="2"/>
          </w:tcPr>
          <w:p w14:paraId="405D1177" w14:textId="77777777" w:rsidR="00C35E04" w:rsidRPr="00C35E04" w:rsidRDefault="00C35E04" w:rsidP="00C35E04">
            <w:pPr>
              <w:jc w:val="both"/>
              <w:rPr>
                <w:rFonts w:ascii="Garamond" w:hAnsi="Garamond"/>
                <w:bCs/>
                <w:iCs/>
                <w:sz w:val="20"/>
                <w:szCs w:val="20"/>
              </w:rPr>
            </w:pPr>
          </w:p>
        </w:tc>
      </w:tr>
      <w:tr w:rsidR="00C35E04" w:rsidRPr="00C35E04" w14:paraId="3A7B37B3" w14:textId="77777777" w:rsidTr="00C35E04">
        <w:trPr>
          <w:trHeight w:val="80"/>
        </w:trPr>
        <w:tc>
          <w:tcPr>
            <w:tcW w:w="1701" w:type="dxa"/>
          </w:tcPr>
          <w:p w14:paraId="6F83DF15"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Yes</w:t>
            </w:r>
          </w:p>
        </w:tc>
        <w:tc>
          <w:tcPr>
            <w:tcW w:w="1701" w:type="dxa"/>
          </w:tcPr>
          <w:p w14:paraId="31120F95"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21</w:t>
            </w:r>
          </w:p>
        </w:tc>
        <w:tc>
          <w:tcPr>
            <w:tcW w:w="1163" w:type="dxa"/>
            <w:gridSpan w:val="2"/>
          </w:tcPr>
          <w:p w14:paraId="1CEC90C9"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25.0</w:t>
            </w:r>
          </w:p>
        </w:tc>
      </w:tr>
      <w:tr w:rsidR="00C35E04" w:rsidRPr="00C35E04" w14:paraId="34EAA6CF" w14:textId="77777777" w:rsidTr="00C35E04">
        <w:trPr>
          <w:trHeight w:val="255"/>
        </w:trPr>
        <w:tc>
          <w:tcPr>
            <w:tcW w:w="1701" w:type="dxa"/>
          </w:tcPr>
          <w:p w14:paraId="2414AF36"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No/Unknown</w:t>
            </w:r>
          </w:p>
        </w:tc>
        <w:tc>
          <w:tcPr>
            <w:tcW w:w="1701" w:type="dxa"/>
          </w:tcPr>
          <w:p w14:paraId="489274A5"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63</w:t>
            </w:r>
          </w:p>
        </w:tc>
        <w:tc>
          <w:tcPr>
            <w:tcW w:w="1163" w:type="dxa"/>
            <w:gridSpan w:val="2"/>
          </w:tcPr>
          <w:p w14:paraId="3591C977"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75.0</w:t>
            </w:r>
          </w:p>
        </w:tc>
      </w:tr>
      <w:tr w:rsidR="00C35E04" w:rsidRPr="00C35E04" w14:paraId="686FA714" w14:textId="77777777" w:rsidTr="00C35E04">
        <w:trPr>
          <w:trHeight w:val="135"/>
        </w:trPr>
        <w:tc>
          <w:tcPr>
            <w:tcW w:w="1701" w:type="dxa"/>
          </w:tcPr>
          <w:p w14:paraId="290E1F1A" w14:textId="77777777" w:rsidR="00C35E04" w:rsidRPr="00C35E04" w:rsidRDefault="00C35E04" w:rsidP="00C35E04">
            <w:pPr>
              <w:jc w:val="both"/>
              <w:rPr>
                <w:rFonts w:ascii="Garamond" w:hAnsi="Garamond"/>
                <w:b/>
                <w:bCs/>
                <w:iCs/>
                <w:sz w:val="20"/>
                <w:szCs w:val="20"/>
              </w:rPr>
            </w:pPr>
            <w:r w:rsidRPr="00C35E04">
              <w:rPr>
                <w:rFonts w:ascii="Garamond" w:hAnsi="Garamond"/>
                <w:b/>
                <w:bCs/>
                <w:iCs/>
                <w:sz w:val="20"/>
                <w:szCs w:val="20"/>
              </w:rPr>
              <w:t>Use of alcohol</w:t>
            </w:r>
          </w:p>
        </w:tc>
        <w:tc>
          <w:tcPr>
            <w:tcW w:w="1701" w:type="dxa"/>
          </w:tcPr>
          <w:p w14:paraId="1DCC025D" w14:textId="77777777" w:rsidR="00C35E04" w:rsidRPr="00C35E04" w:rsidRDefault="00C35E04" w:rsidP="00C35E04">
            <w:pPr>
              <w:jc w:val="both"/>
              <w:rPr>
                <w:rFonts w:ascii="Garamond" w:hAnsi="Garamond"/>
                <w:bCs/>
                <w:iCs/>
                <w:sz w:val="20"/>
                <w:szCs w:val="20"/>
              </w:rPr>
            </w:pPr>
          </w:p>
        </w:tc>
        <w:tc>
          <w:tcPr>
            <w:tcW w:w="1163" w:type="dxa"/>
            <w:gridSpan w:val="2"/>
          </w:tcPr>
          <w:p w14:paraId="36835C10" w14:textId="77777777" w:rsidR="00C35E04" w:rsidRPr="00C35E04" w:rsidRDefault="00C35E04" w:rsidP="00C35E04">
            <w:pPr>
              <w:jc w:val="both"/>
              <w:rPr>
                <w:rFonts w:ascii="Garamond" w:hAnsi="Garamond"/>
                <w:bCs/>
                <w:iCs/>
                <w:sz w:val="20"/>
                <w:szCs w:val="20"/>
              </w:rPr>
            </w:pPr>
          </w:p>
        </w:tc>
      </w:tr>
      <w:tr w:rsidR="00C35E04" w:rsidRPr="00C35E04" w14:paraId="2D9C5188" w14:textId="77777777" w:rsidTr="00C35E04">
        <w:trPr>
          <w:trHeight w:val="152"/>
        </w:trPr>
        <w:tc>
          <w:tcPr>
            <w:tcW w:w="1701" w:type="dxa"/>
          </w:tcPr>
          <w:p w14:paraId="1E699F3B"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Yes</w:t>
            </w:r>
          </w:p>
        </w:tc>
        <w:tc>
          <w:tcPr>
            <w:tcW w:w="1701" w:type="dxa"/>
          </w:tcPr>
          <w:p w14:paraId="550E62AA"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16</w:t>
            </w:r>
          </w:p>
        </w:tc>
        <w:tc>
          <w:tcPr>
            <w:tcW w:w="1163" w:type="dxa"/>
            <w:gridSpan w:val="2"/>
          </w:tcPr>
          <w:p w14:paraId="23EBF17F"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19.0</w:t>
            </w:r>
          </w:p>
        </w:tc>
      </w:tr>
      <w:tr w:rsidR="00C35E04" w:rsidRPr="00C35E04" w14:paraId="6D06DEC8" w14:textId="77777777" w:rsidTr="00C35E04">
        <w:trPr>
          <w:trHeight w:val="238"/>
        </w:trPr>
        <w:tc>
          <w:tcPr>
            <w:tcW w:w="1701" w:type="dxa"/>
          </w:tcPr>
          <w:p w14:paraId="60F09151"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No</w:t>
            </w:r>
          </w:p>
        </w:tc>
        <w:tc>
          <w:tcPr>
            <w:tcW w:w="1701" w:type="dxa"/>
          </w:tcPr>
          <w:p w14:paraId="0803B223"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68</w:t>
            </w:r>
          </w:p>
        </w:tc>
        <w:tc>
          <w:tcPr>
            <w:tcW w:w="1163" w:type="dxa"/>
            <w:gridSpan w:val="2"/>
          </w:tcPr>
          <w:p w14:paraId="10D596CD"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81.0</w:t>
            </w:r>
          </w:p>
        </w:tc>
      </w:tr>
      <w:tr w:rsidR="00C35E04" w:rsidRPr="00C35E04" w14:paraId="7DA322FE" w14:textId="77777777" w:rsidTr="00C35E04">
        <w:trPr>
          <w:trHeight w:val="232"/>
        </w:trPr>
        <w:tc>
          <w:tcPr>
            <w:tcW w:w="1701" w:type="dxa"/>
          </w:tcPr>
          <w:p w14:paraId="3B9D9438" w14:textId="77777777" w:rsidR="00C35E04" w:rsidRPr="00C35E04" w:rsidRDefault="00C35E04" w:rsidP="00C35E04">
            <w:pPr>
              <w:jc w:val="both"/>
              <w:rPr>
                <w:rFonts w:ascii="Garamond" w:hAnsi="Garamond"/>
                <w:b/>
                <w:bCs/>
                <w:iCs/>
                <w:sz w:val="20"/>
                <w:szCs w:val="20"/>
              </w:rPr>
            </w:pPr>
            <w:r w:rsidRPr="00C35E04">
              <w:rPr>
                <w:rFonts w:ascii="Garamond" w:hAnsi="Garamond"/>
                <w:b/>
                <w:bCs/>
                <w:iCs/>
                <w:sz w:val="20"/>
                <w:szCs w:val="20"/>
              </w:rPr>
              <w:t>Use of tobacco</w:t>
            </w:r>
          </w:p>
        </w:tc>
        <w:tc>
          <w:tcPr>
            <w:tcW w:w="1701" w:type="dxa"/>
          </w:tcPr>
          <w:p w14:paraId="274C0209" w14:textId="77777777" w:rsidR="00C35E04" w:rsidRPr="00C35E04" w:rsidRDefault="00C35E04" w:rsidP="00C35E04">
            <w:pPr>
              <w:jc w:val="both"/>
              <w:rPr>
                <w:rFonts w:ascii="Garamond" w:hAnsi="Garamond"/>
                <w:bCs/>
                <w:iCs/>
                <w:sz w:val="20"/>
                <w:szCs w:val="20"/>
              </w:rPr>
            </w:pPr>
          </w:p>
        </w:tc>
        <w:tc>
          <w:tcPr>
            <w:tcW w:w="1163" w:type="dxa"/>
            <w:gridSpan w:val="2"/>
          </w:tcPr>
          <w:p w14:paraId="29F6D702" w14:textId="77777777" w:rsidR="00C35E04" w:rsidRPr="00C35E04" w:rsidRDefault="00C35E04" w:rsidP="00C35E04">
            <w:pPr>
              <w:jc w:val="both"/>
              <w:rPr>
                <w:rFonts w:ascii="Garamond" w:hAnsi="Garamond"/>
                <w:bCs/>
                <w:iCs/>
                <w:sz w:val="20"/>
                <w:szCs w:val="20"/>
              </w:rPr>
            </w:pPr>
          </w:p>
        </w:tc>
      </w:tr>
      <w:tr w:rsidR="00C35E04" w:rsidRPr="00C35E04" w14:paraId="40D6A22E" w14:textId="77777777" w:rsidTr="00C35E04">
        <w:trPr>
          <w:trHeight w:val="137"/>
        </w:trPr>
        <w:tc>
          <w:tcPr>
            <w:tcW w:w="1701" w:type="dxa"/>
          </w:tcPr>
          <w:p w14:paraId="76825E1C"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Yes</w:t>
            </w:r>
          </w:p>
        </w:tc>
        <w:tc>
          <w:tcPr>
            <w:tcW w:w="1701" w:type="dxa"/>
          </w:tcPr>
          <w:p w14:paraId="0261517C"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6</w:t>
            </w:r>
          </w:p>
        </w:tc>
        <w:tc>
          <w:tcPr>
            <w:tcW w:w="1163" w:type="dxa"/>
            <w:gridSpan w:val="2"/>
          </w:tcPr>
          <w:p w14:paraId="6A7FB884"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7.1</w:t>
            </w:r>
          </w:p>
        </w:tc>
      </w:tr>
      <w:tr w:rsidR="00C35E04" w:rsidRPr="00C35E04" w14:paraId="6A780C90" w14:textId="77777777" w:rsidTr="00C35E04">
        <w:trPr>
          <w:trHeight w:val="222"/>
        </w:trPr>
        <w:tc>
          <w:tcPr>
            <w:tcW w:w="1701" w:type="dxa"/>
          </w:tcPr>
          <w:p w14:paraId="0518A3B8"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No</w:t>
            </w:r>
          </w:p>
        </w:tc>
        <w:tc>
          <w:tcPr>
            <w:tcW w:w="1701" w:type="dxa"/>
          </w:tcPr>
          <w:p w14:paraId="1D4D77A1"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78</w:t>
            </w:r>
          </w:p>
        </w:tc>
        <w:tc>
          <w:tcPr>
            <w:tcW w:w="1163" w:type="dxa"/>
            <w:gridSpan w:val="2"/>
          </w:tcPr>
          <w:p w14:paraId="3FF30E4A"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92.9</w:t>
            </w:r>
          </w:p>
        </w:tc>
      </w:tr>
      <w:tr w:rsidR="00C35E04" w:rsidRPr="00C35E04" w14:paraId="67A7D983" w14:textId="77777777" w:rsidTr="00C35E04">
        <w:trPr>
          <w:trHeight w:val="117"/>
        </w:trPr>
        <w:tc>
          <w:tcPr>
            <w:tcW w:w="1701" w:type="dxa"/>
          </w:tcPr>
          <w:p w14:paraId="1A86EECB" w14:textId="77777777" w:rsidR="00C35E04" w:rsidRPr="00C35E04" w:rsidRDefault="00C35E04" w:rsidP="00C35E04">
            <w:pPr>
              <w:jc w:val="both"/>
              <w:rPr>
                <w:rFonts w:ascii="Garamond" w:hAnsi="Garamond"/>
                <w:b/>
                <w:bCs/>
                <w:iCs/>
                <w:sz w:val="20"/>
                <w:szCs w:val="20"/>
              </w:rPr>
            </w:pPr>
            <w:r w:rsidRPr="00C35E04">
              <w:rPr>
                <w:rFonts w:ascii="Garamond" w:hAnsi="Garamond"/>
                <w:b/>
                <w:bCs/>
                <w:iCs/>
                <w:sz w:val="20"/>
                <w:szCs w:val="20"/>
              </w:rPr>
              <w:t>Breast symptoms</w:t>
            </w:r>
          </w:p>
        </w:tc>
        <w:tc>
          <w:tcPr>
            <w:tcW w:w="1701" w:type="dxa"/>
          </w:tcPr>
          <w:p w14:paraId="4583AC99" w14:textId="77777777" w:rsidR="00C35E04" w:rsidRPr="00C35E04" w:rsidRDefault="00C35E04" w:rsidP="00C35E04">
            <w:pPr>
              <w:jc w:val="both"/>
              <w:rPr>
                <w:rFonts w:ascii="Garamond" w:hAnsi="Garamond"/>
                <w:bCs/>
                <w:iCs/>
                <w:sz w:val="20"/>
                <w:szCs w:val="20"/>
              </w:rPr>
            </w:pPr>
          </w:p>
        </w:tc>
        <w:tc>
          <w:tcPr>
            <w:tcW w:w="1163" w:type="dxa"/>
            <w:gridSpan w:val="2"/>
          </w:tcPr>
          <w:p w14:paraId="67815507" w14:textId="77777777" w:rsidR="00C35E04" w:rsidRPr="00C35E04" w:rsidRDefault="00C35E04" w:rsidP="00C35E04">
            <w:pPr>
              <w:jc w:val="both"/>
              <w:rPr>
                <w:rFonts w:ascii="Garamond" w:hAnsi="Garamond"/>
                <w:bCs/>
                <w:iCs/>
                <w:sz w:val="20"/>
                <w:szCs w:val="20"/>
              </w:rPr>
            </w:pPr>
          </w:p>
        </w:tc>
      </w:tr>
      <w:tr w:rsidR="00C35E04" w:rsidRPr="00C35E04" w14:paraId="52D21B01" w14:textId="77777777" w:rsidTr="00C35E04">
        <w:trPr>
          <w:trHeight w:val="278"/>
        </w:trPr>
        <w:tc>
          <w:tcPr>
            <w:tcW w:w="1701" w:type="dxa"/>
          </w:tcPr>
          <w:p w14:paraId="2D506CFA"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Painless breast lump</w:t>
            </w:r>
          </w:p>
        </w:tc>
        <w:tc>
          <w:tcPr>
            <w:tcW w:w="1701" w:type="dxa"/>
          </w:tcPr>
          <w:p w14:paraId="01718C5D"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66</w:t>
            </w:r>
          </w:p>
        </w:tc>
        <w:tc>
          <w:tcPr>
            <w:tcW w:w="1163" w:type="dxa"/>
            <w:gridSpan w:val="2"/>
          </w:tcPr>
          <w:p w14:paraId="7C228195"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78.6</w:t>
            </w:r>
          </w:p>
        </w:tc>
      </w:tr>
      <w:tr w:rsidR="00C35E04" w:rsidRPr="00C35E04" w14:paraId="64E1A38F" w14:textId="77777777" w:rsidTr="00C35E04">
        <w:trPr>
          <w:trHeight w:val="154"/>
        </w:trPr>
        <w:tc>
          <w:tcPr>
            <w:tcW w:w="1701" w:type="dxa"/>
          </w:tcPr>
          <w:p w14:paraId="6162CDB4"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Bloody nipple discharge</w:t>
            </w:r>
          </w:p>
        </w:tc>
        <w:tc>
          <w:tcPr>
            <w:tcW w:w="1701" w:type="dxa"/>
          </w:tcPr>
          <w:p w14:paraId="267A5227"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7</w:t>
            </w:r>
          </w:p>
        </w:tc>
        <w:tc>
          <w:tcPr>
            <w:tcW w:w="1163" w:type="dxa"/>
            <w:gridSpan w:val="2"/>
          </w:tcPr>
          <w:p w14:paraId="3DAE5AE4"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8.3</w:t>
            </w:r>
          </w:p>
        </w:tc>
      </w:tr>
      <w:tr w:rsidR="00C35E04" w:rsidRPr="00C35E04" w14:paraId="65C2B648" w14:textId="77777777" w:rsidTr="00C35E04">
        <w:trPr>
          <w:trHeight w:val="186"/>
        </w:trPr>
        <w:tc>
          <w:tcPr>
            <w:tcW w:w="1701" w:type="dxa"/>
          </w:tcPr>
          <w:p w14:paraId="3F4C90C5"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Breast pain</w:t>
            </w:r>
          </w:p>
        </w:tc>
        <w:tc>
          <w:tcPr>
            <w:tcW w:w="1701" w:type="dxa"/>
          </w:tcPr>
          <w:p w14:paraId="775ABE03"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6</w:t>
            </w:r>
          </w:p>
        </w:tc>
        <w:tc>
          <w:tcPr>
            <w:tcW w:w="1163" w:type="dxa"/>
            <w:gridSpan w:val="2"/>
          </w:tcPr>
          <w:p w14:paraId="6F38813B"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7.1</w:t>
            </w:r>
          </w:p>
        </w:tc>
      </w:tr>
      <w:tr w:rsidR="00C35E04" w:rsidRPr="00C35E04" w14:paraId="4DF62F18" w14:textId="77777777" w:rsidTr="00C35E04">
        <w:trPr>
          <w:trHeight w:val="205"/>
        </w:trPr>
        <w:tc>
          <w:tcPr>
            <w:tcW w:w="1701" w:type="dxa"/>
          </w:tcPr>
          <w:p w14:paraId="79D7E01D"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Breast ulcer</w:t>
            </w:r>
          </w:p>
        </w:tc>
        <w:tc>
          <w:tcPr>
            <w:tcW w:w="1701" w:type="dxa"/>
          </w:tcPr>
          <w:p w14:paraId="69BDB151"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3</w:t>
            </w:r>
          </w:p>
        </w:tc>
        <w:tc>
          <w:tcPr>
            <w:tcW w:w="1163" w:type="dxa"/>
            <w:gridSpan w:val="2"/>
          </w:tcPr>
          <w:p w14:paraId="2D486923"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3.6</w:t>
            </w:r>
          </w:p>
        </w:tc>
      </w:tr>
      <w:tr w:rsidR="00C35E04" w:rsidRPr="00C35E04" w14:paraId="229E536A" w14:textId="77777777" w:rsidTr="00C35E04">
        <w:trPr>
          <w:trHeight w:val="318"/>
        </w:trPr>
        <w:tc>
          <w:tcPr>
            <w:tcW w:w="1701" w:type="dxa"/>
          </w:tcPr>
          <w:p w14:paraId="78797B37"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Recurrent breast swelling</w:t>
            </w:r>
          </w:p>
        </w:tc>
        <w:tc>
          <w:tcPr>
            <w:tcW w:w="1701" w:type="dxa"/>
          </w:tcPr>
          <w:p w14:paraId="6778E277"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2</w:t>
            </w:r>
          </w:p>
        </w:tc>
        <w:tc>
          <w:tcPr>
            <w:tcW w:w="1163" w:type="dxa"/>
            <w:gridSpan w:val="2"/>
          </w:tcPr>
          <w:p w14:paraId="2394E83E"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2.4</w:t>
            </w:r>
          </w:p>
        </w:tc>
      </w:tr>
      <w:tr w:rsidR="00C35E04" w:rsidRPr="00C35E04" w14:paraId="742C0BBF" w14:textId="77777777" w:rsidTr="00C35E04">
        <w:trPr>
          <w:trHeight w:val="169"/>
        </w:trPr>
        <w:tc>
          <w:tcPr>
            <w:tcW w:w="1701" w:type="dxa"/>
          </w:tcPr>
          <w:p w14:paraId="2EF2C886" w14:textId="77777777" w:rsidR="00C35E04" w:rsidRPr="00C35E04" w:rsidRDefault="00C35E04" w:rsidP="00C35E04">
            <w:pPr>
              <w:jc w:val="both"/>
              <w:rPr>
                <w:rFonts w:ascii="Garamond" w:hAnsi="Garamond"/>
                <w:b/>
                <w:bCs/>
                <w:iCs/>
                <w:sz w:val="20"/>
                <w:szCs w:val="20"/>
              </w:rPr>
            </w:pPr>
            <w:r w:rsidRPr="00C35E04">
              <w:rPr>
                <w:rFonts w:ascii="Garamond" w:hAnsi="Garamond"/>
                <w:b/>
                <w:bCs/>
                <w:iCs/>
                <w:sz w:val="20"/>
                <w:szCs w:val="20"/>
              </w:rPr>
              <w:t>Duration of breast symptoms</w:t>
            </w:r>
          </w:p>
        </w:tc>
        <w:tc>
          <w:tcPr>
            <w:tcW w:w="1701" w:type="dxa"/>
          </w:tcPr>
          <w:p w14:paraId="33038D4E" w14:textId="77777777" w:rsidR="00C35E04" w:rsidRPr="00C35E04" w:rsidRDefault="00C35E04" w:rsidP="00C35E04">
            <w:pPr>
              <w:jc w:val="both"/>
              <w:rPr>
                <w:rFonts w:ascii="Garamond" w:hAnsi="Garamond"/>
                <w:bCs/>
                <w:iCs/>
                <w:sz w:val="20"/>
                <w:szCs w:val="20"/>
              </w:rPr>
            </w:pPr>
          </w:p>
        </w:tc>
        <w:tc>
          <w:tcPr>
            <w:tcW w:w="1163" w:type="dxa"/>
            <w:gridSpan w:val="2"/>
          </w:tcPr>
          <w:p w14:paraId="2A50ADE6" w14:textId="77777777" w:rsidR="00C35E04" w:rsidRPr="00C35E04" w:rsidRDefault="00C35E04" w:rsidP="00C35E04">
            <w:pPr>
              <w:jc w:val="both"/>
              <w:rPr>
                <w:rFonts w:ascii="Garamond" w:hAnsi="Garamond"/>
                <w:bCs/>
                <w:iCs/>
                <w:sz w:val="20"/>
                <w:szCs w:val="20"/>
              </w:rPr>
            </w:pPr>
          </w:p>
        </w:tc>
      </w:tr>
      <w:tr w:rsidR="00C35E04" w:rsidRPr="00C35E04" w14:paraId="0BDFE221" w14:textId="77777777" w:rsidTr="00C35E04">
        <w:trPr>
          <w:trHeight w:val="80"/>
        </w:trPr>
        <w:tc>
          <w:tcPr>
            <w:tcW w:w="1701" w:type="dxa"/>
          </w:tcPr>
          <w:p w14:paraId="58CB8B42"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 6 months</w:t>
            </w:r>
          </w:p>
        </w:tc>
        <w:tc>
          <w:tcPr>
            <w:tcW w:w="1701" w:type="dxa"/>
          </w:tcPr>
          <w:p w14:paraId="13AA39F9"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32</w:t>
            </w:r>
          </w:p>
        </w:tc>
        <w:tc>
          <w:tcPr>
            <w:tcW w:w="1163" w:type="dxa"/>
            <w:gridSpan w:val="2"/>
          </w:tcPr>
          <w:p w14:paraId="047EB484"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38.1</w:t>
            </w:r>
          </w:p>
        </w:tc>
      </w:tr>
      <w:tr w:rsidR="00C35E04" w:rsidRPr="00C35E04" w14:paraId="485D42C9" w14:textId="77777777" w:rsidTr="00C35E04">
        <w:trPr>
          <w:trHeight w:val="90"/>
        </w:trPr>
        <w:tc>
          <w:tcPr>
            <w:tcW w:w="1701" w:type="dxa"/>
          </w:tcPr>
          <w:p w14:paraId="26F2CBFB"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&gt; 6 months – 12 months</w:t>
            </w:r>
          </w:p>
        </w:tc>
        <w:tc>
          <w:tcPr>
            <w:tcW w:w="1701" w:type="dxa"/>
          </w:tcPr>
          <w:p w14:paraId="4B88144E"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 xml:space="preserve">20 </w:t>
            </w:r>
          </w:p>
        </w:tc>
        <w:tc>
          <w:tcPr>
            <w:tcW w:w="1163" w:type="dxa"/>
            <w:gridSpan w:val="2"/>
          </w:tcPr>
          <w:p w14:paraId="3E7FD00C"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23.8</w:t>
            </w:r>
          </w:p>
        </w:tc>
      </w:tr>
      <w:tr w:rsidR="00C35E04" w:rsidRPr="00C35E04" w14:paraId="36A96954" w14:textId="77777777" w:rsidTr="00C35E04">
        <w:trPr>
          <w:trHeight w:val="108"/>
        </w:trPr>
        <w:tc>
          <w:tcPr>
            <w:tcW w:w="1701" w:type="dxa"/>
          </w:tcPr>
          <w:p w14:paraId="3CD7FE79"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&gt; 12 months – 24 months</w:t>
            </w:r>
          </w:p>
        </w:tc>
        <w:tc>
          <w:tcPr>
            <w:tcW w:w="1701" w:type="dxa"/>
          </w:tcPr>
          <w:p w14:paraId="454A3F8C"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18</w:t>
            </w:r>
          </w:p>
        </w:tc>
        <w:tc>
          <w:tcPr>
            <w:tcW w:w="1163" w:type="dxa"/>
            <w:gridSpan w:val="2"/>
          </w:tcPr>
          <w:p w14:paraId="4C74C4A9"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21.4</w:t>
            </w:r>
          </w:p>
        </w:tc>
      </w:tr>
      <w:tr w:rsidR="00C35E04" w:rsidRPr="00C35E04" w14:paraId="1816B089" w14:textId="77777777" w:rsidTr="00C35E04">
        <w:trPr>
          <w:trHeight w:val="140"/>
        </w:trPr>
        <w:tc>
          <w:tcPr>
            <w:tcW w:w="1701" w:type="dxa"/>
          </w:tcPr>
          <w:p w14:paraId="1C3A7E81"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&gt; 24 months</w:t>
            </w:r>
          </w:p>
        </w:tc>
        <w:tc>
          <w:tcPr>
            <w:tcW w:w="1701" w:type="dxa"/>
          </w:tcPr>
          <w:p w14:paraId="0B13DD2E"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14</w:t>
            </w:r>
          </w:p>
        </w:tc>
        <w:tc>
          <w:tcPr>
            <w:tcW w:w="1163" w:type="dxa"/>
            <w:gridSpan w:val="2"/>
          </w:tcPr>
          <w:p w14:paraId="1418D7AC"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16.7</w:t>
            </w:r>
          </w:p>
        </w:tc>
      </w:tr>
    </w:tbl>
    <w:p w14:paraId="397F4373" w14:textId="77777777" w:rsidR="00C35E04" w:rsidRPr="00A33CB5" w:rsidRDefault="00C35E04" w:rsidP="00C35E04">
      <w:pPr>
        <w:spacing w:line="259" w:lineRule="auto"/>
        <w:jc w:val="both"/>
        <w:rPr>
          <w:rFonts w:ascii="Garamond" w:hAnsi="Garamond"/>
          <w:bCs/>
          <w:iCs/>
          <w:sz w:val="16"/>
          <w:szCs w:val="16"/>
        </w:rPr>
      </w:pPr>
      <w:r w:rsidRPr="00A33CB5">
        <w:rPr>
          <w:rFonts w:ascii="Garamond" w:hAnsi="Garamond"/>
          <w:bCs/>
          <w:iCs/>
          <w:sz w:val="16"/>
          <w:szCs w:val="16"/>
        </w:rPr>
        <w:t>SD – Standard deviation</w:t>
      </w:r>
    </w:p>
    <w:p w14:paraId="624B57C9" w14:textId="77777777" w:rsidR="00C35E04" w:rsidRPr="00C35E04" w:rsidRDefault="00C35E04" w:rsidP="00C35E04">
      <w:pPr>
        <w:spacing w:line="259" w:lineRule="auto"/>
        <w:jc w:val="both"/>
        <w:rPr>
          <w:rFonts w:ascii="Garamond" w:hAnsi="Garamond"/>
          <w:bCs/>
          <w:iCs/>
          <w:sz w:val="20"/>
          <w:szCs w:val="20"/>
        </w:rPr>
      </w:pPr>
    </w:p>
    <w:p w14:paraId="7F739F05" w14:textId="77777777" w:rsidR="00C35E04" w:rsidRPr="00C35E04" w:rsidRDefault="00C35E04" w:rsidP="00C35E04">
      <w:pPr>
        <w:spacing w:line="259" w:lineRule="auto"/>
        <w:jc w:val="both"/>
        <w:rPr>
          <w:rFonts w:ascii="Garamond" w:hAnsi="Garamond"/>
          <w:bCs/>
          <w:iCs/>
          <w:sz w:val="20"/>
          <w:szCs w:val="20"/>
        </w:rPr>
      </w:pPr>
      <w:r w:rsidRPr="00C35E04">
        <w:rPr>
          <w:rFonts w:ascii="Garamond" w:hAnsi="Garamond"/>
          <w:bCs/>
          <w:iCs/>
          <w:sz w:val="20"/>
          <w:szCs w:val="20"/>
        </w:rPr>
        <w:t>Table 1 shows that 61.9% of the patients are under the age of 50 years. 25% had a family history of breast cancer while the commonest presenting symptom was painless breast lump which was found in 78.6% of patients.</w:t>
      </w:r>
    </w:p>
    <w:p w14:paraId="11A87D54" w14:textId="77777777" w:rsidR="00C35E04" w:rsidRDefault="00C35E04" w:rsidP="00C35E04">
      <w:pPr>
        <w:spacing w:line="259" w:lineRule="auto"/>
        <w:jc w:val="both"/>
        <w:rPr>
          <w:rFonts w:ascii="Garamond" w:hAnsi="Garamond"/>
          <w:bCs/>
          <w:iCs/>
          <w:sz w:val="20"/>
          <w:szCs w:val="20"/>
        </w:rPr>
      </w:pPr>
      <w:r w:rsidRPr="00C35E04">
        <w:rPr>
          <w:rFonts w:ascii="Garamond" w:hAnsi="Garamond"/>
          <w:bCs/>
          <w:iCs/>
          <w:sz w:val="20"/>
          <w:szCs w:val="20"/>
        </w:rPr>
        <w:t>It was also observed that 61.9% of patients spent 6 months or more with symptoms before initial presentation.</w:t>
      </w:r>
    </w:p>
    <w:p w14:paraId="20C3154E" w14:textId="77777777" w:rsidR="00C35E04" w:rsidRPr="00C35E04" w:rsidRDefault="00C35E04" w:rsidP="00C35E04">
      <w:pPr>
        <w:spacing w:line="259" w:lineRule="auto"/>
        <w:jc w:val="both"/>
        <w:rPr>
          <w:rFonts w:ascii="Garamond" w:hAnsi="Garamond"/>
          <w:bCs/>
          <w:iCs/>
          <w:sz w:val="20"/>
          <w:szCs w:val="20"/>
        </w:rPr>
      </w:pPr>
    </w:p>
    <w:p w14:paraId="07DCB265" w14:textId="77777777" w:rsidR="00C35E04" w:rsidRPr="00C35E04" w:rsidRDefault="00C35E04" w:rsidP="00C35E04">
      <w:pPr>
        <w:spacing w:line="259" w:lineRule="auto"/>
        <w:jc w:val="both"/>
        <w:rPr>
          <w:rFonts w:ascii="Garamond" w:hAnsi="Garamond"/>
          <w:bCs/>
          <w:iCs/>
          <w:sz w:val="20"/>
          <w:szCs w:val="20"/>
        </w:rPr>
      </w:pPr>
      <w:r w:rsidRPr="00C35E04">
        <w:rPr>
          <w:rFonts w:ascii="Garamond" w:hAnsi="Garamond"/>
          <w:b/>
          <w:bCs/>
          <w:iCs/>
          <w:sz w:val="20"/>
          <w:szCs w:val="20"/>
        </w:rPr>
        <w:t xml:space="preserve">Table 2: </w:t>
      </w:r>
      <w:r w:rsidRPr="00C35E04">
        <w:rPr>
          <w:rFonts w:ascii="Garamond" w:hAnsi="Garamond"/>
          <w:iCs/>
          <w:sz w:val="20"/>
          <w:szCs w:val="20"/>
        </w:rPr>
        <w:t>Treatment modalities undertaken by patients with breast cancer.</w:t>
      </w:r>
    </w:p>
    <w:tbl>
      <w:tblPr>
        <w:tblW w:w="4536" w:type="dxa"/>
        <w:tblBorders>
          <w:top w:val="single" w:sz="4" w:space="0" w:color="auto"/>
          <w:bottom w:val="single" w:sz="4" w:space="0" w:color="auto"/>
        </w:tblBorders>
        <w:tblLook w:val="04A0" w:firstRow="1" w:lastRow="0" w:firstColumn="1" w:lastColumn="0" w:noHBand="0" w:noVBand="1"/>
      </w:tblPr>
      <w:tblGrid>
        <w:gridCol w:w="1969"/>
        <w:gridCol w:w="1407"/>
        <w:gridCol w:w="1160"/>
      </w:tblGrid>
      <w:tr w:rsidR="00C35E04" w:rsidRPr="00C35E04" w14:paraId="50D6AE07" w14:textId="77777777" w:rsidTr="00A33CB5">
        <w:trPr>
          <w:trHeight w:val="435"/>
          <w:tblHeader/>
        </w:trPr>
        <w:tc>
          <w:tcPr>
            <w:tcW w:w="1985" w:type="dxa"/>
            <w:tcBorders>
              <w:top w:val="single" w:sz="4" w:space="0" w:color="auto"/>
              <w:bottom w:val="single" w:sz="4" w:space="0" w:color="auto"/>
            </w:tcBorders>
          </w:tcPr>
          <w:p w14:paraId="38B48CFB" w14:textId="77777777" w:rsidR="00C35E04" w:rsidRPr="00C35E04" w:rsidRDefault="00C35E04" w:rsidP="00C35E04">
            <w:pPr>
              <w:jc w:val="both"/>
              <w:rPr>
                <w:rFonts w:ascii="Garamond" w:hAnsi="Garamond"/>
                <w:b/>
                <w:bCs/>
                <w:iCs/>
                <w:sz w:val="20"/>
                <w:szCs w:val="20"/>
              </w:rPr>
            </w:pPr>
            <w:r w:rsidRPr="00C35E04">
              <w:rPr>
                <w:rFonts w:ascii="Garamond" w:hAnsi="Garamond"/>
                <w:b/>
                <w:bCs/>
                <w:iCs/>
                <w:sz w:val="20"/>
                <w:szCs w:val="20"/>
              </w:rPr>
              <w:t>Treatment modality</w:t>
            </w:r>
          </w:p>
        </w:tc>
        <w:tc>
          <w:tcPr>
            <w:tcW w:w="1417" w:type="dxa"/>
            <w:tcBorders>
              <w:top w:val="single" w:sz="4" w:space="0" w:color="auto"/>
              <w:bottom w:val="single" w:sz="4" w:space="0" w:color="auto"/>
            </w:tcBorders>
          </w:tcPr>
          <w:p w14:paraId="01914D2F" w14:textId="77777777" w:rsidR="00C35E04" w:rsidRPr="00C35E04" w:rsidRDefault="00C35E04" w:rsidP="00C35E04">
            <w:pPr>
              <w:jc w:val="both"/>
              <w:rPr>
                <w:rFonts w:ascii="Garamond" w:hAnsi="Garamond"/>
                <w:b/>
                <w:bCs/>
                <w:iCs/>
                <w:sz w:val="20"/>
                <w:szCs w:val="20"/>
              </w:rPr>
            </w:pPr>
            <w:r w:rsidRPr="00C35E04">
              <w:rPr>
                <w:rFonts w:ascii="Garamond" w:hAnsi="Garamond"/>
                <w:b/>
                <w:bCs/>
                <w:iCs/>
                <w:sz w:val="20"/>
                <w:szCs w:val="20"/>
              </w:rPr>
              <w:t>Frequency</w:t>
            </w:r>
          </w:p>
          <w:p w14:paraId="3E4AA8F0" w14:textId="77777777" w:rsidR="00C35E04" w:rsidRPr="00C35E04" w:rsidRDefault="00C35E04" w:rsidP="00C35E04">
            <w:pPr>
              <w:jc w:val="both"/>
              <w:rPr>
                <w:rFonts w:ascii="Garamond" w:hAnsi="Garamond"/>
                <w:b/>
                <w:bCs/>
                <w:iCs/>
                <w:sz w:val="20"/>
                <w:szCs w:val="20"/>
              </w:rPr>
            </w:pPr>
            <w:r w:rsidRPr="00C35E04">
              <w:rPr>
                <w:rFonts w:ascii="Garamond" w:hAnsi="Garamond"/>
                <w:b/>
                <w:bCs/>
                <w:iCs/>
                <w:sz w:val="20"/>
                <w:szCs w:val="20"/>
              </w:rPr>
              <w:t>n</w:t>
            </w:r>
          </w:p>
        </w:tc>
        <w:tc>
          <w:tcPr>
            <w:tcW w:w="1134" w:type="dxa"/>
            <w:tcBorders>
              <w:top w:val="single" w:sz="4" w:space="0" w:color="auto"/>
              <w:bottom w:val="single" w:sz="4" w:space="0" w:color="auto"/>
            </w:tcBorders>
          </w:tcPr>
          <w:p w14:paraId="513FE71D" w14:textId="77777777" w:rsidR="00C35E04" w:rsidRPr="00C35E04" w:rsidRDefault="00C35E04" w:rsidP="00C35E04">
            <w:pPr>
              <w:jc w:val="both"/>
              <w:rPr>
                <w:rFonts w:ascii="Garamond" w:hAnsi="Garamond"/>
                <w:b/>
                <w:bCs/>
                <w:iCs/>
                <w:sz w:val="20"/>
                <w:szCs w:val="20"/>
              </w:rPr>
            </w:pPr>
            <w:r w:rsidRPr="00C35E04">
              <w:rPr>
                <w:rFonts w:ascii="Garamond" w:hAnsi="Garamond"/>
                <w:b/>
                <w:bCs/>
                <w:iCs/>
                <w:sz w:val="20"/>
                <w:szCs w:val="20"/>
              </w:rPr>
              <w:t>Percentage</w:t>
            </w:r>
          </w:p>
          <w:p w14:paraId="1B92265E" w14:textId="77777777" w:rsidR="00C35E04" w:rsidRPr="00C35E04" w:rsidRDefault="00C35E04" w:rsidP="00C35E04">
            <w:pPr>
              <w:jc w:val="both"/>
              <w:rPr>
                <w:rFonts w:ascii="Garamond" w:hAnsi="Garamond"/>
                <w:b/>
                <w:bCs/>
                <w:iCs/>
                <w:sz w:val="20"/>
                <w:szCs w:val="20"/>
              </w:rPr>
            </w:pPr>
            <w:r w:rsidRPr="00C35E04">
              <w:rPr>
                <w:rFonts w:ascii="Garamond" w:hAnsi="Garamond"/>
                <w:b/>
                <w:bCs/>
                <w:iCs/>
                <w:sz w:val="20"/>
                <w:szCs w:val="20"/>
              </w:rPr>
              <w:t>%</w:t>
            </w:r>
          </w:p>
        </w:tc>
      </w:tr>
      <w:tr w:rsidR="00C35E04" w:rsidRPr="00C35E04" w14:paraId="786303A6" w14:textId="77777777" w:rsidTr="00C35E04">
        <w:tc>
          <w:tcPr>
            <w:tcW w:w="1985" w:type="dxa"/>
            <w:tcBorders>
              <w:top w:val="single" w:sz="4" w:space="0" w:color="auto"/>
            </w:tcBorders>
          </w:tcPr>
          <w:p w14:paraId="56DF2021" w14:textId="77777777" w:rsidR="00C35E04" w:rsidRPr="00C35E04" w:rsidRDefault="00C35E04" w:rsidP="00C35E04">
            <w:pPr>
              <w:jc w:val="both"/>
              <w:rPr>
                <w:rFonts w:ascii="Garamond" w:hAnsi="Garamond"/>
                <w:b/>
                <w:bCs/>
                <w:iCs/>
                <w:sz w:val="20"/>
                <w:szCs w:val="20"/>
              </w:rPr>
            </w:pPr>
            <w:r w:rsidRPr="00C35E04">
              <w:rPr>
                <w:rFonts w:ascii="Garamond" w:hAnsi="Garamond"/>
                <w:b/>
                <w:bCs/>
                <w:iCs/>
                <w:sz w:val="20"/>
                <w:szCs w:val="20"/>
              </w:rPr>
              <w:t>Surgery</w:t>
            </w:r>
          </w:p>
        </w:tc>
        <w:tc>
          <w:tcPr>
            <w:tcW w:w="1417" w:type="dxa"/>
            <w:tcBorders>
              <w:top w:val="single" w:sz="4" w:space="0" w:color="auto"/>
            </w:tcBorders>
          </w:tcPr>
          <w:p w14:paraId="48E066CF" w14:textId="77777777" w:rsidR="00C35E04" w:rsidRPr="00C35E04" w:rsidRDefault="00C35E04" w:rsidP="00C35E04">
            <w:pPr>
              <w:jc w:val="both"/>
              <w:rPr>
                <w:rFonts w:ascii="Garamond" w:hAnsi="Garamond"/>
                <w:bCs/>
                <w:iCs/>
                <w:sz w:val="20"/>
                <w:szCs w:val="20"/>
              </w:rPr>
            </w:pPr>
          </w:p>
        </w:tc>
        <w:tc>
          <w:tcPr>
            <w:tcW w:w="1134" w:type="dxa"/>
            <w:tcBorders>
              <w:top w:val="single" w:sz="4" w:space="0" w:color="auto"/>
            </w:tcBorders>
          </w:tcPr>
          <w:p w14:paraId="63D4DE5A" w14:textId="77777777" w:rsidR="00C35E04" w:rsidRPr="00C35E04" w:rsidRDefault="00C35E04" w:rsidP="00C35E04">
            <w:pPr>
              <w:jc w:val="both"/>
              <w:rPr>
                <w:rFonts w:ascii="Garamond" w:hAnsi="Garamond"/>
                <w:bCs/>
                <w:iCs/>
                <w:sz w:val="20"/>
                <w:szCs w:val="20"/>
              </w:rPr>
            </w:pPr>
          </w:p>
        </w:tc>
      </w:tr>
      <w:tr w:rsidR="00C35E04" w:rsidRPr="00C35E04" w14:paraId="4E55EF7D" w14:textId="77777777" w:rsidTr="00C35E04">
        <w:trPr>
          <w:trHeight w:val="262"/>
        </w:trPr>
        <w:tc>
          <w:tcPr>
            <w:tcW w:w="1985" w:type="dxa"/>
          </w:tcPr>
          <w:p w14:paraId="098FF929"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Yes</w:t>
            </w:r>
          </w:p>
        </w:tc>
        <w:tc>
          <w:tcPr>
            <w:tcW w:w="1417" w:type="dxa"/>
          </w:tcPr>
          <w:p w14:paraId="73564520"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73</w:t>
            </w:r>
          </w:p>
        </w:tc>
        <w:tc>
          <w:tcPr>
            <w:tcW w:w="1134" w:type="dxa"/>
          </w:tcPr>
          <w:p w14:paraId="4FA6D569"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86.9</w:t>
            </w:r>
          </w:p>
        </w:tc>
      </w:tr>
      <w:tr w:rsidR="00C35E04" w:rsidRPr="00C35E04" w14:paraId="118E3589" w14:textId="77777777" w:rsidTr="00C35E04">
        <w:trPr>
          <w:trHeight w:val="340"/>
        </w:trPr>
        <w:tc>
          <w:tcPr>
            <w:tcW w:w="1985" w:type="dxa"/>
          </w:tcPr>
          <w:p w14:paraId="51D18027"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No</w:t>
            </w:r>
          </w:p>
        </w:tc>
        <w:tc>
          <w:tcPr>
            <w:tcW w:w="1417" w:type="dxa"/>
          </w:tcPr>
          <w:p w14:paraId="6D2E27AA"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11</w:t>
            </w:r>
          </w:p>
        </w:tc>
        <w:tc>
          <w:tcPr>
            <w:tcW w:w="1134" w:type="dxa"/>
          </w:tcPr>
          <w:p w14:paraId="1EB49A3F"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13.1</w:t>
            </w:r>
          </w:p>
        </w:tc>
      </w:tr>
      <w:tr w:rsidR="00C35E04" w:rsidRPr="00C35E04" w14:paraId="17D1F521" w14:textId="77777777" w:rsidTr="00C35E04">
        <w:tc>
          <w:tcPr>
            <w:tcW w:w="1985" w:type="dxa"/>
          </w:tcPr>
          <w:p w14:paraId="17A889A9" w14:textId="77777777" w:rsidR="00C35E04" w:rsidRPr="00C35E04" w:rsidRDefault="00C35E04" w:rsidP="00C35E04">
            <w:pPr>
              <w:jc w:val="both"/>
              <w:rPr>
                <w:rFonts w:ascii="Garamond" w:hAnsi="Garamond"/>
                <w:b/>
                <w:bCs/>
                <w:iCs/>
                <w:sz w:val="20"/>
                <w:szCs w:val="20"/>
              </w:rPr>
            </w:pPr>
            <w:r w:rsidRPr="00C35E04">
              <w:rPr>
                <w:rFonts w:ascii="Garamond" w:hAnsi="Garamond"/>
                <w:b/>
                <w:bCs/>
                <w:iCs/>
                <w:sz w:val="20"/>
                <w:szCs w:val="20"/>
              </w:rPr>
              <w:t>Chemotherapy (Neo-adjuvant and adjuvant)</w:t>
            </w:r>
          </w:p>
        </w:tc>
        <w:tc>
          <w:tcPr>
            <w:tcW w:w="1417" w:type="dxa"/>
          </w:tcPr>
          <w:p w14:paraId="37B5D769" w14:textId="77777777" w:rsidR="00C35E04" w:rsidRPr="00C35E04" w:rsidRDefault="00C35E04" w:rsidP="00C35E04">
            <w:pPr>
              <w:jc w:val="both"/>
              <w:rPr>
                <w:rFonts w:ascii="Garamond" w:hAnsi="Garamond"/>
                <w:bCs/>
                <w:iCs/>
                <w:sz w:val="20"/>
                <w:szCs w:val="20"/>
              </w:rPr>
            </w:pPr>
          </w:p>
        </w:tc>
        <w:tc>
          <w:tcPr>
            <w:tcW w:w="1134" w:type="dxa"/>
          </w:tcPr>
          <w:p w14:paraId="5615A7C4" w14:textId="77777777" w:rsidR="00C35E04" w:rsidRPr="00C35E04" w:rsidRDefault="00C35E04" w:rsidP="00C35E04">
            <w:pPr>
              <w:jc w:val="both"/>
              <w:rPr>
                <w:rFonts w:ascii="Garamond" w:hAnsi="Garamond"/>
                <w:bCs/>
                <w:iCs/>
                <w:sz w:val="20"/>
                <w:szCs w:val="20"/>
              </w:rPr>
            </w:pPr>
          </w:p>
        </w:tc>
      </w:tr>
      <w:tr w:rsidR="00C35E04" w:rsidRPr="00C35E04" w14:paraId="7B9298AD" w14:textId="77777777" w:rsidTr="00C35E04">
        <w:tc>
          <w:tcPr>
            <w:tcW w:w="1985" w:type="dxa"/>
          </w:tcPr>
          <w:p w14:paraId="6CB5AE2E"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Yes</w:t>
            </w:r>
          </w:p>
        </w:tc>
        <w:tc>
          <w:tcPr>
            <w:tcW w:w="1417" w:type="dxa"/>
          </w:tcPr>
          <w:p w14:paraId="10E80796"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54</w:t>
            </w:r>
          </w:p>
        </w:tc>
        <w:tc>
          <w:tcPr>
            <w:tcW w:w="1134" w:type="dxa"/>
          </w:tcPr>
          <w:p w14:paraId="3077B61F"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 xml:space="preserve">64.3 </w:t>
            </w:r>
          </w:p>
        </w:tc>
      </w:tr>
      <w:tr w:rsidR="00C35E04" w:rsidRPr="00C35E04" w14:paraId="07B0CE0C" w14:textId="77777777" w:rsidTr="00C35E04">
        <w:tc>
          <w:tcPr>
            <w:tcW w:w="1985" w:type="dxa"/>
          </w:tcPr>
          <w:p w14:paraId="41F827BF"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No</w:t>
            </w:r>
          </w:p>
        </w:tc>
        <w:tc>
          <w:tcPr>
            <w:tcW w:w="1417" w:type="dxa"/>
          </w:tcPr>
          <w:p w14:paraId="6819B0D0"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30</w:t>
            </w:r>
          </w:p>
        </w:tc>
        <w:tc>
          <w:tcPr>
            <w:tcW w:w="1134" w:type="dxa"/>
          </w:tcPr>
          <w:p w14:paraId="3CA10104"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35.7</w:t>
            </w:r>
          </w:p>
        </w:tc>
      </w:tr>
      <w:tr w:rsidR="00C35E04" w:rsidRPr="00C35E04" w14:paraId="7B834BDB" w14:textId="77777777" w:rsidTr="00C35E04">
        <w:tc>
          <w:tcPr>
            <w:tcW w:w="1985" w:type="dxa"/>
          </w:tcPr>
          <w:p w14:paraId="24DD62CD" w14:textId="77777777" w:rsidR="00C35E04" w:rsidRPr="00C35E04" w:rsidRDefault="00C35E04" w:rsidP="00C35E04">
            <w:pPr>
              <w:jc w:val="both"/>
              <w:rPr>
                <w:rFonts w:ascii="Garamond" w:hAnsi="Garamond"/>
                <w:b/>
                <w:bCs/>
                <w:iCs/>
                <w:sz w:val="20"/>
                <w:szCs w:val="20"/>
              </w:rPr>
            </w:pPr>
            <w:r w:rsidRPr="00C35E04">
              <w:rPr>
                <w:rFonts w:ascii="Garamond" w:hAnsi="Garamond"/>
                <w:b/>
                <w:bCs/>
                <w:iCs/>
                <w:sz w:val="20"/>
                <w:szCs w:val="20"/>
              </w:rPr>
              <w:t>Neo-adjuvant chemotherapy only</w:t>
            </w:r>
          </w:p>
        </w:tc>
        <w:tc>
          <w:tcPr>
            <w:tcW w:w="1417" w:type="dxa"/>
          </w:tcPr>
          <w:p w14:paraId="5C240E0A" w14:textId="77777777" w:rsidR="00C35E04" w:rsidRPr="00C35E04" w:rsidRDefault="00C35E04" w:rsidP="00C35E04">
            <w:pPr>
              <w:jc w:val="both"/>
              <w:rPr>
                <w:rFonts w:ascii="Garamond" w:hAnsi="Garamond"/>
                <w:bCs/>
                <w:iCs/>
                <w:sz w:val="20"/>
                <w:szCs w:val="20"/>
              </w:rPr>
            </w:pPr>
          </w:p>
        </w:tc>
        <w:tc>
          <w:tcPr>
            <w:tcW w:w="1134" w:type="dxa"/>
          </w:tcPr>
          <w:p w14:paraId="6E3B7EFB" w14:textId="77777777" w:rsidR="00C35E04" w:rsidRPr="00C35E04" w:rsidRDefault="00C35E04" w:rsidP="00C35E04">
            <w:pPr>
              <w:jc w:val="both"/>
              <w:rPr>
                <w:rFonts w:ascii="Garamond" w:hAnsi="Garamond"/>
                <w:bCs/>
                <w:iCs/>
                <w:sz w:val="20"/>
                <w:szCs w:val="20"/>
              </w:rPr>
            </w:pPr>
          </w:p>
        </w:tc>
      </w:tr>
      <w:tr w:rsidR="00C35E04" w:rsidRPr="00C35E04" w14:paraId="09C2B7A0" w14:textId="77777777" w:rsidTr="00C35E04">
        <w:trPr>
          <w:trHeight w:val="282"/>
        </w:trPr>
        <w:tc>
          <w:tcPr>
            <w:tcW w:w="1985" w:type="dxa"/>
          </w:tcPr>
          <w:p w14:paraId="77020751"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 xml:space="preserve">Yes </w:t>
            </w:r>
          </w:p>
        </w:tc>
        <w:tc>
          <w:tcPr>
            <w:tcW w:w="1417" w:type="dxa"/>
          </w:tcPr>
          <w:p w14:paraId="23DFAAE2"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01</w:t>
            </w:r>
          </w:p>
        </w:tc>
        <w:tc>
          <w:tcPr>
            <w:tcW w:w="1134" w:type="dxa"/>
          </w:tcPr>
          <w:p w14:paraId="56AB6EB3"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1.90</w:t>
            </w:r>
          </w:p>
        </w:tc>
      </w:tr>
      <w:tr w:rsidR="00C35E04" w:rsidRPr="00C35E04" w14:paraId="2E8BA127" w14:textId="77777777" w:rsidTr="00C35E04">
        <w:tc>
          <w:tcPr>
            <w:tcW w:w="1985" w:type="dxa"/>
          </w:tcPr>
          <w:p w14:paraId="0E0B2C80"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No</w:t>
            </w:r>
          </w:p>
        </w:tc>
        <w:tc>
          <w:tcPr>
            <w:tcW w:w="1417" w:type="dxa"/>
          </w:tcPr>
          <w:p w14:paraId="5DB6E6E4"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53</w:t>
            </w:r>
          </w:p>
        </w:tc>
        <w:tc>
          <w:tcPr>
            <w:tcW w:w="1134" w:type="dxa"/>
          </w:tcPr>
          <w:p w14:paraId="4CC4A21A"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98.1</w:t>
            </w:r>
          </w:p>
        </w:tc>
      </w:tr>
      <w:tr w:rsidR="00C35E04" w:rsidRPr="00C35E04" w14:paraId="2891281E" w14:textId="77777777" w:rsidTr="00C35E04">
        <w:tc>
          <w:tcPr>
            <w:tcW w:w="1985" w:type="dxa"/>
          </w:tcPr>
          <w:p w14:paraId="3DB2299D" w14:textId="77777777" w:rsidR="00C35E04" w:rsidRPr="00C35E04" w:rsidRDefault="00C35E04" w:rsidP="00C35E04">
            <w:pPr>
              <w:jc w:val="both"/>
              <w:rPr>
                <w:rFonts w:ascii="Garamond" w:hAnsi="Garamond"/>
                <w:b/>
                <w:bCs/>
                <w:iCs/>
                <w:sz w:val="20"/>
                <w:szCs w:val="20"/>
              </w:rPr>
            </w:pPr>
            <w:r w:rsidRPr="00C35E04">
              <w:rPr>
                <w:rFonts w:ascii="Garamond" w:hAnsi="Garamond"/>
                <w:b/>
                <w:bCs/>
                <w:iCs/>
                <w:sz w:val="20"/>
                <w:szCs w:val="20"/>
              </w:rPr>
              <w:t>Adjuvant chemotherapy only</w:t>
            </w:r>
          </w:p>
        </w:tc>
        <w:tc>
          <w:tcPr>
            <w:tcW w:w="1417" w:type="dxa"/>
          </w:tcPr>
          <w:p w14:paraId="76F33AB5" w14:textId="77777777" w:rsidR="00C35E04" w:rsidRPr="00C35E04" w:rsidRDefault="00C35E04" w:rsidP="00C35E04">
            <w:pPr>
              <w:jc w:val="both"/>
              <w:rPr>
                <w:rFonts w:ascii="Garamond" w:hAnsi="Garamond"/>
                <w:bCs/>
                <w:iCs/>
                <w:sz w:val="20"/>
                <w:szCs w:val="20"/>
              </w:rPr>
            </w:pPr>
          </w:p>
        </w:tc>
        <w:tc>
          <w:tcPr>
            <w:tcW w:w="1134" w:type="dxa"/>
          </w:tcPr>
          <w:p w14:paraId="6C202750" w14:textId="77777777" w:rsidR="00C35E04" w:rsidRPr="00C35E04" w:rsidRDefault="00C35E04" w:rsidP="00C35E04">
            <w:pPr>
              <w:jc w:val="both"/>
              <w:rPr>
                <w:rFonts w:ascii="Garamond" w:hAnsi="Garamond"/>
                <w:bCs/>
                <w:iCs/>
                <w:sz w:val="20"/>
                <w:szCs w:val="20"/>
              </w:rPr>
            </w:pPr>
          </w:p>
        </w:tc>
      </w:tr>
      <w:tr w:rsidR="00C35E04" w:rsidRPr="00C35E04" w14:paraId="26942BAE" w14:textId="77777777" w:rsidTr="00C35E04">
        <w:tc>
          <w:tcPr>
            <w:tcW w:w="1985" w:type="dxa"/>
          </w:tcPr>
          <w:p w14:paraId="63BCCAB5"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Yes</w:t>
            </w:r>
            <w:r w:rsidRPr="00C35E04">
              <w:rPr>
                <w:rFonts w:ascii="Garamond" w:hAnsi="Garamond"/>
                <w:bCs/>
                <w:iCs/>
                <w:sz w:val="20"/>
                <w:szCs w:val="20"/>
              </w:rPr>
              <w:tab/>
            </w:r>
          </w:p>
        </w:tc>
        <w:tc>
          <w:tcPr>
            <w:tcW w:w="1417" w:type="dxa"/>
          </w:tcPr>
          <w:p w14:paraId="5CB96A5A"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28</w:t>
            </w:r>
          </w:p>
        </w:tc>
        <w:tc>
          <w:tcPr>
            <w:tcW w:w="1134" w:type="dxa"/>
          </w:tcPr>
          <w:p w14:paraId="5031EE6A"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 xml:space="preserve"> 51.9</w:t>
            </w:r>
          </w:p>
        </w:tc>
      </w:tr>
      <w:tr w:rsidR="00C35E04" w:rsidRPr="00C35E04" w14:paraId="41485885" w14:textId="77777777" w:rsidTr="00C35E04">
        <w:tc>
          <w:tcPr>
            <w:tcW w:w="1985" w:type="dxa"/>
          </w:tcPr>
          <w:p w14:paraId="1D5C7D84"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No</w:t>
            </w:r>
          </w:p>
        </w:tc>
        <w:tc>
          <w:tcPr>
            <w:tcW w:w="1417" w:type="dxa"/>
          </w:tcPr>
          <w:p w14:paraId="0047F97D"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26</w:t>
            </w:r>
          </w:p>
        </w:tc>
        <w:tc>
          <w:tcPr>
            <w:tcW w:w="1134" w:type="dxa"/>
          </w:tcPr>
          <w:p w14:paraId="643ADD4A" w14:textId="77777777" w:rsidR="00C35E04" w:rsidRPr="00C35E04" w:rsidRDefault="00C35E04" w:rsidP="00C35E04">
            <w:pPr>
              <w:jc w:val="both"/>
              <w:rPr>
                <w:rFonts w:ascii="Garamond" w:hAnsi="Garamond"/>
                <w:bCs/>
                <w:iCs/>
                <w:sz w:val="20"/>
                <w:szCs w:val="20"/>
              </w:rPr>
            </w:pPr>
            <w:r w:rsidRPr="00C35E04">
              <w:rPr>
                <w:rFonts w:ascii="Garamond" w:hAnsi="Garamond"/>
                <w:bCs/>
                <w:iCs/>
                <w:sz w:val="20"/>
                <w:szCs w:val="20"/>
              </w:rPr>
              <w:t>48.1</w:t>
            </w:r>
          </w:p>
        </w:tc>
      </w:tr>
    </w:tbl>
    <w:p w14:paraId="0F78B91E" w14:textId="77777777" w:rsidR="00C35E04" w:rsidRPr="00C35E04" w:rsidRDefault="00C35E04" w:rsidP="00C35E04">
      <w:pPr>
        <w:spacing w:line="259" w:lineRule="auto"/>
        <w:jc w:val="both"/>
        <w:rPr>
          <w:rFonts w:ascii="Garamond" w:hAnsi="Garamond"/>
          <w:bCs/>
          <w:iCs/>
          <w:sz w:val="20"/>
          <w:szCs w:val="20"/>
        </w:rPr>
      </w:pPr>
    </w:p>
    <w:p w14:paraId="25625C5D" w14:textId="77777777" w:rsidR="00C35E04" w:rsidRPr="00C35E04" w:rsidRDefault="00C35E04" w:rsidP="00C35E04">
      <w:pPr>
        <w:spacing w:line="259" w:lineRule="auto"/>
        <w:jc w:val="both"/>
        <w:rPr>
          <w:rFonts w:ascii="Garamond" w:hAnsi="Garamond"/>
          <w:bCs/>
          <w:iCs/>
          <w:sz w:val="20"/>
          <w:szCs w:val="20"/>
        </w:rPr>
      </w:pPr>
    </w:p>
    <w:p w14:paraId="497E128F" w14:textId="1C642DA9" w:rsidR="00C35E04" w:rsidRPr="00C35E04" w:rsidRDefault="00C35E04" w:rsidP="00C35E04">
      <w:pPr>
        <w:spacing w:line="259" w:lineRule="auto"/>
        <w:jc w:val="both"/>
        <w:rPr>
          <w:rFonts w:ascii="Garamond" w:hAnsi="Garamond"/>
          <w:bCs/>
          <w:iCs/>
          <w:sz w:val="20"/>
          <w:szCs w:val="20"/>
        </w:rPr>
      </w:pPr>
      <w:r w:rsidRPr="00C35E04">
        <w:rPr>
          <w:rFonts w:ascii="Garamond" w:hAnsi="Garamond"/>
          <w:bCs/>
          <w:iCs/>
          <w:sz w:val="20"/>
          <w:szCs w:val="20"/>
        </w:rPr>
        <w:t>Table 2 shows the treatment modalities undertaken by patients in the study group. 73 (86.9%) had modified radical mastectomy while 54 (64.3%) availed themselves of chemotherapy. Of those who had chemotherapy 53 (98.1%) had both neoadjuvant and adjuvant chemotherapy. Only one patient had neoadjuvant chemotherapy alone.</w:t>
      </w:r>
    </w:p>
    <w:p w14:paraId="049AC953" w14:textId="418EB5E9" w:rsidR="00C35E04" w:rsidRPr="00C35E04" w:rsidRDefault="00C35E04" w:rsidP="00C35E04">
      <w:pPr>
        <w:spacing w:line="259" w:lineRule="auto"/>
        <w:jc w:val="both"/>
        <w:rPr>
          <w:rFonts w:ascii="Garamond" w:hAnsi="Garamond"/>
          <w:bCs/>
          <w:iCs/>
          <w:sz w:val="20"/>
          <w:szCs w:val="20"/>
        </w:rPr>
      </w:pPr>
    </w:p>
    <w:p w14:paraId="412A32AB" w14:textId="00CCD268" w:rsidR="00C35E04" w:rsidRDefault="00C35E04" w:rsidP="00C35E04">
      <w:pPr>
        <w:spacing w:line="259" w:lineRule="auto"/>
        <w:jc w:val="both"/>
        <w:rPr>
          <w:rFonts w:ascii="Garamond" w:hAnsi="Garamond"/>
          <w:bCs/>
          <w:iCs/>
          <w:sz w:val="20"/>
          <w:szCs w:val="20"/>
        </w:rPr>
      </w:pPr>
    </w:p>
    <w:p w14:paraId="0E416395" w14:textId="4CB07FB3" w:rsidR="00C35E04" w:rsidRDefault="00456895" w:rsidP="00C35E04">
      <w:pPr>
        <w:spacing w:line="259" w:lineRule="auto"/>
        <w:jc w:val="both"/>
        <w:rPr>
          <w:rFonts w:ascii="Garamond" w:hAnsi="Garamond"/>
          <w:bCs/>
          <w:iCs/>
          <w:sz w:val="20"/>
          <w:szCs w:val="20"/>
        </w:rPr>
      </w:pPr>
      <w:r>
        <w:rPr>
          <w:noProof/>
        </w:rPr>
        <w:drawing>
          <wp:anchor distT="0" distB="0" distL="114300" distR="114300" simplePos="0" relativeHeight="251664384" behindDoc="0" locked="0" layoutInCell="1" allowOverlap="1" wp14:anchorId="3800D74F" wp14:editId="7638712F">
            <wp:simplePos x="0" y="0"/>
            <wp:positionH relativeFrom="column">
              <wp:posOffset>4527</wp:posOffset>
            </wp:positionH>
            <wp:positionV relativeFrom="paragraph">
              <wp:posOffset>166144</wp:posOffset>
            </wp:positionV>
            <wp:extent cx="3222625" cy="2127558"/>
            <wp:effectExtent l="0" t="0" r="0" b="6350"/>
            <wp:wrapThrough wrapText="bothSides">
              <wp:wrapPolygon edited="0">
                <wp:start x="0" y="0"/>
                <wp:lineTo x="0" y="21471"/>
                <wp:lineTo x="21451" y="21471"/>
                <wp:lineTo x="21451" y="0"/>
                <wp:lineTo x="0" y="0"/>
              </wp:wrapPolygon>
            </wp:wrapThrough>
            <wp:docPr id="1170339836" name="Chart 1170339836"/>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14:sizeRelH relativeFrom="page">
              <wp14:pctWidth>0</wp14:pctWidth>
            </wp14:sizeRelH>
            <wp14:sizeRelV relativeFrom="page">
              <wp14:pctHeight>0</wp14:pctHeight>
            </wp14:sizeRelV>
          </wp:anchor>
        </w:drawing>
      </w:r>
    </w:p>
    <w:p w14:paraId="013530E1" w14:textId="01B4A7CB" w:rsidR="00C35E04" w:rsidRDefault="00C35E04" w:rsidP="00C35E04">
      <w:pPr>
        <w:spacing w:line="259" w:lineRule="auto"/>
        <w:jc w:val="both"/>
        <w:rPr>
          <w:rFonts w:ascii="Garamond" w:hAnsi="Garamond"/>
          <w:bCs/>
          <w:iCs/>
          <w:sz w:val="20"/>
          <w:szCs w:val="20"/>
        </w:rPr>
      </w:pPr>
    </w:p>
    <w:p w14:paraId="4FB59D04" w14:textId="77777777" w:rsidR="00456895" w:rsidRPr="00456895" w:rsidRDefault="00456895" w:rsidP="00456895">
      <w:pPr>
        <w:spacing w:line="259" w:lineRule="auto"/>
        <w:jc w:val="both"/>
        <w:rPr>
          <w:rFonts w:ascii="Garamond" w:hAnsi="Garamond"/>
          <w:b/>
          <w:bCs/>
          <w:iCs/>
          <w:sz w:val="20"/>
          <w:szCs w:val="20"/>
        </w:rPr>
      </w:pPr>
      <w:r w:rsidRPr="00456895">
        <w:rPr>
          <w:rFonts w:ascii="Garamond" w:hAnsi="Garamond"/>
          <w:b/>
          <w:bCs/>
          <w:iCs/>
          <w:sz w:val="20"/>
          <w:szCs w:val="20"/>
        </w:rPr>
        <w:t xml:space="preserve">Figure 1: </w:t>
      </w:r>
      <w:r w:rsidRPr="00456895">
        <w:rPr>
          <w:rFonts w:ascii="Garamond" w:hAnsi="Garamond"/>
          <w:iCs/>
          <w:sz w:val="20"/>
          <w:szCs w:val="20"/>
        </w:rPr>
        <w:t>Distribution of treatment outcomes categorized into good and poor among the study population</w:t>
      </w:r>
      <w:r w:rsidRPr="00456895">
        <w:rPr>
          <w:rFonts w:ascii="Garamond" w:hAnsi="Garamond"/>
          <w:b/>
          <w:bCs/>
          <w:iCs/>
          <w:sz w:val="20"/>
          <w:szCs w:val="20"/>
        </w:rPr>
        <w:t xml:space="preserve"> </w:t>
      </w:r>
    </w:p>
    <w:p w14:paraId="631B4047" w14:textId="77777777" w:rsidR="00C35E04" w:rsidRDefault="00C35E04" w:rsidP="00C35E04">
      <w:pPr>
        <w:spacing w:line="259" w:lineRule="auto"/>
        <w:jc w:val="both"/>
        <w:rPr>
          <w:rFonts w:ascii="Garamond" w:hAnsi="Garamond"/>
          <w:bCs/>
          <w:iCs/>
          <w:sz w:val="20"/>
          <w:szCs w:val="20"/>
        </w:rPr>
      </w:pPr>
    </w:p>
    <w:p w14:paraId="1F22B30B" w14:textId="315CD08C" w:rsidR="00C35E04" w:rsidRDefault="00456895" w:rsidP="00C35E04">
      <w:pPr>
        <w:spacing w:line="259" w:lineRule="auto"/>
        <w:jc w:val="both"/>
        <w:rPr>
          <w:rFonts w:ascii="Garamond" w:hAnsi="Garamond"/>
          <w:bCs/>
          <w:iCs/>
          <w:sz w:val="20"/>
          <w:szCs w:val="20"/>
        </w:rPr>
      </w:pPr>
      <w:r>
        <w:rPr>
          <w:noProof/>
        </w:rPr>
        <w:lastRenderedPageBreak/>
        <w:drawing>
          <wp:anchor distT="0" distB="0" distL="114300" distR="114300" simplePos="0" relativeHeight="251665408" behindDoc="0" locked="0" layoutInCell="1" allowOverlap="1" wp14:anchorId="441D81FB" wp14:editId="3DA2A590">
            <wp:simplePos x="0" y="0"/>
            <wp:positionH relativeFrom="margin">
              <wp:align>left</wp:align>
            </wp:positionH>
            <wp:positionV relativeFrom="paragraph">
              <wp:posOffset>149860</wp:posOffset>
            </wp:positionV>
            <wp:extent cx="2933065" cy="2218055"/>
            <wp:effectExtent l="0" t="0" r="635" b="0"/>
            <wp:wrapThrough wrapText="bothSides">
              <wp:wrapPolygon edited="0">
                <wp:start x="0" y="0"/>
                <wp:lineTo x="0" y="21334"/>
                <wp:lineTo x="21464" y="21334"/>
                <wp:lineTo x="21464" y="0"/>
                <wp:lineTo x="0" y="0"/>
              </wp:wrapPolygon>
            </wp:wrapThrough>
            <wp:docPr id="2112168413" name="Chart 21121684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14:sizeRelH relativeFrom="page">
              <wp14:pctWidth>0</wp14:pctWidth>
            </wp14:sizeRelH>
            <wp14:sizeRelV relativeFrom="page">
              <wp14:pctHeight>0</wp14:pctHeight>
            </wp14:sizeRelV>
          </wp:anchor>
        </w:drawing>
      </w:r>
    </w:p>
    <w:p w14:paraId="2DB1967A" w14:textId="3E006CDB" w:rsidR="00C35E04" w:rsidRDefault="00C35E04" w:rsidP="00C35E04">
      <w:pPr>
        <w:spacing w:line="259" w:lineRule="auto"/>
        <w:jc w:val="both"/>
        <w:rPr>
          <w:rFonts w:ascii="Garamond" w:hAnsi="Garamond"/>
          <w:bCs/>
          <w:iCs/>
          <w:sz w:val="20"/>
          <w:szCs w:val="20"/>
        </w:rPr>
      </w:pPr>
    </w:p>
    <w:p w14:paraId="06D5BCD9" w14:textId="77777777" w:rsidR="00456895" w:rsidRPr="00456895" w:rsidRDefault="00456895" w:rsidP="00456895">
      <w:pPr>
        <w:spacing w:line="259" w:lineRule="auto"/>
        <w:jc w:val="both"/>
        <w:rPr>
          <w:rFonts w:ascii="Garamond" w:hAnsi="Garamond"/>
          <w:b/>
          <w:bCs/>
          <w:iCs/>
          <w:sz w:val="20"/>
          <w:szCs w:val="20"/>
        </w:rPr>
      </w:pPr>
      <w:r w:rsidRPr="00456895">
        <w:rPr>
          <w:rFonts w:ascii="Garamond" w:hAnsi="Garamond"/>
          <w:b/>
          <w:bCs/>
          <w:iCs/>
          <w:sz w:val="20"/>
          <w:szCs w:val="20"/>
        </w:rPr>
        <w:t xml:space="preserve">Figure 2: </w:t>
      </w:r>
      <w:r w:rsidRPr="00456895">
        <w:rPr>
          <w:rFonts w:ascii="Garamond" w:hAnsi="Garamond"/>
          <w:iCs/>
          <w:sz w:val="20"/>
          <w:szCs w:val="20"/>
        </w:rPr>
        <w:t>Distribution of treatment outcomes among the study population</w:t>
      </w:r>
      <w:r w:rsidRPr="00456895">
        <w:rPr>
          <w:rFonts w:ascii="Garamond" w:hAnsi="Garamond"/>
          <w:b/>
          <w:bCs/>
          <w:iCs/>
          <w:sz w:val="20"/>
          <w:szCs w:val="20"/>
        </w:rPr>
        <w:t xml:space="preserve"> </w:t>
      </w:r>
    </w:p>
    <w:p w14:paraId="7EA16127" w14:textId="77777777" w:rsidR="00C35E04" w:rsidRDefault="00C35E04" w:rsidP="00C35E04">
      <w:pPr>
        <w:spacing w:line="259" w:lineRule="auto"/>
        <w:jc w:val="both"/>
        <w:rPr>
          <w:rFonts w:ascii="Garamond" w:hAnsi="Garamond"/>
          <w:bCs/>
          <w:iCs/>
          <w:sz w:val="20"/>
          <w:szCs w:val="20"/>
        </w:rPr>
      </w:pPr>
    </w:p>
    <w:p w14:paraId="669506DD"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Cs/>
          <w:sz w:val="20"/>
          <w:szCs w:val="20"/>
        </w:rPr>
        <w:t xml:space="preserve">Figure 2 shows that 51.2% of patients showed clinical improvement. This was defined as reduction in </w:t>
      </w:r>
      <w:proofErr w:type="spellStart"/>
      <w:r w:rsidRPr="00A14A13">
        <w:rPr>
          <w:rFonts w:ascii="Garamond" w:hAnsi="Garamond"/>
          <w:bCs/>
          <w:iCs/>
          <w:sz w:val="20"/>
          <w:szCs w:val="20"/>
        </w:rPr>
        <w:t>tumour</w:t>
      </w:r>
      <w:proofErr w:type="spellEnd"/>
      <w:r w:rsidRPr="00A14A13">
        <w:rPr>
          <w:rFonts w:ascii="Garamond" w:hAnsi="Garamond"/>
          <w:bCs/>
          <w:iCs/>
          <w:sz w:val="20"/>
          <w:szCs w:val="20"/>
        </w:rPr>
        <w:t xml:space="preserve"> burden and pain as well as improvement of appetite and general affect.</w:t>
      </w:r>
    </w:p>
    <w:p w14:paraId="7E352B97" w14:textId="77777777" w:rsidR="00A14A13" w:rsidRDefault="00A14A13" w:rsidP="00A14A13">
      <w:pPr>
        <w:spacing w:line="259" w:lineRule="auto"/>
        <w:jc w:val="both"/>
        <w:rPr>
          <w:rFonts w:ascii="Garamond" w:hAnsi="Garamond"/>
          <w:bCs/>
          <w:iCs/>
          <w:sz w:val="20"/>
          <w:szCs w:val="20"/>
        </w:rPr>
      </w:pPr>
      <w:r w:rsidRPr="00A14A13">
        <w:rPr>
          <w:rFonts w:ascii="Garamond" w:hAnsi="Garamond"/>
          <w:bCs/>
          <w:iCs/>
          <w:sz w:val="20"/>
          <w:szCs w:val="20"/>
        </w:rPr>
        <w:t>28.6% of patients involved in the study suffered complications of treatment as outlined in Table 3 below.</w:t>
      </w:r>
    </w:p>
    <w:p w14:paraId="1A539300" w14:textId="77777777" w:rsidR="00A14A13" w:rsidRDefault="00A14A13" w:rsidP="00A14A13">
      <w:pPr>
        <w:spacing w:line="259" w:lineRule="auto"/>
        <w:jc w:val="both"/>
        <w:rPr>
          <w:rFonts w:ascii="Garamond" w:hAnsi="Garamond"/>
          <w:bCs/>
          <w:iCs/>
          <w:sz w:val="20"/>
          <w:szCs w:val="20"/>
        </w:rPr>
        <w:sectPr w:rsidR="00A14A13" w:rsidSect="003D02D5">
          <w:type w:val="continuous"/>
          <w:pgSz w:w="12240" w:h="15840"/>
          <w:pgMar w:top="1440" w:right="1440" w:bottom="1440" w:left="1440" w:header="720" w:footer="720" w:gutter="0"/>
          <w:cols w:num="2" w:space="720"/>
          <w:titlePg/>
          <w:docGrid w:linePitch="360"/>
        </w:sectPr>
      </w:pPr>
    </w:p>
    <w:p w14:paraId="475EC90B" w14:textId="77777777" w:rsidR="00A14A13" w:rsidRDefault="00A14A13" w:rsidP="00A14A13">
      <w:pPr>
        <w:spacing w:line="259" w:lineRule="auto"/>
        <w:jc w:val="both"/>
        <w:rPr>
          <w:rFonts w:ascii="Garamond" w:hAnsi="Garamond"/>
          <w:bCs/>
          <w:iCs/>
          <w:sz w:val="20"/>
          <w:szCs w:val="20"/>
        </w:rPr>
      </w:pPr>
    </w:p>
    <w:p w14:paraId="67E4D7EB" w14:textId="77777777" w:rsidR="00A14A13" w:rsidRDefault="00A14A13" w:rsidP="00A14A13">
      <w:pPr>
        <w:spacing w:line="259" w:lineRule="auto"/>
        <w:jc w:val="both"/>
        <w:rPr>
          <w:rFonts w:ascii="Garamond" w:hAnsi="Garamond"/>
          <w:bCs/>
          <w:iCs/>
          <w:sz w:val="20"/>
          <w:szCs w:val="20"/>
        </w:rPr>
      </w:pPr>
    </w:p>
    <w:p w14:paraId="0E225227" w14:textId="77777777" w:rsidR="00A14A13" w:rsidRDefault="00A14A13" w:rsidP="00A14A13">
      <w:pPr>
        <w:spacing w:line="259" w:lineRule="auto"/>
        <w:jc w:val="both"/>
        <w:rPr>
          <w:rFonts w:ascii="Garamond" w:hAnsi="Garamond"/>
          <w:bCs/>
          <w:iCs/>
          <w:sz w:val="20"/>
          <w:szCs w:val="20"/>
        </w:rPr>
      </w:pPr>
    </w:p>
    <w:p w14:paraId="4F84A6AA" w14:textId="77777777" w:rsidR="00A14A13" w:rsidRDefault="00A14A13" w:rsidP="00A14A13">
      <w:pPr>
        <w:spacing w:line="259" w:lineRule="auto"/>
        <w:jc w:val="both"/>
        <w:rPr>
          <w:rFonts w:ascii="Garamond" w:hAnsi="Garamond"/>
          <w:bCs/>
          <w:iCs/>
          <w:sz w:val="20"/>
          <w:szCs w:val="20"/>
        </w:rPr>
      </w:pPr>
    </w:p>
    <w:p w14:paraId="605B3926" w14:textId="77777777" w:rsidR="00A14A13" w:rsidRDefault="00A14A13" w:rsidP="00A14A13">
      <w:pPr>
        <w:spacing w:line="259" w:lineRule="auto"/>
        <w:jc w:val="both"/>
        <w:rPr>
          <w:rFonts w:ascii="Garamond" w:hAnsi="Garamond"/>
          <w:bCs/>
          <w:iCs/>
          <w:sz w:val="20"/>
          <w:szCs w:val="20"/>
        </w:rPr>
      </w:pPr>
    </w:p>
    <w:p w14:paraId="62A43167" w14:textId="77777777" w:rsidR="00A14A13" w:rsidRDefault="00A14A13" w:rsidP="00A14A13">
      <w:pPr>
        <w:spacing w:line="259" w:lineRule="auto"/>
        <w:jc w:val="both"/>
        <w:rPr>
          <w:rFonts w:ascii="Garamond" w:hAnsi="Garamond"/>
          <w:bCs/>
          <w:iCs/>
          <w:sz w:val="20"/>
          <w:szCs w:val="20"/>
        </w:rPr>
      </w:pPr>
    </w:p>
    <w:p w14:paraId="17A97D90" w14:textId="77777777" w:rsidR="00A14A13" w:rsidRPr="00A14A13" w:rsidRDefault="00A14A13" w:rsidP="00A14A13">
      <w:pPr>
        <w:spacing w:line="259" w:lineRule="auto"/>
        <w:jc w:val="both"/>
        <w:rPr>
          <w:rFonts w:ascii="Garamond" w:hAnsi="Garamond"/>
          <w:iCs/>
          <w:sz w:val="20"/>
          <w:szCs w:val="20"/>
        </w:rPr>
      </w:pPr>
      <w:r w:rsidRPr="00A14A13">
        <w:rPr>
          <w:rFonts w:ascii="Garamond" w:hAnsi="Garamond"/>
          <w:b/>
          <w:bCs/>
          <w:iCs/>
          <w:sz w:val="20"/>
          <w:szCs w:val="20"/>
        </w:rPr>
        <w:t>Table 3-</w:t>
      </w:r>
      <w:r w:rsidRPr="00A14A13">
        <w:rPr>
          <w:rFonts w:ascii="Garamond" w:hAnsi="Garamond"/>
          <w:iCs/>
          <w:sz w:val="20"/>
          <w:szCs w:val="20"/>
        </w:rPr>
        <w:t>Complications associated with surgery and chemotherapy.</w:t>
      </w:r>
    </w:p>
    <w:tbl>
      <w:tblPr>
        <w:tblStyle w:val="TableGrid"/>
        <w:tblpPr w:leftFromText="180" w:rightFromText="180" w:vertAnchor="text" w:tblpY="-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3192"/>
        <w:gridCol w:w="1483"/>
        <w:gridCol w:w="2338"/>
      </w:tblGrid>
      <w:tr w:rsidR="00A14A13" w:rsidRPr="00A14A13" w14:paraId="24C632E6" w14:textId="77777777" w:rsidTr="00A33CB5">
        <w:tc>
          <w:tcPr>
            <w:tcW w:w="2337" w:type="dxa"/>
            <w:tcBorders>
              <w:top w:val="single" w:sz="4" w:space="0" w:color="auto"/>
              <w:bottom w:val="single" w:sz="4" w:space="0" w:color="auto"/>
            </w:tcBorders>
          </w:tcPr>
          <w:p w14:paraId="5C42B37C" w14:textId="77777777" w:rsidR="00A14A13" w:rsidRPr="00A14A13" w:rsidRDefault="00A14A13" w:rsidP="00A14A13">
            <w:pPr>
              <w:spacing w:line="259" w:lineRule="auto"/>
              <w:jc w:val="both"/>
              <w:rPr>
                <w:rFonts w:ascii="Garamond" w:hAnsi="Garamond"/>
                <w:b/>
                <w:bCs/>
                <w:iCs/>
                <w:sz w:val="20"/>
                <w:szCs w:val="20"/>
              </w:rPr>
            </w:pPr>
            <w:r w:rsidRPr="00A14A13">
              <w:rPr>
                <w:rFonts w:ascii="Garamond" w:hAnsi="Garamond"/>
                <w:b/>
                <w:bCs/>
                <w:iCs/>
                <w:sz w:val="20"/>
                <w:szCs w:val="20"/>
              </w:rPr>
              <w:t>Treatment Modality</w:t>
            </w:r>
          </w:p>
        </w:tc>
        <w:tc>
          <w:tcPr>
            <w:tcW w:w="3192" w:type="dxa"/>
            <w:tcBorders>
              <w:top w:val="single" w:sz="4" w:space="0" w:color="auto"/>
              <w:bottom w:val="single" w:sz="4" w:space="0" w:color="auto"/>
            </w:tcBorders>
          </w:tcPr>
          <w:p w14:paraId="05EC8267" w14:textId="77777777" w:rsidR="00A14A13" w:rsidRPr="00A14A13" w:rsidRDefault="00A14A13" w:rsidP="00A14A13">
            <w:pPr>
              <w:spacing w:line="259" w:lineRule="auto"/>
              <w:jc w:val="both"/>
              <w:rPr>
                <w:rFonts w:ascii="Garamond" w:hAnsi="Garamond"/>
                <w:b/>
                <w:bCs/>
                <w:iCs/>
                <w:sz w:val="20"/>
                <w:szCs w:val="20"/>
              </w:rPr>
            </w:pPr>
            <w:r w:rsidRPr="00A14A13">
              <w:rPr>
                <w:rFonts w:ascii="Garamond" w:hAnsi="Garamond"/>
                <w:b/>
                <w:bCs/>
                <w:iCs/>
                <w:sz w:val="20"/>
                <w:szCs w:val="20"/>
              </w:rPr>
              <w:t>Associated complications</w:t>
            </w:r>
          </w:p>
        </w:tc>
        <w:tc>
          <w:tcPr>
            <w:tcW w:w="1483" w:type="dxa"/>
            <w:tcBorders>
              <w:top w:val="single" w:sz="4" w:space="0" w:color="auto"/>
              <w:bottom w:val="single" w:sz="4" w:space="0" w:color="auto"/>
            </w:tcBorders>
          </w:tcPr>
          <w:p w14:paraId="5D53618A" w14:textId="77777777" w:rsidR="00A14A13" w:rsidRPr="00A14A13" w:rsidRDefault="00A14A13" w:rsidP="00A14A13">
            <w:pPr>
              <w:spacing w:line="259" w:lineRule="auto"/>
              <w:jc w:val="both"/>
              <w:rPr>
                <w:rFonts w:ascii="Garamond" w:hAnsi="Garamond"/>
                <w:b/>
                <w:bCs/>
                <w:iCs/>
                <w:sz w:val="20"/>
                <w:szCs w:val="20"/>
              </w:rPr>
            </w:pPr>
            <w:r w:rsidRPr="00A14A13">
              <w:rPr>
                <w:rFonts w:ascii="Garamond" w:hAnsi="Garamond"/>
                <w:b/>
                <w:bCs/>
                <w:iCs/>
                <w:sz w:val="20"/>
                <w:szCs w:val="20"/>
              </w:rPr>
              <w:t>Frequency</w:t>
            </w:r>
          </w:p>
        </w:tc>
        <w:tc>
          <w:tcPr>
            <w:tcW w:w="2338" w:type="dxa"/>
            <w:tcBorders>
              <w:top w:val="single" w:sz="4" w:space="0" w:color="auto"/>
              <w:bottom w:val="single" w:sz="4" w:space="0" w:color="auto"/>
            </w:tcBorders>
          </w:tcPr>
          <w:p w14:paraId="62D1C6D8" w14:textId="77777777" w:rsidR="00A14A13" w:rsidRPr="00A14A13" w:rsidRDefault="00A14A13" w:rsidP="00A14A13">
            <w:pPr>
              <w:spacing w:line="259" w:lineRule="auto"/>
              <w:jc w:val="both"/>
              <w:rPr>
                <w:rFonts w:ascii="Garamond" w:hAnsi="Garamond"/>
                <w:b/>
                <w:bCs/>
                <w:iCs/>
                <w:sz w:val="20"/>
                <w:szCs w:val="20"/>
              </w:rPr>
            </w:pPr>
            <w:r w:rsidRPr="00A14A13">
              <w:rPr>
                <w:rFonts w:ascii="Garamond" w:hAnsi="Garamond"/>
                <w:b/>
                <w:bCs/>
                <w:iCs/>
                <w:sz w:val="20"/>
                <w:szCs w:val="20"/>
              </w:rPr>
              <w:t>Percentage</w:t>
            </w:r>
          </w:p>
        </w:tc>
      </w:tr>
      <w:tr w:rsidR="00A33CB5" w:rsidRPr="00A14A13" w14:paraId="08BD586D" w14:textId="77777777" w:rsidTr="00A33CB5">
        <w:tc>
          <w:tcPr>
            <w:tcW w:w="2337" w:type="dxa"/>
            <w:vMerge w:val="restart"/>
            <w:tcBorders>
              <w:top w:val="single" w:sz="4" w:space="0" w:color="auto"/>
            </w:tcBorders>
          </w:tcPr>
          <w:p w14:paraId="629B60A4" w14:textId="77777777" w:rsidR="00A33CB5" w:rsidRPr="00A14A13" w:rsidRDefault="00A33CB5" w:rsidP="00A14A13">
            <w:pPr>
              <w:spacing w:line="259" w:lineRule="auto"/>
              <w:jc w:val="both"/>
              <w:rPr>
                <w:rFonts w:ascii="Garamond" w:hAnsi="Garamond"/>
                <w:b/>
                <w:bCs/>
                <w:iCs/>
                <w:sz w:val="20"/>
                <w:szCs w:val="20"/>
              </w:rPr>
            </w:pPr>
            <w:r w:rsidRPr="00A14A13">
              <w:rPr>
                <w:rFonts w:ascii="Garamond" w:hAnsi="Garamond"/>
                <w:b/>
                <w:bCs/>
                <w:iCs/>
                <w:sz w:val="20"/>
                <w:szCs w:val="20"/>
              </w:rPr>
              <w:t>Surgery</w:t>
            </w:r>
          </w:p>
        </w:tc>
        <w:tc>
          <w:tcPr>
            <w:tcW w:w="3192" w:type="dxa"/>
            <w:tcBorders>
              <w:top w:val="single" w:sz="4" w:space="0" w:color="auto"/>
            </w:tcBorders>
          </w:tcPr>
          <w:p w14:paraId="7DD77187" w14:textId="77777777" w:rsidR="00A33CB5" w:rsidRPr="00A14A13" w:rsidRDefault="00A33CB5" w:rsidP="00A14A13">
            <w:pPr>
              <w:spacing w:line="259" w:lineRule="auto"/>
              <w:jc w:val="both"/>
              <w:rPr>
                <w:rFonts w:ascii="Garamond" w:hAnsi="Garamond"/>
                <w:bCs/>
                <w:iCs/>
                <w:sz w:val="20"/>
                <w:szCs w:val="20"/>
              </w:rPr>
            </w:pPr>
            <w:r w:rsidRPr="00A14A13">
              <w:rPr>
                <w:rFonts w:ascii="Garamond" w:hAnsi="Garamond"/>
                <w:bCs/>
                <w:iCs/>
                <w:sz w:val="20"/>
                <w:szCs w:val="20"/>
              </w:rPr>
              <w:t>Arm Lymphoedema</w:t>
            </w:r>
          </w:p>
        </w:tc>
        <w:tc>
          <w:tcPr>
            <w:tcW w:w="1483" w:type="dxa"/>
            <w:tcBorders>
              <w:top w:val="single" w:sz="4" w:space="0" w:color="auto"/>
            </w:tcBorders>
          </w:tcPr>
          <w:p w14:paraId="4D2B5535" w14:textId="77777777" w:rsidR="00A33CB5" w:rsidRPr="00A14A13" w:rsidRDefault="00A33CB5" w:rsidP="00A14A13">
            <w:pPr>
              <w:spacing w:line="259" w:lineRule="auto"/>
              <w:jc w:val="both"/>
              <w:rPr>
                <w:rFonts w:ascii="Garamond" w:hAnsi="Garamond"/>
                <w:bCs/>
                <w:iCs/>
                <w:sz w:val="20"/>
                <w:szCs w:val="20"/>
              </w:rPr>
            </w:pPr>
            <w:r w:rsidRPr="00A14A13">
              <w:rPr>
                <w:rFonts w:ascii="Garamond" w:hAnsi="Garamond"/>
                <w:bCs/>
                <w:iCs/>
                <w:sz w:val="20"/>
                <w:szCs w:val="20"/>
              </w:rPr>
              <w:t>02</w:t>
            </w:r>
          </w:p>
        </w:tc>
        <w:tc>
          <w:tcPr>
            <w:tcW w:w="2338" w:type="dxa"/>
            <w:tcBorders>
              <w:top w:val="single" w:sz="4" w:space="0" w:color="auto"/>
            </w:tcBorders>
          </w:tcPr>
          <w:p w14:paraId="1270B430" w14:textId="77777777" w:rsidR="00A33CB5" w:rsidRPr="00A14A13" w:rsidRDefault="00A33CB5" w:rsidP="00A14A13">
            <w:pPr>
              <w:spacing w:line="259" w:lineRule="auto"/>
              <w:jc w:val="both"/>
              <w:rPr>
                <w:rFonts w:ascii="Garamond" w:hAnsi="Garamond"/>
                <w:bCs/>
                <w:iCs/>
                <w:sz w:val="20"/>
                <w:szCs w:val="20"/>
              </w:rPr>
            </w:pPr>
            <w:r w:rsidRPr="00A14A13">
              <w:rPr>
                <w:rFonts w:ascii="Garamond" w:hAnsi="Garamond"/>
                <w:bCs/>
                <w:iCs/>
                <w:sz w:val="20"/>
                <w:szCs w:val="20"/>
              </w:rPr>
              <w:t>2.4</w:t>
            </w:r>
          </w:p>
        </w:tc>
      </w:tr>
      <w:tr w:rsidR="00A33CB5" w:rsidRPr="00A14A13" w14:paraId="79E06744" w14:textId="77777777" w:rsidTr="00A33CB5">
        <w:tc>
          <w:tcPr>
            <w:tcW w:w="2337" w:type="dxa"/>
            <w:vMerge/>
          </w:tcPr>
          <w:p w14:paraId="62F60FE8" w14:textId="77777777" w:rsidR="00A33CB5" w:rsidRPr="00A14A13" w:rsidRDefault="00A33CB5" w:rsidP="00A14A13">
            <w:pPr>
              <w:spacing w:line="259" w:lineRule="auto"/>
              <w:jc w:val="both"/>
              <w:rPr>
                <w:rFonts w:ascii="Garamond" w:hAnsi="Garamond"/>
                <w:b/>
                <w:bCs/>
                <w:iCs/>
                <w:sz w:val="20"/>
                <w:szCs w:val="20"/>
              </w:rPr>
            </w:pPr>
          </w:p>
        </w:tc>
        <w:tc>
          <w:tcPr>
            <w:tcW w:w="3192" w:type="dxa"/>
          </w:tcPr>
          <w:p w14:paraId="14CD2DF8" w14:textId="77777777" w:rsidR="00A33CB5" w:rsidRPr="00A14A13" w:rsidRDefault="00A33CB5" w:rsidP="00A14A13">
            <w:pPr>
              <w:spacing w:line="259" w:lineRule="auto"/>
              <w:jc w:val="both"/>
              <w:rPr>
                <w:rFonts w:ascii="Garamond" w:hAnsi="Garamond"/>
                <w:bCs/>
                <w:iCs/>
                <w:sz w:val="20"/>
                <w:szCs w:val="20"/>
              </w:rPr>
            </w:pPr>
            <w:r w:rsidRPr="00A14A13">
              <w:rPr>
                <w:rFonts w:ascii="Garamond" w:hAnsi="Garamond"/>
                <w:bCs/>
                <w:iCs/>
                <w:sz w:val="20"/>
                <w:szCs w:val="20"/>
              </w:rPr>
              <w:t>Seroma</w:t>
            </w:r>
          </w:p>
        </w:tc>
        <w:tc>
          <w:tcPr>
            <w:tcW w:w="1483" w:type="dxa"/>
          </w:tcPr>
          <w:p w14:paraId="1E695225" w14:textId="77777777" w:rsidR="00A33CB5" w:rsidRPr="00A14A13" w:rsidRDefault="00A33CB5" w:rsidP="00A14A13">
            <w:pPr>
              <w:spacing w:line="259" w:lineRule="auto"/>
              <w:jc w:val="both"/>
              <w:rPr>
                <w:rFonts w:ascii="Garamond" w:hAnsi="Garamond"/>
                <w:bCs/>
                <w:iCs/>
                <w:sz w:val="20"/>
                <w:szCs w:val="20"/>
              </w:rPr>
            </w:pPr>
            <w:r w:rsidRPr="00A14A13">
              <w:rPr>
                <w:rFonts w:ascii="Garamond" w:hAnsi="Garamond"/>
                <w:bCs/>
                <w:iCs/>
                <w:sz w:val="20"/>
                <w:szCs w:val="20"/>
              </w:rPr>
              <w:t>04</w:t>
            </w:r>
          </w:p>
        </w:tc>
        <w:tc>
          <w:tcPr>
            <w:tcW w:w="2338" w:type="dxa"/>
          </w:tcPr>
          <w:p w14:paraId="4981211E" w14:textId="77777777" w:rsidR="00A33CB5" w:rsidRPr="00A14A13" w:rsidRDefault="00A33CB5" w:rsidP="00A14A13">
            <w:pPr>
              <w:spacing w:line="259" w:lineRule="auto"/>
              <w:jc w:val="both"/>
              <w:rPr>
                <w:rFonts w:ascii="Garamond" w:hAnsi="Garamond"/>
                <w:bCs/>
                <w:iCs/>
                <w:sz w:val="20"/>
                <w:szCs w:val="20"/>
              </w:rPr>
            </w:pPr>
            <w:r w:rsidRPr="00A14A13">
              <w:rPr>
                <w:rFonts w:ascii="Garamond" w:hAnsi="Garamond"/>
                <w:bCs/>
                <w:iCs/>
                <w:sz w:val="20"/>
                <w:szCs w:val="20"/>
              </w:rPr>
              <w:t>4.8</w:t>
            </w:r>
          </w:p>
        </w:tc>
      </w:tr>
      <w:tr w:rsidR="00A33CB5" w:rsidRPr="00A14A13" w14:paraId="61F14915" w14:textId="77777777" w:rsidTr="00A33CB5">
        <w:tc>
          <w:tcPr>
            <w:tcW w:w="2337" w:type="dxa"/>
            <w:vMerge/>
          </w:tcPr>
          <w:p w14:paraId="30E6A712" w14:textId="77777777" w:rsidR="00A33CB5" w:rsidRPr="00A14A13" w:rsidRDefault="00A33CB5" w:rsidP="00A14A13">
            <w:pPr>
              <w:spacing w:line="259" w:lineRule="auto"/>
              <w:jc w:val="both"/>
              <w:rPr>
                <w:rFonts w:ascii="Garamond" w:hAnsi="Garamond"/>
                <w:b/>
                <w:bCs/>
                <w:iCs/>
                <w:sz w:val="20"/>
                <w:szCs w:val="20"/>
              </w:rPr>
            </w:pPr>
          </w:p>
        </w:tc>
        <w:tc>
          <w:tcPr>
            <w:tcW w:w="3192" w:type="dxa"/>
          </w:tcPr>
          <w:p w14:paraId="1BA431B0" w14:textId="77777777" w:rsidR="00A33CB5" w:rsidRPr="00A14A13" w:rsidRDefault="00A33CB5" w:rsidP="00A14A13">
            <w:pPr>
              <w:spacing w:line="259" w:lineRule="auto"/>
              <w:jc w:val="both"/>
              <w:rPr>
                <w:rFonts w:ascii="Garamond" w:hAnsi="Garamond"/>
                <w:bCs/>
                <w:iCs/>
                <w:sz w:val="20"/>
                <w:szCs w:val="20"/>
              </w:rPr>
            </w:pPr>
            <w:r w:rsidRPr="00A14A13">
              <w:rPr>
                <w:rFonts w:ascii="Garamond" w:hAnsi="Garamond"/>
                <w:bCs/>
                <w:iCs/>
                <w:sz w:val="20"/>
                <w:szCs w:val="20"/>
              </w:rPr>
              <w:t>Flap necrosis</w:t>
            </w:r>
          </w:p>
        </w:tc>
        <w:tc>
          <w:tcPr>
            <w:tcW w:w="1483" w:type="dxa"/>
          </w:tcPr>
          <w:p w14:paraId="0512DFBE" w14:textId="77777777" w:rsidR="00A33CB5" w:rsidRPr="00A14A13" w:rsidRDefault="00A33CB5" w:rsidP="00A14A13">
            <w:pPr>
              <w:spacing w:line="259" w:lineRule="auto"/>
              <w:jc w:val="both"/>
              <w:rPr>
                <w:rFonts w:ascii="Garamond" w:hAnsi="Garamond"/>
                <w:bCs/>
                <w:iCs/>
                <w:sz w:val="20"/>
                <w:szCs w:val="20"/>
              </w:rPr>
            </w:pPr>
            <w:r w:rsidRPr="00A14A13">
              <w:rPr>
                <w:rFonts w:ascii="Garamond" w:hAnsi="Garamond"/>
                <w:bCs/>
                <w:iCs/>
                <w:sz w:val="20"/>
                <w:szCs w:val="20"/>
              </w:rPr>
              <w:t>01</w:t>
            </w:r>
          </w:p>
        </w:tc>
        <w:tc>
          <w:tcPr>
            <w:tcW w:w="2338" w:type="dxa"/>
          </w:tcPr>
          <w:p w14:paraId="401E3558" w14:textId="77777777" w:rsidR="00A33CB5" w:rsidRPr="00A14A13" w:rsidRDefault="00A33CB5" w:rsidP="00A14A13">
            <w:pPr>
              <w:spacing w:line="259" w:lineRule="auto"/>
              <w:jc w:val="both"/>
              <w:rPr>
                <w:rFonts w:ascii="Garamond" w:hAnsi="Garamond"/>
                <w:bCs/>
                <w:iCs/>
                <w:sz w:val="20"/>
                <w:szCs w:val="20"/>
              </w:rPr>
            </w:pPr>
            <w:r w:rsidRPr="00A14A13">
              <w:rPr>
                <w:rFonts w:ascii="Garamond" w:hAnsi="Garamond"/>
                <w:bCs/>
                <w:iCs/>
                <w:sz w:val="20"/>
                <w:szCs w:val="20"/>
              </w:rPr>
              <w:t>1.20</w:t>
            </w:r>
          </w:p>
        </w:tc>
      </w:tr>
      <w:tr w:rsidR="00A33CB5" w:rsidRPr="00A14A13" w14:paraId="24E80402" w14:textId="77777777" w:rsidTr="00A33CB5">
        <w:trPr>
          <w:trHeight w:val="188"/>
        </w:trPr>
        <w:tc>
          <w:tcPr>
            <w:tcW w:w="2337" w:type="dxa"/>
            <w:vMerge w:val="restart"/>
          </w:tcPr>
          <w:p w14:paraId="008D9BDA" w14:textId="77777777" w:rsidR="00A33CB5" w:rsidRPr="00A14A13" w:rsidRDefault="00A33CB5" w:rsidP="00A14A13">
            <w:pPr>
              <w:spacing w:line="259" w:lineRule="auto"/>
              <w:jc w:val="both"/>
              <w:rPr>
                <w:rFonts w:ascii="Garamond" w:hAnsi="Garamond"/>
                <w:b/>
                <w:bCs/>
                <w:iCs/>
                <w:sz w:val="20"/>
                <w:szCs w:val="20"/>
              </w:rPr>
            </w:pPr>
            <w:r w:rsidRPr="00A14A13">
              <w:rPr>
                <w:rFonts w:ascii="Garamond" w:hAnsi="Garamond"/>
                <w:b/>
                <w:bCs/>
                <w:iCs/>
                <w:sz w:val="20"/>
                <w:szCs w:val="20"/>
              </w:rPr>
              <w:t>Chemotherapy</w:t>
            </w:r>
          </w:p>
        </w:tc>
        <w:tc>
          <w:tcPr>
            <w:tcW w:w="3192" w:type="dxa"/>
          </w:tcPr>
          <w:p w14:paraId="53A098EA" w14:textId="77777777" w:rsidR="00A33CB5" w:rsidRPr="00A14A13" w:rsidRDefault="00A33CB5" w:rsidP="00A14A13">
            <w:pPr>
              <w:spacing w:line="259" w:lineRule="auto"/>
              <w:jc w:val="both"/>
              <w:rPr>
                <w:rFonts w:ascii="Garamond" w:hAnsi="Garamond"/>
                <w:bCs/>
                <w:iCs/>
                <w:sz w:val="20"/>
                <w:szCs w:val="20"/>
              </w:rPr>
            </w:pPr>
            <w:proofErr w:type="spellStart"/>
            <w:r w:rsidRPr="00A14A13">
              <w:rPr>
                <w:rFonts w:ascii="Garamond" w:hAnsi="Garamond"/>
                <w:bCs/>
                <w:iCs/>
                <w:sz w:val="20"/>
                <w:szCs w:val="20"/>
              </w:rPr>
              <w:t>Anaemia</w:t>
            </w:r>
            <w:proofErr w:type="spellEnd"/>
          </w:p>
        </w:tc>
        <w:tc>
          <w:tcPr>
            <w:tcW w:w="1483" w:type="dxa"/>
          </w:tcPr>
          <w:p w14:paraId="531734FB" w14:textId="77777777" w:rsidR="00A33CB5" w:rsidRPr="00A14A13" w:rsidRDefault="00A33CB5" w:rsidP="00A14A13">
            <w:pPr>
              <w:spacing w:line="259" w:lineRule="auto"/>
              <w:jc w:val="both"/>
              <w:rPr>
                <w:rFonts w:ascii="Garamond" w:hAnsi="Garamond"/>
                <w:bCs/>
                <w:iCs/>
                <w:sz w:val="20"/>
                <w:szCs w:val="20"/>
              </w:rPr>
            </w:pPr>
            <w:r w:rsidRPr="00A14A13">
              <w:rPr>
                <w:rFonts w:ascii="Garamond" w:hAnsi="Garamond"/>
                <w:bCs/>
                <w:iCs/>
                <w:sz w:val="20"/>
                <w:szCs w:val="20"/>
              </w:rPr>
              <w:t>10</w:t>
            </w:r>
          </w:p>
        </w:tc>
        <w:tc>
          <w:tcPr>
            <w:tcW w:w="2338" w:type="dxa"/>
          </w:tcPr>
          <w:p w14:paraId="3C585CAC" w14:textId="77777777" w:rsidR="00A33CB5" w:rsidRPr="00A14A13" w:rsidRDefault="00A33CB5" w:rsidP="00A14A13">
            <w:pPr>
              <w:spacing w:line="259" w:lineRule="auto"/>
              <w:jc w:val="both"/>
              <w:rPr>
                <w:rFonts w:ascii="Garamond" w:hAnsi="Garamond"/>
                <w:bCs/>
                <w:iCs/>
                <w:sz w:val="20"/>
                <w:szCs w:val="20"/>
              </w:rPr>
            </w:pPr>
            <w:r w:rsidRPr="00A14A13">
              <w:rPr>
                <w:rFonts w:ascii="Garamond" w:hAnsi="Garamond"/>
                <w:bCs/>
                <w:iCs/>
                <w:sz w:val="20"/>
                <w:szCs w:val="20"/>
              </w:rPr>
              <w:t>12.0</w:t>
            </w:r>
          </w:p>
        </w:tc>
      </w:tr>
      <w:tr w:rsidR="00A33CB5" w:rsidRPr="00A14A13" w14:paraId="5CDC2329" w14:textId="77777777" w:rsidTr="00A33CB5">
        <w:tc>
          <w:tcPr>
            <w:tcW w:w="2337" w:type="dxa"/>
            <w:vMerge/>
          </w:tcPr>
          <w:p w14:paraId="73EE8C2D" w14:textId="77777777" w:rsidR="00A33CB5" w:rsidRPr="00A14A13" w:rsidRDefault="00A33CB5" w:rsidP="00A14A13">
            <w:pPr>
              <w:spacing w:line="259" w:lineRule="auto"/>
              <w:jc w:val="both"/>
              <w:rPr>
                <w:rFonts w:ascii="Garamond" w:hAnsi="Garamond"/>
                <w:bCs/>
                <w:iCs/>
                <w:sz w:val="20"/>
                <w:szCs w:val="20"/>
              </w:rPr>
            </w:pPr>
          </w:p>
        </w:tc>
        <w:tc>
          <w:tcPr>
            <w:tcW w:w="3192" w:type="dxa"/>
          </w:tcPr>
          <w:p w14:paraId="2184972E" w14:textId="77777777" w:rsidR="00A33CB5" w:rsidRPr="00A14A13" w:rsidRDefault="00A33CB5" w:rsidP="00A14A13">
            <w:pPr>
              <w:spacing w:line="259" w:lineRule="auto"/>
              <w:jc w:val="both"/>
              <w:rPr>
                <w:rFonts w:ascii="Garamond" w:hAnsi="Garamond"/>
                <w:bCs/>
                <w:iCs/>
                <w:sz w:val="20"/>
                <w:szCs w:val="20"/>
              </w:rPr>
            </w:pPr>
            <w:r w:rsidRPr="00A14A13">
              <w:rPr>
                <w:rFonts w:ascii="Garamond" w:hAnsi="Garamond"/>
                <w:bCs/>
                <w:iCs/>
                <w:sz w:val="20"/>
                <w:szCs w:val="20"/>
              </w:rPr>
              <w:t>Agranulocytosis presenting as fever</w:t>
            </w:r>
          </w:p>
        </w:tc>
        <w:tc>
          <w:tcPr>
            <w:tcW w:w="1483" w:type="dxa"/>
          </w:tcPr>
          <w:p w14:paraId="76A88ADC" w14:textId="77777777" w:rsidR="00A33CB5" w:rsidRPr="00A14A13" w:rsidRDefault="00A33CB5" w:rsidP="00A14A13">
            <w:pPr>
              <w:spacing w:line="259" w:lineRule="auto"/>
              <w:jc w:val="both"/>
              <w:rPr>
                <w:rFonts w:ascii="Garamond" w:hAnsi="Garamond"/>
                <w:bCs/>
                <w:iCs/>
                <w:sz w:val="20"/>
                <w:szCs w:val="20"/>
              </w:rPr>
            </w:pPr>
            <w:r w:rsidRPr="00A14A13">
              <w:rPr>
                <w:rFonts w:ascii="Garamond" w:hAnsi="Garamond"/>
                <w:bCs/>
                <w:iCs/>
                <w:sz w:val="20"/>
                <w:szCs w:val="20"/>
              </w:rPr>
              <w:t>02</w:t>
            </w:r>
          </w:p>
        </w:tc>
        <w:tc>
          <w:tcPr>
            <w:tcW w:w="2338" w:type="dxa"/>
          </w:tcPr>
          <w:p w14:paraId="3AE4213E" w14:textId="77777777" w:rsidR="00A33CB5" w:rsidRPr="00A14A13" w:rsidRDefault="00A33CB5" w:rsidP="00A14A13">
            <w:pPr>
              <w:spacing w:line="259" w:lineRule="auto"/>
              <w:jc w:val="both"/>
              <w:rPr>
                <w:rFonts w:ascii="Garamond" w:hAnsi="Garamond"/>
                <w:bCs/>
                <w:iCs/>
                <w:sz w:val="20"/>
                <w:szCs w:val="20"/>
              </w:rPr>
            </w:pPr>
            <w:r w:rsidRPr="00A14A13">
              <w:rPr>
                <w:rFonts w:ascii="Garamond" w:hAnsi="Garamond"/>
                <w:bCs/>
                <w:iCs/>
                <w:sz w:val="20"/>
                <w:szCs w:val="20"/>
              </w:rPr>
              <w:t>2.4</w:t>
            </w:r>
          </w:p>
        </w:tc>
      </w:tr>
      <w:tr w:rsidR="00A33CB5" w:rsidRPr="00A14A13" w14:paraId="117369DC" w14:textId="77777777" w:rsidTr="00A33CB5">
        <w:tc>
          <w:tcPr>
            <w:tcW w:w="2337" w:type="dxa"/>
            <w:vMerge/>
            <w:tcBorders>
              <w:bottom w:val="single" w:sz="4" w:space="0" w:color="auto"/>
            </w:tcBorders>
          </w:tcPr>
          <w:p w14:paraId="043DBB5B" w14:textId="77777777" w:rsidR="00A33CB5" w:rsidRPr="00A14A13" w:rsidRDefault="00A33CB5" w:rsidP="00A14A13">
            <w:pPr>
              <w:spacing w:line="259" w:lineRule="auto"/>
              <w:jc w:val="both"/>
              <w:rPr>
                <w:rFonts w:ascii="Garamond" w:hAnsi="Garamond"/>
                <w:bCs/>
                <w:iCs/>
                <w:sz w:val="20"/>
                <w:szCs w:val="20"/>
              </w:rPr>
            </w:pPr>
          </w:p>
        </w:tc>
        <w:tc>
          <w:tcPr>
            <w:tcW w:w="3192" w:type="dxa"/>
            <w:tcBorders>
              <w:bottom w:val="single" w:sz="4" w:space="0" w:color="auto"/>
            </w:tcBorders>
          </w:tcPr>
          <w:p w14:paraId="4F495545" w14:textId="77777777" w:rsidR="00A33CB5" w:rsidRPr="00A14A13" w:rsidRDefault="00A33CB5" w:rsidP="00A14A13">
            <w:pPr>
              <w:spacing w:line="259" w:lineRule="auto"/>
              <w:jc w:val="both"/>
              <w:rPr>
                <w:rFonts w:ascii="Garamond" w:hAnsi="Garamond"/>
                <w:bCs/>
                <w:iCs/>
                <w:sz w:val="20"/>
                <w:szCs w:val="20"/>
              </w:rPr>
            </w:pPr>
            <w:r w:rsidRPr="00A14A13">
              <w:rPr>
                <w:rFonts w:ascii="Garamond" w:hAnsi="Garamond"/>
                <w:bCs/>
                <w:iCs/>
                <w:sz w:val="20"/>
                <w:szCs w:val="20"/>
              </w:rPr>
              <w:t>Thrombocytopenia</w:t>
            </w:r>
          </w:p>
        </w:tc>
        <w:tc>
          <w:tcPr>
            <w:tcW w:w="1483" w:type="dxa"/>
            <w:tcBorders>
              <w:bottom w:val="single" w:sz="4" w:space="0" w:color="auto"/>
            </w:tcBorders>
          </w:tcPr>
          <w:p w14:paraId="4B590F48" w14:textId="77777777" w:rsidR="00A33CB5" w:rsidRPr="00A14A13" w:rsidRDefault="00A33CB5" w:rsidP="00A14A13">
            <w:pPr>
              <w:spacing w:line="259" w:lineRule="auto"/>
              <w:jc w:val="both"/>
              <w:rPr>
                <w:rFonts w:ascii="Garamond" w:hAnsi="Garamond"/>
                <w:bCs/>
                <w:iCs/>
                <w:sz w:val="20"/>
                <w:szCs w:val="20"/>
              </w:rPr>
            </w:pPr>
            <w:r w:rsidRPr="00A14A13">
              <w:rPr>
                <w:rFonts w:ascii="Garamond" w:hAnsi="Garamond"/>
                <w:bCs/>
                <w:iCs/>
                <w:sz w:val="20"/>
                <w:szCs w:val="20"/>
              </w:rPr>
              <w:t>03</w:t>
            </w:r>
          </w:p>
        </w:tc>
        <w:tc>
          <w:tcPr>
            <w:tcW w:w="2338" w:type="dxa"/>
            <w:tcBorders>
              <w:bottom w:val="single" w:sz="4" w:space="0" w:color="auto"/>
            </w:tcBorders>
          </w:tcPr>
          <w:p w14:paraId="32AC277B" w14:textId="77777777" w:rsidR="00A33CB5" w:rsidRPr="00A14A13" w:rsidRDefault="00A33CB5" w:rsidP="00A14A13">
            <w:pPr>
              <w:spacing w:line="259" w:lineRule="auto"/>
              <w:jc w:val="both"/>
              <w:rPr>
                <w:rFonts w:ascii="Garamond" w:hAnsi="Garamond"/>
                <w:bCs/>
                <w:iCs/>
                <w:sz w:val="20"/>
                <w:szCs w:val="20"/>
              </w:rPr>
            </w:pPr>
            <w:r w:rsidRPr="00A14A13">
              <w:rPr>
                <w:rFonts w:ascii="Garamond" w:hAnsi="Garamond"/>
                <w:bCs/>
                <w:iCs/>
                <w:sz w:val="20"/>
                <w:szCs w:val="20"/>
              </w:rPr>
              <w:t>3.6</w:t>
            </w:r>
          </w:p>
        </w:tc>
      </w:tr>
    </w:tbl>
    <w:p w14:paraId="13B0DE0A" w14:textId="77777777" w:rsidR="00A14A13" w:rsidRPr="00A14A13" w:rsidRDefault="00A14A13" w:rsidP="00A14A13">
      <w:pPr>
        <w:spacing w:line="259" w:lineRule="auto"/>
        <w:jc w:val="both"/>
        <w:rPr>
          <w:rFonts w:ascii="Garamond" w:hAnsi="Garamond"/>
          <w:bCs/>
          <w:iCs/>
          <w:sz w:val="20"/>
          <w:szCs w:val="20"/>
        </w:rPr>
      </w:pPr>
    </w:p>
    <w:p w14:paraId="204DCDCE" w14:textId="77777777" w:rsidR="00A33CB5" w:rsidRDefault="00A14A13" w:rsidP="00A14A13">
      <w:pPr>
        <w:spacing w:line="259" w:lineRule="auto"/>
        <w:jc w:val="both"/>
        <w:rPr>
          <w:rFonts w:ascii="Garamond" w:hAnsi="Garamond"/>
          <w:bCs/>
          <w:iCs/>
          <w:sz w:val="20"/>
          <w:szCs w:val="20"/>
        </w:rPr>
      </w:pPr>
      <w:r w:rsidRPr="00A14A13">
        <w:rPr>
          <w:rFonts w:ascii="Garamond" w:hAnsi="Garamond"/>
          <w:bCs/>
          <w:iCs/>
          <w:sz w:val="20"/>
          <w:szCs w:val="20"/>
        </w:rPr>
        <w:t xml:space="preserve">7 patients suffered post-surgical complications while 15 had complications arising from chemotherapy. In addition, some patients had a combination of complications from surgery and chemotherapy (seroma + </w:t>
      </w:r>
      <w:proofErr w:type="spellStart"/>
      <w:r w:rsidRPr="00A14A13">
        <w:rPr>
          <w:rFonts w:ascii="Garamond" w:hAnsi="Garamond"/>
          <w:bCs/>
          <w:iCs/>
          <w:sz w:val="20"/>
          <w:szCs w:val="20"/>
        </w:rPr>
        <w:t>anaemia</w:t>
      </w:r>
      <w:proofErr w:type="spellEnd"/>
      <w:r w:rsidRPr="00A14A13">
        <w:rPr>
          <w:rFonts w:ascii="Garamond" w:hAnsi="Garamond"/>
          <w:bCs/>
          <w:iCs/>
          <w:sz w:val="20"/>
          <w:szCs w:val="20"/>
        </w:rPr>
        <w:t xml:space="preserve">, lymphoedema + </w:t>
      </w:r>
      <w:proofErr w:type="spellStart"/>
      <w:r w:rsidRPr="00A14A13">
        <w:rPr>
          <w:rFonts w:ascii="Garamond" w:hAnsi="Garamond"/>
          <w:bCs/>
          <w:iCs/>
          <w:sz w:val="20"/>
          <w:szCs w:val="20"/>
        </w:rPr>
        <w:t>anaemia</w:t>
      </w:r>
      <w:proofErr w:type="spellEnd"/>
      <w:r w:rsidRPr="00A14A13">
        <w:rPr>
          <w:rFonts w:ascii="Garamond" w:hAnsi="Garamond"/>
          <w:bCs/>
          <w:iCs/>
          <w:sz w:val="20"/>
          <w:szCs w:val="20"/>
        </w:rPr>
        <w:t>)</w:t>
      </w:r>
    </w:p>
    <w:p w14:paraId="0342D331" w14:textId="63DD2B74" w:rsidR="00A14A13" w:rsidRPr="00A14A13" w:rsidRDefault="00A14A13" w:rsidP="00A14A13">
      <w:pPr>
        <w:spacing w:line="259" w:lineRule="auto"/>
        <w:jc w:val="both"/>
        <w:rPr>
          <w:rFonts w:ascii="Garamond" w:hAnsi="Garamond"/>
          <w:bCs/>
          <w:iCs/>
          <w:sz w:val="20"/>
          <w:szCs w:val="20"/>
        </w:rPr>
      </w:pPr>
    </w:p>
    <w:p w14:paraId="35ACC310"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
          <w:bCs/>
          <w:iCs/>
          <w:sz w:val="20"/>
          <w:szCs w:val="20"/>
        </w:rPr>
        <w:t>Table 4: Relationship between some characteristics and treatment outcome.</w:t>
      </w:r>
    </w:p>
    <w:tbl>
      <w:tblPr>
        <w:tblW w:w="9242" w:type="dxa"/>
        <w:tblLook w:val="04A0" w:firstRow="1" w:lastRow="0" w:firstColumn="1" w:lastColumn="0" w:noHBand="0" w:noVBand="1"/>
      </w:tblPr>
      <w:tblGrid>
        <w:gridCol w:w="3212"/>
        <w:gridCol w:w="2173"/>
        <w:gridCol w:w="1950"/>
        <w:gridCol w:w="1907"/>
      </w:tblGrid>
      <w:tr w:rsidR="00A14A13" w:rsidRPr="00A14A13" w14:paraId="0D99DAC1" w14:textId="77777777" w:rsidTr="00A33CB5">
        <w:trPr>
          <w:tblHeader/>
        </w:trPr>
        <w:tc>
          <w:tcPr>
            <w:tcW w:w="3212" w:type="dxa"/>
            <w:tcBorders>
              <w:top w:val="single" w:sz="4" w:space="0" w:color="auto"/>
            </w:tcBorders>
          </w:tcPr>
          <w:p w14:paraId="3FC40280" w14:textId="77777777" w:rsidR="00A14A13" w:rsidRPr="00A14A13" w:rsidRDefault="00A14A13" w:rsidP="00A14A13">
            <w:pPr>
              <w:spacing w:line="259" w:lineRule="auto"/>
              <w:jc w:val="both"/>
              <w:rPr>
                <w:rFonts w:ascii="Garamond" w:hAnsi="Garamond"/>
                <w:b/>
                <w:bCs/>
                <w:iCs/>
                <w:sz w:val="20"/>
                <w:szCs w:val="20"/>
              </w:rPr>
            </w:pPr>
          </w:p>
        </w:tc>
        <w:tc>
          <w:tcPr>
            <w:tcW w:w="4123" w:type="dxa"/>
            <w:gridSpan w:val="2"/>
            <w:tcBorders>
              <w:top w:val="single" w:sz="4" w:space="0" w:color="auto"/>
              <w:bottom w:val="single" w:sz="4" w:space="0" w:color="auto"/>
            </w:tcBorders>
          </w:tcPr>
          <w:p w14:paraId="5DA0B021" w14:textId="77777777" w:rsidR="00A14A13" w:rsidRPr="00A14A13" w:rsidRDefault="00A14A13" w:rsidP="00A14A13">
            <w:pPr>
              <w:spacing w:line="259" w:lineRule="auto"/>
              <w:jc w:val="both"/>
              <w:rPr>
                <w:rFonts w:ascii="Garamond" w:hAnsi="Garamond"/>
                <w:b/>
                <w:bCs/>
                <w:iCs/>
                <w:sz w:val="20"/>
                <w:szCs w:val="20"/>
              </w:rPr>
            </w:pPr>
            <w:r w:rsidRPr="00A14A13">
              <w:rPr>
                <w:rFonts w:ascii="Garamond" w:hAnsi="Garamond"/>
                <w:b/>
                <w:bCs/>
                <w:iCs/>
                <w:sz w:val="20"/>
                <w:szCs w:val="20"/>
              </w:rPr>
              <w:t>Treatment Outcome</w:t>
            </w:r>
          </w:p>
        </w:tc>
        <w:tc>
          <w:tcPr>
            <w:tcW w:w="1907" w:type="dxa"/>
            <w:tcBorders>
              <w:top w:val="single" w:sz="4" w:space="0" w:color="auto"/>
            </w:tcBorders>
          </w:tcPr>
          <w:p w14:paraId="7891D4B3" w14:textId="77777777" w:rsidR="00A14A13" w:rsidRPr="00A14A13" w:rsidRDefault="00A14A13" w:rsidP="00A14A13">
            <w:pPr>
              <w:spacing w:line="259" w:lineRule="auto"/>
              <w:jc w:val="both"/>
              <w:rPr>
                <w:rFonts w:ascii="Garamond" w:hAnsi="Garamond"/>
                <w:b/>
                <w:bCs/>
                <w:iCs/>
                <w:sz w:val="20"/>
                <w:szCs w:val="20"/>
              </w:rPr>
            </w:pPr>
          </w:p>
        </w:tc>
      </w:tr>
      <w:tr w:rsidR="00A14A13" w:rsidRPr="00A14A13" w14:paraId="4236DA5E" w14:textId="77777777" w:rsidTr="00A33CB5">
        <w:trPr>
          <w:tblHeader/>
        </w:trPr>
        <w:tc>
          <w:tcPr>
            <w:tcW w:w="3212" w:type="dxa"/>
            <w:tcBorders>
              <w:bottom w:val="single" w:sz="4" w:space="0" w:color="auto"/>
            </w:tcBorders>
          </w:tcPr>
          <w:p w14:paraId="6269DE2D" w14:textId="77777777" w:rsidR="00A14A13" w:rsidRPr="00A14A13" w:rsidRDefault="00A14A13" w:rsidP="00A14A13">
            <w:pPr>
              <w:spacing w:line="259" w:lineRule="auto"/>
              <w:jc w:val="both"/>
              <w:rPr>
                <w:rFonts w:ascii="Garamond" w:hAnsi="Garamond"/>
                <w:b/>
                <w:bCs/>
                <w:iCs/>
                <w:sz w:val="20"/>
                <w:szCs w:val="20"/>
              </w:rPr>
            </w:pPr>
            <w:r w:rsidRPr="00A14A13">
              <w:rPr>
                <w:rFonts w:ascii="Garamond" w:hAnsi="Garamond"/>
                <w:b/>
                <w:bCs/>
                <w:iCs/>
                <w:sz w:val="20"/>
                <w:szCs w:val="20"/>
              </w:rPr>
              <w:t>Variables</w:t>
            </w:r>
          </w:p>
          <w:p w14:paraId="127D49CE" w14:textId="77777777" w:rsidR="00A14A13" w:rsidRPr="00A14A13" w:rsidRDefault="00A14A13" w:rsidP="00A14A13">
            <w:pPr>
              <w:spacing w:line="259" w:lineRule="auto"/>
              <w:jc w:val="both"/>
              <w:rPr>
                <w:rFonts w:ascii="Garamond" w:hAnsi="Garamond"/>
                <w:bCs/>
                <w:iCs/>
                <w:sz w:val="20"/>
                <w:szCs w:val="20"/>
              </w:rPr>
            </w:pPr>
          </w:p>
        </w:tc>
        <w:tc>
          <w:tcPr>
            <w:tcW w:w="2173" w:type="dxa"/>
            <w:tcBorders>
              <w:top w:val="single" w:sz="4" w:space="0" w:color="auto"/>
              <w:bottom w:val="single" w:sz="4" w:space="0" w:color="auto"/>
            </w:tcBorders>
          </w:tcPr>
          <w:p w14:paraId="6B851510" w14:textId="77777777" w:rsidR="00A14A13" w:rsidRPr="00A14A13" w:rsidRDefault="00A14A13" w:rsidP="00A14A13">
            <w:pPr>
              <w:spacing w:line="259" w:lineRule="auto"/>
              <w:jc w:val="both"/>
              <w:rPr>
                <w:rFonts w:ascii="Garamond" w:hAnsi="Garamond"/>
                <w:b/>
                <w:bCs/>
                <w:iCs/>
                <w:sz w:val="20"/>
                <w:szCs w:val="20"/>
              </w:rPr>
            </w:pPr>
            <w:r w:rsidRPr="00A14A13">
              <w:rPr>
                <w:rFonts w:ascii="Garamond" w:hAnsi="Garamond"/>
                <w:b/>
                <w:bCs/>
                <w:iCs/>
                <w:sz w:val="20"/>
                <w:szCs w:val="20"/>
              </w:rPr>
              <w:t>Good</w:t>
            </w:r>
          </w:p>
          <w:p w14:paraId="6B85ED9D" w14:textId="77777777" w:rsidR="00A14A13" w:rsidRPr="00A14A13" w:rsidRDefault="00A14A13" w:rsidP="00A14A13">
            <w:pPr>
              <w:spacing w:line="259" w:lineRule="auto"/>
              <w:jc w:val="both"/>
              <w:rPr>
                <w:rFonts w:ascii="Garamond" w:hAnsi="Garamond"/>
                <w:b/>
                <w:bCs/>
                <w:iCs/>
                <w:sz w:val="20"/>
                <w:szCs w:val="20"/>
              </w:rPr>
            </w:pPr>
            <w:r w:rsidRPr="00A14A13">
              <w:rPr>
                <w:rFonts w:ascii="Garamond" w:hAnsi="Garamond"/>
                <w:b/>
                <w:bCs/>
                <w:iCs/>
                <w:sz w:val="20"/>
                <w:szCs w:val="20"/>
              </w:rPr>
              <w:t>n (%)</w:t>
            </w:r>
          </w:p>
        </w:tc>
        <w:tc>
          <w:tcPr>
            <w:tcW w:w="1950" w:type="dxa"/>
            <w:tcBorders>
              <w:top w:val="single" w:sz="4" w:space="0" w:color="auto"/>
              <w:bottom w:val="single" w:sz="4" w:space="0" w:color="auto"/>
            </w:tcBorders>
          </w:tcPr>
          <w:p w14:paraId="0BF981F8" w14:textId="77777777" w:rsidR="00A14A13" w:rsidRPr="00A14A13" w:rsidRDefault="00A14A13" w:rsidP="00A14A13">
            <w:pPr>
              <w:spacing w:line="259" w:lineRule="auto"/>
              <w:jc w:val="both"/>
              <w:rPr>
                <w:rFonts w:ascii="Garamond" w:hAnsi="Garamond"/>
                <w:b/>
                <w:bCs/>
                <w:iCs/>
                <w:sz w:val="20"/>
                <w:szCs w:val="20"/>
              </w:rPr>
            </w:pPr>
            <w:r w:rsidRPr="00A14A13">
              <w:rPr>
                <w:rFonts w:ascii="Garamond" w:hAnsi="Garamond"/>
                <w:b/>
                <w:bCs/>
                <w:iCs/>
                <w:sz w:val="20"/>
                <w:szCs w:val="20"/>
              </w:rPr>
              <w:t>Poor</w:t>
            </w:r>
          </w:p>
          <w:p w14:paraId="7DFBCA27" w14:textId="77777777" w:rsidR="00A14A13" w:rsidRPr="00A14A13" w:rsidRDefault="00A14A13" w:rsidP="00A14A13">
            <w:pPr>
              <w:spacing w:line="259" w:lineRule="auto"/>
              <w:jc w:val="both"/>
              <w:rPr>
                <w:rFonts w:ascii="Garamond" w:hAnsi="Garamond"/>
                <w:b/>
                <w:bCs/>
                <w:iCs/>
                <w:sz w:val="20"/>
                <w:szCs w:val="20"/>
              </w:rPr>
            </w:pPr>
            <w:r w:rsidRPr="00A14A13">
              <w:rPr>
                <w:rFonts w:ascii="Garamond" w:hAnsi="Garamond"/>
                <w:b/>
                <w:bCs/>
                <w:iCs/>
                <w:sz w:val="20"/>
                <w:szCs w:val="20"/>
              </w:rPr>
              <w:t>n (%)</w:t>
            </w:r>
          </w:p>
        </w:tc>
        <w:tc>
          <w:tcPr>
            <w:tcW w:w="1907" w:type="dxa"/>
            <w:tcBorders>
              <w:bottom w:val="single" w:sz="4" w:space="0" w:color="auto"/>
            </w:tcBorders>
          </w:tcPr>
          <w:p w14:paraId="3F8729D0" w14:textId="77777777" w:rsidR="00A14A13" w:rsidRPr="00A14A13" w:rsidRDefault="00A14A13" w:rsidP="00A14A13">
            <w:pPr>
              <w:spacing w:line="259" w:lineRule="auto"/>
              <w:jc w:val="both"/>
              <w:rPr>
                <w:rFonts w:ascii="Garamond" w:hAnsi="Garamond"/>
                <w:b/>
                <w:bCs/>
                <w:iCs/>
                <w:sz w:val="20"/>
                <w:szCs w:val="20"/>
              </w:rPr>
            </w:pPr>
            <w:r w:rsidRPr="00A14A13">
              <w:rPr>
                <w:rFonts w:ascii="Garamond" w:hAnsi="Garamond"/>
                <w:b/>
                <w:bCs/>
                <w:iCs/>
                <w:sz w:val="20"/>
                <w:szCs w:val="20"/>
              </w:rPr>
              <w:t>Total</w:t>
            </w:r>
          </w:p>
          <w:p w14:paraId="3F5BDCEA" w14:textId="77777777" w:rsidR="00A14A13" w:rsidRPr="00A14A13" w:rsidRDefault="00A14A13" w:rsidP="00A14A13">
            <w:pPr>
              <w:spacing w:line="259" w:lineRule="auto"/>
              <w:jc w:val="both"/>
              <w:rPr>
                <w:rFonts w:ascii="Garamond" w:hAnsi="Garamond"/>
                <w:b/>
                <w:bCs/>
                <w:iCs/>
                <w:sz w:val="20"/>
                <w:szCs w:val="20"/>
              </w:rPr>
            </w:pPr>
            <w:r w:rsidRPr="00A14A13">
              <w:rPr>
                <w:rFonts w:ascii="Garamond" w:hAnsi="Garamond"/>
                <w:b/>
                <w:bCs/>
                <w:iCs/>
                <w:sz w:val="20"/>
                <w:szCs w:val="20"/>
              </w:rPr>
              <w:t>n (%)</w:t>
            </w:r>
          </w:p>
        </w:tc>
      </w:tr>
      <w:tr w:rsidR="00A14A13" w:rsidRPr="00A14A13" w14:paraId="5B2C8080" w14:textId="77777777" w:rsidTr="007E36FD">
        <w:tc>
          <w:tcPr>
            <w:tcW w:w="3212" w:type="dxa"/>
            <w:tcBorders>
              <w:top w:val="single" w:sz="4" w:space="0" w:color="auto"/>
            </w:tcBorders>
          </w:tcPr>
          <w:p w14:paraId="4D642E6D" w14:textId="77777777" w:rsidR="00A14A13" w:rsidRPr="00A14A13" w:rsidRDefault="00A14A13" w:rsidP="00A14A13">
            <w:pPr>
              <w:spacing w:line="259" w:lineRule="auto"/>
              <w:jc w:val="both"/>
              <w:rPr>
                <w:rFonts w:ascii="Garamond" w:hAnsi="Garamond"/>
                <w:b/>
                <w:bCs/>
                <w:iCs/>
                <w:sz w:val="20"/>
                <w:szCs w:val="20"/>
              </w:rPr>
            </w:pPr>
            <w:r w:rsidRPr="00A14A13">
              <w:rPr>
                <w:rFonts w:ascii="Garamond" w:hAnsi="Garamond"/>
                <w:b/>
                <w:bCs/>
                <w:iCs/>
                <w:sz w:val="20"/>
                <w:szCs w:val="20"/>
              </w:rPr>
              <w:t>Age (years)</w:t>
            </w:r>
          </w:p>
        </w:tc>
        <w:tc>
          <w:tcPr>
            <w:tcW w:w="2173" w:type="dxa"/>
            <w:tcBorders>
              <w:top w:val="single" w:sz="4" w:space="0" w:color="auto"/>
            </w:tcBorders>
          </w:tcPr>
          <w:p w14:paraId="1755E31E" w14:textId="77777777" w:rsidR="00A14A13" w:rsidRPr="00A14A13" w:rsidRDefault="00A14A13" w:rsidP="00A14A13">
            <w:pPr>
              <w:spacing w:line="259" w:lineRule="auto"/>
              <w:jc w:val="both"/>
              <w:rPr>
                <w:rFonts w:ascii="Garamond" w:hAnsi="Garamond"/>
                <w:bCs/>
                <w:iCs/>
                <w:sz w:val="20"/>
                <w:szCs w:val="20"/>
              </w:rPr>
            </w:pPr>
          </w:p>
        </w:tc>
        <w:tc>
          <w:tcPr>
            <w:tcW w:w="1950" w:type="dxa"/>
            <w:tcBorders>
              <w:top w:val="single" w:sz="4" w:space="0" w:color="auto"/>
            </w:tcBorders>
          </w:tcPr>
          <w:p w14:paraId="54F6AF5E" w14:textId="77777777" w:rsidR="00A14A13" w:rsidRPr="00A14A13" w:rsidRDefault="00A14A13" w:rsidP="00A14A13">
            <w:pPr>
              <w:spacing w:line="259" w:lineRule="auto"/>
              <w:jc w:val="both"/>
              <w:rPr>
                <w:rFonts w:ascii="Garamond" w:hAnsi="Garamond"/>
                <w:bCs/>
                <w:iCs/>
                <w:sz w:val="20"/>
                <w:szCs w:val="20"/>
              </w:rPr>
            </w:pPr>
          </w:p>
        </w:tc>
        <w:tc>
          <w:tcPr>
            <w:tcW w:w="1907" w:type="dxa"/>
            <w:tcBorders>
              <w:top w:val="single" w:sz="4" w:space="0" w:color="auto"/>
            </w:tcBorders>
          </w:tcPr>
          <w:p w14:paraId="16B28F34" w14:textId="77777777" w:rsidR="00A14A13" w:rsidRPr="00A14A13" w:rsidRDefault="00A14A13" w:rsidP="00A14A13">
            <w:pPr>
              <w:spacing w:line="259" w:lineRule="auto"/>
              <w:jc w:val="both"/>
              <w:rPr>
                <w:rFonts w:ascii="Garamond" w:hAnsi="Garamond"/>
                <w:bCs/>
                <w:iCs/>
                <w:sz w:val="20"/>
                <w:szCs w:val="20"/>
              </w:rPr>
            </w:pPr>
          </w:p>
        </w:tc>
      </w:tr>
      <w:tr w:rsidR="00A14A13" w:rsidRPr="00A14A13" w14:paraId="7556BC20" w14:textId="77777777" w:rsidTr="007E36FD">
        <w:tc>
          <w:tcPr>
            <w:tcW w:w="3212" w:type="dxa"/>
          </w:tcPr>
          <w:p w14:paraId="554A9AB2"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Cs/>
                <w:sz w:val="20"/>
                <w:szCs w:val="20"/>
              </w:rPr>
              <w:t>&lt;50 years</w:t>
            </w:r>
          </w:p>
        </w:tc>
        <w:tc>
          <w:tcPr>
            <w:tcW w:w="2173" w:type="dxa"/>
          </w:tcPr>
          <w:p w14:paraId="2A1D8398"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Cs/>
                <w:sz w:val="20"/>
                <w:szCs w:val="20"/>
              </w:rPr>
              <w:t>25 (48.1)</w:t>
            </w:r>
          </w:p>
        </w:tc>
        <w:tc>
          <w:tcPr>
            <w:tcW w:w="1950" w:type="dxa"/>
          </w:tcPr>
          <w:p w14:paraId="494E2B65"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Cs/>
                <w:sz w:val="20"/>
                <w:szCs w:val="20"/>
              </w:rPr>
              <w:t>27 (51.9)</w:t>
            </w:r>
          </w:p>
        </w:tc>
        <w:tc>
          <w:tcPr>
            <w:tcW w:w="1907" w:type="dxa"/>
          </w:tcPr>
          <w:p w14:paraId="56E39EFA"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Cs/>
                <w:sz w:val="20"/>
                <w:szCs w:val="20"/>
              </w:rPr>
              <w:t>52 (100.0)</w:t>
            </w:r>
          </w:p>
        </w:tc>
      </w:tr>
      <w:tr w:rsidR="00A14A13" w:rsidRPr="00A14A13" w14:paraId="651AA6D6" w14:textId="77777777" w:rsidTr="007E36FD">
        <w:tc>
          <w:tcPr>
            <w:tcW w:w="3212" w:type="dxa"/>
          </w:tcPr>
          <w:p w14:paraId="1B7C19A1"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Cs/>
                <w:sz w:val="20"/>
                <w:szCs w:val="20"/>
              </w:rPr>
              <w:t>≥50 years</w:t>
            </w:r>
          </w:p>
        </w:tc>
        <w:tc>
          <w:tcPr>
            <w:tcW w:w="2173" w:type="dxa"/>
          </w:tcPr>
          <w:p w14:paraId="02EFEEAA"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Cs/>
                <w:sz w:val="20"/>
                <w:szCs w:val="20"/>
              </w:rPr>
              <w:t>18 (56.2)</w:t>
            </w:r>
          </w:p>
        </w:tc>
        <w:tc>
          <w:tcPr>
            <w:tcW w:w="1950" w:type="dxa"/>
          </w:tcPr>
          <w:p w14:paraId="49A39393"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Cs/>
                <w:sz w:val="20"/>
                <w:szCs w:val="20"/>
              </w:rPr>
              <w:t>14 (43.8)</w:t>
            </w:r>
          </w:p>
        </w:tc>
        <w:tc>
          <w:tcPr>
            <w:tcW w:w="1907" w:type="dxa"/>
          </w:tcPr>
          <w:p w14:paraId="23614181"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Cs/>
                <w:sz w:val="20"/>
                <w:szCs w:val="20"/>
              </w:rPr>
              <w:t>32 (100.0)</w:t>
            </w:r>
          </w:p>
        </w:tc>
      </w:tr>
      <w:tr w:rsidR="00A14A13" w:rsidRPr="00A14A13" w14:paraId="3D89B25B" w14:textId="77777777" w:rsidTr="007E36FD">
        <w:tc>
          <w:tcPr>
            <w:tcW w:w="3212" w:type="dxa"/>
          </w:tcPr>
          <w:p w14:paraId="4A7F49B1" w14:textId="77777777" w:rsidR="00A14A13" w:rsidRPr="00A14A13" w:rsidRDefault="00A14A13" w:rsidP="00A14A13">
            <w:pPr>
              <w:spacing w:line="259" w:lineRule="auto"/>
              <w:jc w:val="both"/>
              <w:rPr>
                <w:rFonts w:ascii="Garamond" w:hAnsi="Garamond"/>
                <w:b/>
                <w:bCs/>
                <w:iCs/>
                <w:sz w:val="20"/>
                <w:szCs w:val="20"/>
              </w:rPr>
            </w:pPr>
          </w:p>
        </w:tc>
        <w:tc>
          <w:tcPr>
            <w:tcW w:w="6030" w:type="dxa"/>
            <w:gridSpan w:val="3"/>
          </w:tcPr>
          <w:p w14:paraId="103ADF00"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
                <w:iCs/>
                <w:sz w:val="20"/>
                <w:szCs w:val="20"/>
              </w:rPr>
              <w:t>Chi-square =0.530; p-value =0.467</w:t>
            </w:r>
          </w:p>
        </w:tc>
      </w:tr>
      <w:tr w:rsidR="00A14A13" w:rsidRPr="00A14A13" w14:paraId="6ACF1C18" w14:textId="77777777" w:rsidTr="007E36FD">
        <w:tc>
          <w:tcPr>
            <w:tcW w:w="3212" w:type="dxa"/>
          </w:tcPr>
          <w:p w14:paraId="668C1F1A" w14:textId="77777777" w:rsidR="00A14A13" w:rsidRPr="00A14A13" w:rsidRDefault="00A14A13" w:rsidP="00A14A13">
            <w:pPr>
              <w:spacing w:line="259" w:lineRule="auto"/>
              <w:jc w:val="both"/>
              <w:rPr>
                <w:rFonts w:ascii="Garamond" w:hAnsi="Garamond"/>
                <w:b/>
                <w:bCs/>
                <w:iCs/>
                <w:sz w:val="20"/>
                <w:szCs w:val="20"/>
              </w:rPr>
            </w:pPr>
            <w:r w:rsidRPr="00A14A13">
              <w:rPr>
                <w:rFonts w:ascii="Garamond" w:hAnsi="Garamond"/>
                <w:b/>
                <w:bCs/>
                <w:iCs/>
                <w:sz w:val="20"/>
                <w:szCs w:val="20"/>
              </w:rPr>
              <w:t>Positive family history of breast cancer</w:t>
            </w:r>
          </w:p>
        </w:tc>
        <w:tc>
          <w:tcPr>
            <w:tcW w:w="2173" w:type="dxa"/>
          </w:tcPr>
          <w:p w14:paraId="289224AE" w14:textId="77777777" w:rsidR="00A14A13" w:rsidRPr="00A14A13" w:rsidRDefault="00A14A13" w:rsidP="00A14A13">
            <w:pPr>
              <w:spacing w:line="259" w:lineRule="auto"/>
              <w:jc w:val="both"/>
              <w:rPr>
                <w:rFonts w:ascii="Garamond" w:hAnsi="Garamond"/>
                <w:bCs/>
                <w:iCs/>
                <w:sz w:val="20"/>
                <w:szCs w:val="20"/>
              </w:rPr>
            </w:pPr>
          </w:p>
        </w:tc>
        <w:tc>
          <w:tcPr>
            <w:tcW w:w="1950" w:type="dxa"/>
          </w:tcPr>
          <w:p w14:paraId="0995E0D6" w14:textId="77777777" w:rsidR="00A14A13" w:rsidRPr="00A14A13" w:rsidRDefault="00A14A13" w:rsidP="00A14A13">
            <w:pPr>
              <w:spacing w:line="259" w:lineRule="auto"/>
              <w:jc w:val="both"/>
              <w:rPr>
                <w:rFonts w:ascii="Garamond" w:hAnsi="Garamond"/>
                <w:bCs/>
                <w:iCs/>
                <w:sz w:val="20"/>
                <w:szCs w:val="20"/>
              </w:rPr>
            </w:pPr>
          </w:p>
        </w:tc>
        <w:tc>
          <w:tcPr>
            <w:tcW w:w="1907" w:type="dxa"/>
          </w:tcPr>
          <w:p w14:paraId="55DF1901" w14:textId="77777777" w:rsidR="00A14A13" w:rsidRPr="00A14A13" w:rsidRDefault="00A14A13" w:rsidP="00A14A13">
            <w:pPr>
              <w:spacing w:line="259" w:lineRule="auto"/>
              <w:jc w:val="both"/>
              <w:rPr>
                <w:rFonts w:ascii="Garamond" w:hAnsi="Garamond"/>
                <w:bCs/>
                <w:iCs/>
                <w:sz w:val="20"/>
                <w:szCs w:val="20"/>
              </w:rPr>
            </w:pPr>
          </w:p>
        </w:tc>
      </w:tr>
      <w:tr w:rsidR="00A14A13" w:rsidRPr="00A14A13" w14:paraId="7B5571F1" w14:textId="77777777" w:rsidTr="007E36FD">
        <w:tc>
          <w:tcPr>
            <w:tcW w:w="3212" w:type="dxa"/>
          </w:tcPr>
          <w:p w14:paraId="2675B1AB" w14:textId="77777777" w:rsidR="00A14A13" w:rsidRPr="00A14A13" w:rsidRDefault="00A14A13" w:rsidP="00A14A13">
            <w:pPr>
              <w:spacing w:line="259" w:lineRule="auto"/>
              <w:jc w:val="both"/>
              <w:rPr>
                <w:rFonts w:ascii="Garamond" w:hAnsi="Garamond"/>
                <w:b/>
                <w:bCs/>
                <w:iCs/>
                <w:sz w:val="20"/>
                <w:szCs w:val="20"/>
              </w:rPr>
            </w:pPr>
            <w:r w:rsidRPr="00A14A13">
              <w:rPr>
                <w:rFonts w:ascii="Garamond" w:hAnsi="Garamond"/>
                <w:bCs/>
                <w:iCs/>
                <w:sz w:val="20"/>
                <w:szCs w:val="20"/>
              </w:rPr>
              <w:t>Yes</w:t>
            </w:r>
          </w:p>
        </w:tc>
        <w:tc>
          <w:tcPr>
            <w:tcW w:w="2173" w:type="dxa"/>
          </w:tcPr>
          <w:p w14:paraId="0C2DA4CC"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Cs/>
                <w:sz w:val="20"/>
                <w:szCs w:val="20"/>
              </w:rPr>
              <w:t>10 (47.6)</w:t>
            </w:r>
          </w:p>
        </w:tc>
        <w:tc>
          <w:tcPr>
            <w:tcW w:w="1950" w:type="dxa"/>
          </w:tcPr>
          <w:p w14:paraId="4E17D803"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Cs/>
                <w:sz w:val="20"/>
                <w:szCs w:val="20"/>
              </w:rPr>
              <w:t>11 (52.4)</w:t>
            </w:r>
          </w:p>
        </w:tc>
        <w:tc>
          <w:tcPr>
            <w:tcW w:w="1907" w:type="dxa"/>
          </w:tcPr>
          <w:p w14:paraId="03C6C3E2"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Cs/>
                <w:sz w:val="20"/>
                <w:szCs w:val="20"/>
              </w:rPr>
              <w:t>21 (100.0)</w:t>
            </w:r>
          </w:p>
        </w:tc>
      </w:tr>
      <w:tr w:rsidR="00A14A13" w:rsidRPr="00A14A13" w14:paraId="4A133145" w14:textId="77777777" w:rsidTr="007E36FD">
        <w:tc>
          <w:tcPr>
            <w:tcW w:w="3212" w:type="dxa"/>
          </w:tcPr>
          <w:p w14:paraId="18011746" w14:textId="77777777" w:rsidR="00A14A13" w:rsidRPr="00A14A13" w:rsidRDefault="00A14A13" w:rsidP="00A14A13">
            <w:pPr>
              <w:spacing w:line="259" w:lineRule="auto"/>
              <w:jc w:val="both"/>
              <w:rPr>
                <w:rFonts w:ascii="Garamond" w:hAnsi="Garamond"/>
                <w:b/>
                <w:bCs/>
                <w:iCs/>
                <w:sz w:val="20"/>
                <w:szCs w:val="20"/>
              </w:rPr>
            </w:pPr>
            <w:r w:rsidRPr="00A14A13">
              <w:rPr>
                <w:rFonts w:ascii="Garamond" w:hAnsi="Garamond"/>
                <w:bCs/>
                <w:iCs/>
                <w:sz w:val="20"/>
                <w:szCs w:val="20"/>
              </w:rPr>
              <w:t>No</w:t>
            </w:r>
          </w:p>
        </w:tc>
        <w:tc>
          <w:tcPr>
            <w:tcW w:w="2173" w:type="dxa"/>
          </w:tcPr>
          <w:p w14:paraId="7CE6A17B"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Cs/>
                <w:sz w:val="20"/>
                <w:szCs w:val="20"/>
              </w:rPr>
              <w:t>33 (52.4)</w:t>
            </w:r>
          </w:p>
        </w:tc>
        <w:tc>
          <w:tcPr>
            <w:tcW w:w="1950" w:type="dxa"/>
          </w:tcPr>
          <w:p w14:paraId="36CDEFB5"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Cs/>
                <w:sz w:val="20"/>
                <w:szCs w:val="20"/>
              </w:rPr>
              <w:t>30 (47.6)</w:t>
            </w:r>
          </w:p>
        </w:tc>
        <w:tc>
          <w:tcPr>
            <w:tcW w:w="1907" w:type="dxa"/>
          </w:tcPr>
          <w:p w14:paraId="1571CEB2"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Cs/>
                <w:sz w:val="20"/>
                <w:szCs w:val="20"/>
              </w:rPr>
              <w:t>63 (100.0)</w:t>
            </w:r>
          </w:p>
        </w:tc>
      </w:tr>
      <w:tr w:rsidR="00A14A13" w:rsidRPr="00A14A13" w14:paraId="44250D20" w14:textId="77777777" w:rsidTr="007E36FD">
        <w:tc>
          <w:tcPr>
            <w:tcW w:w="3212" w:type="dxa"/>
          </w:tcPr>
          <w:p w14:paraId="5D55FD28" w14:textId="77777777" w:rsidR="00A14A13" w:rsidRPr="00A14A13" w:rsidRDefault="00A14A13" w:rsidP="00A14A13">
            <w:pPr>
              <w:spacing w:line="259" w:lineRule="auto"/>
              <w:jc w:val="both"/>
              <w:rPr>
                <w:rFonts w:ascii="Garamond" w:hAnsi="Garamond"/>
                <w:b/>
                <w:bCs/>
                <w:iCs/>
                <w:sz w:val="20"/>
                <w:szCs w:val="20"/>
              </w:rPr>
            </w:pPr>
          </w:p>
        </w:tc>
        <w:tc>
          <w:tcPr>
            <w:tcW w:w="6030" w:type="dxa"/>
            <w:gridSpan w:val="3"/>
          </w:tcPr>
          <w:p w14:paraId="46DDC03F"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
                <w:iCs/>
                <w:sz w:val="20"/>
                <w:szCs w:val="20"/>
              </w:rPr>
              <w:t>Chi-square =0.143; p-value =0.705</w:t>
            </w:r>
          </w:p>
        </w:tc>
      </w:tr>
      <w:tr w:rsidR="00A14A13" w:rsidRPr="00A14A13" w14:paraId="38BBD835" w14:textId="77777777" w:rsidTr="007E36FD">
        <w:tc>
          <w:tcPr>
            <w:tcW w:w="3212" w:type="dxa"/>
          </w:tcPr>
          <w:p w14:paraId="5C754F1A" w14:textId="77777777" w:rsidR="00A14A13" w:rsidRPr="00A14A13" w:rsidRDefault="00A14A13" w:rsidP="00A14A13">
            <w:pPr>
              <w:spacing w:line="259" w:lineRule="auto"/>
              <w:jc w:val="both"/>
              <w:rPr>
                <w:rFonts w:ascii="Garamond" w:hAnsi="Garamond"/>
                <w:b/>
                <w:bCs/>
                <w:iCs/>
                <w:sz w:val="20"/>
                <w:szCs w:val="20"/>
              </w:rPr>
            </w:pPr>
            <w:r w:rsidRPr="00A14A13">
              <w:rPr>
                <w:rFonts w:ascii="Garamond" w:hAnsi="Garamond"/>
                <w:b/>
                <w:bCs/>
                <w:iCs/>
                <w:sz w:val="20"/>
                <w:szCs w:val="20"/>
              </w:rPr>
              <w:t>Use of alcohol</w:t>
            </w:r>
          </w:p>
        </w:tc>
        <w:tc>
          <w:tcPr>
            <w:tcW w:w="2173" w:type="dxa"/>
          </w:tcPr>
          <w:p w14:paraId="1B68876B" w14:textId="77777777" w:rsidR="00A14A13" w:rsidRPr="00A14A13" w:rsidRDefault="00A14A13" w:rsidP="00A14A13">
            <w:pPr>
              <w:spacing w:line="259" w:lineRule="auto"/>
              <w:jc w:val="both"/>
              <w:rPr>
                <w:rFonts w:ascii="Garamond" w:hAnsi="Garamond"/>
                <w:bCs/>
                <w:iCs/>
                <w:sz w:val="20"/>
                <w:szCs w:val="20"/>
              </w:rPr>
            </w:pPr>
          </w:p>
        </w:tc>
        <w:tc>
          <w:tcPr>
            <w:tcW w:w="1950" w:type="dxa"/>
          </w:tcPr>
          <w:p w14:paraId="141FC7B9" w14:textId="77777777" w:rsidR="00A14A13" w:rsidRPr="00A14A13" w:rsidRDefault="00A14A13" w:rsidP="00A14A13">
            <w:pPr>
              <w:spacing w:line="259" w:lineRule="auto"/>
              <w:jc w:val="both"/>
              <w:rPr>
                <w:rFonts w:ascii="Garamond" w:hAnsi="Garamond"/>
                <w:bCs/>
                <w:iCs/>
                <w:sz w:val="20"/>
                <w:szCs w:val="20"/>
              </w:rPr>
            </w:pPr>
          </w:p>
        </w:tc>
        <w:tc>
          <w:tcPr>
            <w:tcW w:w="1907" w:type="dxa"/>
          </w:tcPr>
          <w:p w14:paraId="223DD25C" w14:textId="77777777" w:rsidR="00A14A13" w:rsidRPr="00A14A13" w:rsidRDefault="00A14A13" w:rsidP="00A14A13">
            <w:pPr>
              <w:spacing w:line="259" w:lineRule="auto"/>
              <w:jc w:val="both"/>
              <w:rPr>
                <w:rFonts w:ascii="Garamond" w:hAnsi="Garamond"/>
                <w:bCs/>
                <w:iCs/>
                <w:sz w:val="20"/>
                <w:szCs w:val="20"/>
              </w:rPr>
            </w:pPr>
          </w:p>
        </w:tc>
      </w:tr>
      <w:tr w:rsidR="00A14A13" w:rsidRPr="00A14A13" w14:paraId="33DE5F53" w14:textId="77777777" w:rsidTr="007E36FD">
        <w:tc>
          <w:tcPr>
            <w:tcW w:w="3212" w:type="dxa"/>
          </w:tcPr>
          <w:p w14:paraId="1962395B" w14:textId="77777777" w:rsidR="00A14A13" w:rsidRPr="00A14A13" w:rsidRDefault="00A14A13" w:rsidP="00A14A13">
            <w:pPr>
              <w:spacing w:line="259" w:lineRule="auto"/>
              <w:jc w:val="both"/>
              <w:rPr>
                <w:rFonts w:ascii="Garamond" w:hAnsi="Garamond"/>
                <w:b/>
                <w:bCs/>
                <w:iCs/>
                <w:sz w:val="20"/>
                <w:szCs w:val="20"/>
              </w:rPr>
            </w:pPr>
            <w:r w:rsidRPr="00A14A13">
              <w:rPr>
                <w:rFonts w:ascii="Garamond" w:hAnsi="Garamond"/>
                <w:bCs/>
                <w:iCs/>
                <w:sz w:val="20"/>
                <w:szCs w:val="20"/>
              </w:rPr>
              <w:t>Yes</w:t>
            </w:r>
          </w:p>
        </w:tc>
        <w:tc>
          <w:tcPr>
            <w:tcW w:w="2173" w:type="dxa"/>
          </w:tcPr>
          <w:p w14:paraId="683F1233"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Cs/>
                <w:sz w:val="20"/>
                <w:szCs w:val="20"/>
              </w:rPr>
              <w:t>7 (43.8)</w:t>
            </w:r>
          </w:p>
        </w:tc>
        <w:tc>
          <w:tcPr>
            <w:tcW w:w="1950" w:type="dxa"/>
          </w:tcPr>
          <w:p w14:paraId="56AA2CEE"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Cs/>
                <w:sz w:val="20"/>
                <w:szCs w:val="20"/>
              </w:rPr>
              <w:t>9 (56.2)</w:t>
            </w:r>
          </w:p>
        </w:tc>
        <w:tc>
          <w:tcPr>
            <w:tcW w:w="1907" w:type="dxa"/>
          </w:tcPr>
          <w:p w14:paraId="598A90B5"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Cs/>
                <w:sz w:val="20"/>
                <w:szCs w:val="20"/>
              </w:rPr>
              <w:t>16 (100.0)</w:t>
            </w:r>
          </w:p>
        </w:tc>
      </w:tr>
      <w:tr w:rsidR="00A14A13" w:rsidRPr="00A14A13" w14:paraId="2FA2CB5B" w14:textId="77777777" w:rsidTr="007E36FD">
        <w:tc>
          <w:tcPr>
            <w:tcW w:w="3212" w:type="dxa"/>
          </w:tcPr>
          <w:p w14:paraId="74FBB862" w14:textId="77777777" w:rsidR="00A14A13" w:rsidRPr="00A14A13" w:rsidRDefault="00A14A13" w:rsidP="00A14A13">
            <w:pPr>
              <w:spacing w:line="259" w:lineRule="auto"/>
              <w:jc w:val="both"/>
              <w:rPr>
                <w:rFonts w:ascii="Garamond" w:hAnsi="Garamond"/>
                <w:b/>
                <w:bCs/>
                <w:iCs/>
                <w:sz w:val="20"/>
                <w:szCs w:val="20"/>
              </w:rPr>
            </w:pPr>
            <w:r w:rsidRPr="00A14A13">
              <w:rPr>
                <w:rFonts w:ascii="Garamond" w:hAnsi="Garamond"/>
                <w:bCs/>
                <w:iCs/>
                <w:sz w:val="20"/>
                <w:szCs w:val="20"/>
              </w:rPr>
              <w:t>No</w:t>
            </w:r>
          </w:p>
        </w:tc>
        <w:tc>
          <w:tcPr>
            <w:tcW w:w="2173" w:type="dxa"/>
          </w:tcPr>
          <w:p w14:paraId="77DD8182"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Cs/>
                <w:sz w:val="20"/>
                <w:szCs w:val="20"/>
              </w:rPr>
              <w:t>36 (52.9)</w:t>
            </w:r>
          </w:p>
        </w:tc>
        <w:tc>
          <w:tcPr>
            <w:tcW w:w="1950" w:type="dxa"/>
          </w:tcPr>
          <w:p w14:paraId="07BE4673"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Cs/>
                <w:sz w:val="20"/>
                <w:szCs w:val="20"/>
              </w:rPr>
              <w:t>32 (47.1)</w:t>
            </w:r>
          </w:p>
        </w:tc>
        <w:tc>
          <w:tcPr>
            <w:tcW w:w="1907" w:type="dxa"/>
          </w:tcPr>
          <w:p w14:paraId="29A164BF"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Cs/>
                <w:sz w:val="20"/>
                <w:szCs w:val="20"/>
              </w:rPr>
              <w:t>68 (100.0)</w:t>
            </w:r>
          </w:p>
        </w:tc>
      </w:tr>
      <w:tr w:rsidR="00A14A13" w:rsidRPr="00A14A13" w14:paraId="010AB8AB" w14:textId="77777777" w:rsidTr="007E36FD">
        <w:tc>
          <w:tcPr>
            <w:tcW w:w="3212" w:type="dxa"/>
          </w:tcPr>
          <w:p w14:paraId="13601EFA" w14:textId="77777777" w:rsidR="00A14A13" w:rsidRPr="00A14A13" w:rsidRDefault="00A14A13" w:rsidP="00A14A13">
            <w:pPr>
              <w:spacing w:line="259" w:lineRule="auto"/>
              <w:jc w:val="both"/>
              <w:rPr>
                <w:rFonts w:ascii="Garamond" w:hAnsi="Garamond"/>
                <w:b/>
                <w:bCs/>
                <w:iCs/>
                <w:sz w:val="20"/>
                <w:szCs w:val="20"/>
              </w:rPr>
            </w:pPr>
          </w:p>
        </w:tc>
        <w:tc>
          <w:tcPr>
            <w:tcW w:w="6030" w:type="dxa"/>
            <w:gridSpan w:val="3"/>
          </w:tcPr>
          <w:p w14:paraId="69912A25"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
                <w:iCs/>
                <w:sz w:val="20"/>
                <w:szCs w:val="20"/>
              </w:rPr>
              <w:t>Chi-square =0.438; p-value =0.508</w:t>
            </w:r>
          </w:p>
        </w:tc>
      </w:tr>
      <w:tr w:rsidR="00A14A13" w:rsidRPr="00A14A13" w14:paraId="5DE6D348" w14:textId="77777777" w:rsidTr="007E36FD">
        <w:tc>
          <w:tcPr>
            <w:tcW w:w="3212" w:type="dxa"/>
          </w:tcPr>
          <w:p w14:paraId="135B28D4" w14:textId="77777777" w:rsidR="00A14A13" w:rsidRPr="00A14A13" w:rsidRDefault="00A14A13" w:rsidP="00A14A13">
            <w:pPr>
              <w:spacing w:line="259" w:lineRule="auto"/>
              <w:jc w:val="both"/>
              <w:rPr>
                <w:rFonts w:ascii="Garamond" w:hAnsi="Garamond"/>
                <w:b/>
                <w:bCs/>
                <w:iCs/>
                <w:sz w:val="20"/>
                <w:szCs w:val="20"/>
              </w:rPr>
            </w:pPr>
            <w:r w:rsidRPr="00A14A13">
              <w:rPr>
                <w:rFonts w:ascii="Garamond" w:hAnsi="Garamond"/>
                <w:b/>
                <w:bCs/>
                <w:iCs/>
                <w:sz w:val="20"/>
                <w:szCs w:val="20"/>
              </w:rPr>
              <w:t>Use of tobacco</w:t>
            </w:r>
          </w:p>
        </w:tc>
        <w:tc>
          <w:tcPr>
            <w:tcW w:w="2173" w:type="dxa"/>
          </w:tcPr>
          <w:p w14:paraId="2B3A030B" w14:textId="77777777" w:rsidR="00A14A13" w:rsidRPr="00A14A13" w:rsidRDefault="00A14A13" w:rsidP="00A14A13">
            <w:pPr>
              <w:spacing w:line="259" w:lineRule="auto"/>
              <w:jc w:val="both"/>
              <w:rPr>
                <w:rFonts w:ascii="Garamond" w:hAnsi="Garamond"/>
                <w:bCs/>
                <w:iCs/>
                <w:sz w:val="20"/>
                <w:szCs w:val="20"/>
              </w:rPr>
            </w:pPr>
          </w:p>
        </w:tc>
        <w:tc>
          <w:tcPr>
            <w:tcW w:w="1950" w:type="dxa"/>
          </w:tcPr>
          <w:p w14:paraId="6B937A8C" w14:textId="77777777" w:rsidR="00A14A13" w:rsidRPr="00A14A13" w:rsidRDefault="00A14A13" w:rsidP="00A14A13">
            <w:pPr>
              <w:spacing w:line="259" w:lineRule="auto"/>
              <w:jc w:val="both"/>
              <w:rPr>
                <w:rFonts w:ascii="Garamond" w:hAnsi="Garamond"/>
                <w:bCs/>
                <w:iCs/>
                <w:sz w:val="20"/>
                <w:szCs w:val="20"/>
              </w:rPr>
            </w:pPr>
          </w:p>
        </w:tc>
        <w:tc>
          <w:tcPr>
            <w:tcW w:w="1907" w:type="dxa"/>
          </w:tcPr>
          <w:p w14:paraId="13D1423D" w14:textId="77777777" w:rsidR="00A14A13" w:rsidRPr="00A14A13" w:rsidRDefault="00A14A13" w:rsidP="00A14A13">
            <w:pPr>
              <w:spacing w:line="259" w:lineRule="auto"/>
              <w:jc w:val="both"/>
              <w:rPr>
                <w:rFonts w:ascii="Garamond" w:hAnsi="Garamond"/>
                <w:bCs/>
                <w:iCs/>
                <w:sz w:val="20"/>
                <w:szCs w:val="20"/>
              </w:rPr>
            </w:pPr>
          </w:p>
        </w:tc>
      </w:tr>
      <w:tr w:rsidR="00A14A13" w:rsidRPr="00A14A13" w14:paraId="54D9E6BD" w14:textId="77777777" w:rsidTr="007E36FD">
        <w:tc>
          <w:tcPr>
            <w:tcW w:w="3212" w:type="dxa"/>
          </w:tcPr>
          <w:p w14:paraId="7B44690A" w14:textId="77777777" w:rsidR="00A14A13" w:rsidRPr="00A14A13" w:rsidRDefault="00A14A13" w:rsidP="00A14A13">
            <w:pPr>
              <w:spacing w:line="259" w:lineRule="auto"/>
              <w:jc w:val="both"/>
              <w:rPr>
                <w:rFonts w:ascii="Garamond" w:hAnsi="Garamond"/>
                <w:b/>
                <w:bCs/>
                <w:iCs/>
                <w:sz w:val="20"/>
                <w:szCs w:val="20"/>
              </w:rPr>
            </w:pPr>
            <w:r w:rsidRPr="00A14A13">
              <w:rPr>
                <w:rFonts w:ascii="Garamond" w:hAnsi="Garamond"/>
                <w:bCs/>
                <w:iCs/>
                <w:sz w:val="20"/>
                <w:szCs w:val="20"/>
              </w:rPr>
              <w:t>Yes</w:t>
            </w:r>
          </w:p>
        </w:tc>
        <w:tc>
          <w:tcPr>
            <w:tcW w:w="2173" w:type="dxa"/>
          </w:tcPr>
          <w:p w14:paraId="0A7E9674"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Cs/>
                <w:sz w:val="20"/>
                <w:szCs w:val="20"/>
              </w:rPr>
              <w:t>3 (50.0)</w:t>
            </w:r>
          </w:p>
        </w:tc>
        <w:tc>
          <w:tcPr>
            <w:tcW w:w="1950" w:type="dxa"/>
          </w:tcPr>
          <w:p w14:paraId="355E9052"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Cs/>
                <w:sz w:val="20"/>
                <w:szCs w:val="20"/>
              </w:rPr>
              <w:t>3 (50.0)</w:t>
            </w:r>
          </w:p>
        </w:tc>
        <w:tc>
          <w:tcPr>
            <w:tcW w:w="1907" w:type="dxa"/>
          </w:tcPr>
          <w:p w14:paraId="07D36BC4"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Cs/>
                <w:sz w:val="20"/>
                <w:szCs w:val="20"/>
              </w:rPr>
              <w:t>6 (100.0)</w:t>
            </w:r>
          </w:p>
        </w:tc>
      </w:tr>
      <w:tr w:rsidR="00A14A13" w:rsidRPr="00A14A13" w14:paraId="208E52C1" w14:textId="77777777" w:rsidTr="007E36FD">
        <w:tc>
          <w:tcPr>
            <w:tcW w:w="3212" w:type="dxa"/>
          </w:tcPr>
          <w:p w14:paraId="4675C4C4" w14:textId="77777777" w:rsidR="00A14A13" w:rsidRPr="00A14A13" w:rsidRDefault="00A14A13" w:rsidP="00A14A13">
            <w:pPr>
              <w:spacing w:line="259" w:lineRule="auto"/>
              <w:jc w:val="both"/>
              <w:rPr>
                <w:rFonts w:ascii="Garamond" w:hAnsi="Garamond"/>
                <w:b/>
                <w:bCs/>
                <w:iCs/>
                <w:sz w:val="20"/>
                <w:szCs w:val="20"/>
              </w:rPr>
            </w:pPr>
            <w:r w:rsidRPr="00A14A13">
              <w:rPr>
                <w:rFonts w:ascii="Garamond" w:hAnsi="Garamond"/>
                <w:bCs/>
                <w:iCs/>
                <w:sz w:val="20"/>
                <w:szCs w:val="20"/>
              </w:rPr>
              <w:t>No</w:t>
            </w:r>
          </w:p>
        </w:tc>
        <w:tc>
          <w:tcPr>
            <w:tcW w:w="2173" w:type="dxa"/>
          </w:tcPr>
          <w:p w14:paraId="2F0A6075"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Cs/>
                <w:sz w:val="20"/>
                <w:szCs w:val="20"/>
              </w:rPr>
              <w:t>40 (51.3)</w:t>
            </w:r>
          </w:p>
        </w:tc>
        <w:tc>
          <w:tcPr>
            <w:tcW w:w="1950" w:type="dxa"/>
          </w:tcPr>
          <w:p w14:paraId="3C232665"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Cs/>
                <w:sz w:val="20"/>
                <w:szCs w:val="20"/>
              </w:rPr>
              <w:t>38 (48.7)</w:t>
            </w:r>
          </w:p>
        </w:tc>
        <w:tc>
          <w:tcPr>
            <w:tcW w:w="1907" w:type="dxa"/>
          </w:tcPr>
          <w:p w14:paraId="2B84CBE1"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Cs/>
                <w:sz w:val="20"/>
                <w:szCs w:val="20"/>
              </w:rPr>
              <w:t>78 (100.0)</w:t>
            </w:r>
          </w:p>
        </w:tc>
      </w:tr>
      <w:tr w:rsidR="00A14A13" w:rsidRPr="00A14A13" w14:paraId="6189845F" w14:textId="77777777" w:rsidTr="007E36FD">
        <w:tc>
          <w:tcPr>
            <w:tcW w:w="3212" w:type="dxa"/>
          </w:tcPr>
          <w:p w14:paraId="0F096BB1" w14:textId="77777777" w:rsidR="00A14A13" w:rsidRPr="00A14A13" w:rsidRDefault="00A14A13" w:rsidP="00A14A13">
            <w:pPr>
              <w:spacing w:line="259" w:lineRule="auto"/>
              <w:jc w:val="both"/>
              <w:rPr>
                <w:rFonts w:ascii="Garamond" w:hAnsi="Garamond"/>
                <w:b/>
                <w:bCs/>
                <w:iCs/>
                <w:sz w:val="20"/>
                <w:szCs w:val="20"/>
              </w:rPr>
            </w:pPr>
          </w:p>
        </w:tc>
        <w:tc>
          <w:tcPr>
            <w:tcW w:w="6030" w:type="dxa"/>
            <w:gridSpan w:val="3"/>
          </w:tcPr>
          <w:p w14:paraId="777513E7"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
                <w:iCs/>
                <w:sz w:val="20"/>
                <w:szCs w:val="20"/>
              </w:rPr>
              <w:t>Fisher’s Exact p-value =1.000</w:t>
            </w:r>
          </w:p>
        </w:tc>
      </w:tr>
      <w:tr w:rsidR="00A14A13" w:rsidRPr="00A14A13" w14:paraId="34233102" w14:textId="77777777" w:rsidTr="007E36FD">
        <w:tc>
          <w:tcPr>
            <w:tcW w:w="3212" w:type="dxa"/>
          </w:tcPr>
          <w:p w14:paraId="73A8094D" w14:textId="77777777" w:rsidR="00A14A13" w:rsidRPr="00A14A13" w:rsidRDefault="00A14A13" w:rsidP="00A14A13">
            <w:pPr>
              <w:spacing w:line="259" w:lineRule="auto"/>
              <w:jc w:val="both"/>
              <w:rPr>
                <w:rFonts w:ascii="Garamond" w:hAnsi="Garamond"/>
                <w:b/>
                <w:bCs/>
                <w:iCs/>
                <w:sz w:val="20"/>
                <w:szCs w:val="20"/>
              </w:rPr>
            </w:pPr>
            <w:r w:rsidRPr="00A14A13">
              <w:rPr>
                <w:rFonts w:ascii="Garamond" w:hAnsi="Garamond"/>
                <w:b/>
                <w:bCs/>
                <w:iCs/>
                <w:sz w:val="20"/>
                <w:szCs w:val="20"/>
              </w:rPr>
              <w:t>Duration of symptoms at time of presentation</w:t>
            </w:r>
          </w:p>
        </w:tc>
        <w:tc>
          <w:tcPr>
            <w:tcW w:w="2173" w:type="dxa"/>
          </w:tcPr>
          <w:p w14:paraId="1079B22E" w14:textId="77777777" w:rsidR="00A14A13" w:rsidRPr="00A14A13" w:rsidRDefault="00A14A13" w:rsidP="00A14A13">
            <w:pPr>
              <w:spacing w:line="259" w:lineRule="auto"/>
              <w:jc w:val="both"/>
              <w:rPr>
                <w:rFonts w:ascii="Garamond" w:hAnsi="Garamond"/>
                <w:bCs/>
                <w:iCs/>
                <w:sz w:val="20"/>
                <w:szCs w:val="20"/>
              </w:rPr>
            </w:pPr>
          </w:p>
        </w:tc>
        <w:tc>
          <w:tcPr>
            <w:tcW w:w="1950" w:type="dxa"/>
          </w:tcPr>
          <w:p w14:paraId="27B55512" w14:textId="77777777" w:rsidR="00A14A13" w:rsidRPr="00A14A13" w:rsidRDefault="00A14A13" w:rsidP="00A14A13">
            <w:pPr>
              <w:spacing w:line="259" w:lineRule="auto"/>
              <w:jc w:val="both"/>
              <w:rPr>
                <w:rFonts w:ascii="Garamond" w:hAnsi="Garamond"/>
                <w:bCs/>
                <w:iCs/>
                <w:sz w:val="20"/>
                <w:szCs w:val="20"/>
              </w:rPr>
            </w:pPr>
          </w:p>
        </w:tc>
        <w:tc>
          <w:tcPr>
            <w:tcW w:w="1907" w:type="dxa"/>
          </w:tcPr>
          <w:p w14:paraId="728D5C84" w14:textId="77777777" w:rsidR="00A14A13" w:rsidRPr="00A14A13" w:rsidRDefault="00A14A13" w:rsidP="00A14A13">
            <w:pPr>
              <w:spacing w:line="259" w:lineRule="auto"/>
              <w:jc w:val="both"/>
              <w:rPr>
                <w:rFonts w:ascii="Garamond" w:hAnsi="Garamond"/>
                <w:bCs/>
                <w:iCs/>
                <w:sz w:val="20"/>
                <w:szCs w:val="20"/>
              </w:rPr>
            </w:pPr>
          </w:p>
        </w:tc>
      </w:tr>
      <w:tr w:rsidR="00A14A13" w:rsidRPr="00A14A13" w14:paraId="3D4A7B56" w14:textId="77777777" w:rsidTr="007E36FD">
        <w:tc>
          <w:tcPr>
            <w:tcW w:w="3212" w:type="dxa"/>
          </w:tcPr>
          <w:p w14:paraId="451BF9B6"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Cs/>
                <w:sz w:val="20"/>
                <w:szCs w:val="20"/>
              </w:rPr>
              <w:t>≤6 months</w:t>
            </w:r>
          </w:p>
        </w:tc>
        <w:tc>
          <w:tcPr>
            <w:tcW w:w="2173" w:type="dxa"/>
          </w:tcPr>
          <w:p w14:paraId="5D4788BE"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Cs/>
                <w:sz w:val="20"/>
                <w:szCs w:val="20"/>
              </w:rPr>
              <w:t>21 (65.6)</w:t>
            </w:r>
          </w:p>
        </w:tc>
        <w:tc>
          <w:tcPr>
            <w:tcW w:w="1950" w:type="dxa"/>
          </w:tcPr>
          <w:p w14:paraId="1C55C1C2"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Cs/>
                <w:sz w:val="20"/>
                <w:szCs w:val="20"/>
              </w:rPr>
              <w:t>11 (34.4)</w:t>
            </w:r>
          </w:p>
        </w:tc>
        <w:tc>
          <w:tcPr>
            <w:tcW w:w="1907" w:type="dxa"/>
          </w:tcPr>
          <w:p w14:paraId="20F6F610"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Cs/>
                <w:sz w:val="20"/>
                <w:szCs w:val="20"/>
              </w:rPr>
              <w:t>32 (100.0)</w:t>
            </w:r>
          </w:p>
        </w:tc>
      </w:tr>
      <w:tr w:rsidR="00A14A13" w:rsidRPr="00A14A13" w14:paraId="5D0B4359" w14:textId="77777777" w:rsidTr="007E36FD">
        <w:tc>
          <w:tcPr>
            <w:tcW w:w="3212" w:type="dxa"/>
          </w:tcPr>
          <w:p w14:paraId="6D6A5C92"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Cs/>
                <w:sz w:val="20"/>
                <w:szCs w:val="20"/>
              </w:rPr>
              <w:t>&gt;6 months</w:t>
            </w:r>
          </w:p>
        </w:tc>
        <w:tc>
          <w:tcPr>
            <w:tcW w:w="2173" w:type="dxa"/>
          </w:tcPr>
          <w:p w14:paraId="246E2E13"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Cs/>
                <w:sz w:val="20"/>
                <w:szCs w:val="20"/>
              </w:rPr>
              <w:t>22 (42.3)</w:t>
            </w:r>
          </w:p>
        </w:tc>
        <w:tc>
          <w:tcPr>
            <w:tcW w:w="1950" w:type="dxa"/>
          </w:tcPr>
          <w:p w14:paraId="31EA4B12"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Cs/>
                <w:sz w:val="20"/>
                <w:szCs w:val="20"/>
              </w:rPr>
              <w:t>30 (57.7)</w:t>
            </w:r>
          </w:p>
        </w:tc>
        <w:tc>
          <w:tcPr>
            <w:tcW w:w="1907" w:type="dxa"/>
          </w:tcPr>
          <w:p w14:paraId="044EC5EA"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Cs/>
                <w:sz w:val="20"/>
                <w:szCs w:val="20"/>
              </w:rPr>
              <w:t>52 (100.0)</w:t>
            </w:r>
          </w:p>
        </w:tc>
      </w:tr>
      <w:tr w:rsidR="00A14A13" w:rsidRPr="00A14A13" w14:paraId="293EF5F4" w14:textId="77777777" w:rsidTr="007E36FD">
        <w:tc>
          <w:tcPr>
            <w:tcW w:w="3212" w:type="dxa"/>
          </w:tcPr>
          <w:p w14:paraId="1423A705" w14:textId="77777777" w:rsidR="00A14A13" w:rsidRPr="00A14A13" w:rsidRDefault="00A14A13" w:rsidP="00A14A13">
            <w:pPr>
              <w:spacing w:line="259" w:lineRule="auto"/>
              <w:jc w:val="both"/>
              <w:rPr>
                <w:rFonts w:ascii="Garamond" w:hAnsi="Garamond"/>
                <w:b/>
                <w:bCs/>
                <w:iCs/>
                <w:sz w:val="20"/>
                <w:szCs w:val="20"/>
              </w:rPr>
            </w:pPr>
          </w:p>
        </w:tc>
        <w:tc>
          <w:tcPr>
            <w:tcW w:w="6030" w:type="dxa"/>
            <w:gridSpan w:val="3"/>
          </w:tcPr>
          <w:p w14:paraId="36CB1DB2"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
                <w:iCs/>
                <w:sz w:val="20"/>
                <w:szCs w:val="20"/>
              </w:rPr>
              <w:t>Chi-square =4.311; p-value =0.038*</w:t>
            </w:r>
          </w:p>
        </w:tc>
      </w:tr>
      <w:tr w:rsidR="00A14A13" w:rsidRPr="00A14A13" w14:paraId="3699CC35" w14:textId="77777777" w:rsidTr="007E36FD">
        <w:tc>
          <w:tcPr>
            <w:tcW w:w="3212" w:type="dxa"/>
          </w:tcPr>
          <w:p w14:paraId="6F6E65A2" w14:textId="77777777" w:rsidR="00A14A13" w:rsidRPr="00A14A13" w:rsidRDefault="00A14A13" w:rsidP="00A14A13">
            <w:pPr>
              <w:spacing w:line="259" w:lineRule="auto"/>
              <w:jc w:val="both"/>
              <w:rPr>
                <w:rFonts w:ascii="Garamond" w:hAnsi="Garamond"/>
                <w:b/>
                <w:bCs/>
                <w:iCs/>
                <w:sz w:val="20"/>
                <w:szCs w:val="20"/>
              </w:rPr>
            </w:pPr>
            <w:r w:rsidRPr="00A14A13">
              <w:rPr>
                <w:rFonts w:ascii="Garamond" w:hAnsi="Garamond"/>
                <w:b/>
                <w:bCs/>
                <w:iCs/>
                <w:sz w:val="20"/>
                <w:szCs w:val="20"/>
              </w:rPr>
              <w:t>Surgery</w:t>
            </w:r>
          </w:p>
        </w:tc>
        <w:tc>
          <w:tcPr>
            <w:tcW w:w="2173" w:type="dxa"/>
          </w:tcPr>
          <w:p w14:paraId="793DE971" w14:textId="77777777" w:rsidR="00A14A13" w:rsidRPr="00A14A13" w:rsidRDefault="00A14A13" w:rsidP="00A14A13">
            <w:pPr>
              <w:spacing w:line="259" w:lineRule="auto"/>
              <w:jc w:val="both"/>
              <w:rPr>
                <w:rFonts w:ascii="Garamond" w:hAnsi="Garamond"/>
                <w:bCs/>
                <w:iCs/>
                <w:sz w:val="20"/>
                <w:szCs w:val="20"/>
              </w:rPr>
            </w:pPr>
          </w:p>
        </w:tc>
        <w:tc>
          <w:tcPr>
            <w:tcW w:w="1950" w:type="dxa"/>
          </w:tcPr>
          <w:p w14:paraId="57317BFA" w14:textId="77777777" w:rsidR="00A14A13" w:rsidRPr="00A14A13" w:rsidRDefault="00A14A13" w:rsidP="00A14A13">
            <w:pPr>
              <w:spacing w:line="259" w:lineRule="auto"/>
              <w:jc w:val="both"/>
              <w:rPr>
                <w:rFonts w:ascii="Garamond" w:hAnsi="Garamond"/>
                <w:bCs/>
                <w:iCs/>
                <w:sz w:val="20"/>
                <w:szCs w:val="20"/>
              </w:rPr>
            </w:pPr>
          </w:p>
        </w:tc>
        <w:tc>
          <w:tcPr>
            <w:tcW w:w="1907" w:type="dxa"/>
          </w:tcPr>
          <w:p w14:paraId="206DFD44" w14:textId="77777777" w:rsidR="00A14A13" w:rsidRPr="00A14A13" w:rsidRDefault="00A14A13" w:rsidP="00A14A13">
            <w:pPr>
              <w:spacing w:line="259" w:lineRule="auto"/>
              <w:jc w:val="both"/>
              <w:rPr>
                <w:rFonts w:ascii="Garamond" w:hAnsi="Garamond"/>
                <w:bCs/>
                <w:iCs/>
                <w:sz w:val="20"/>
                <w:szCs w:val="20"/>
              </w:rPr>
            </w:pPr>
          </w:p>
        </w:tc>
      </w:tr>
      <w:tr w:rsidR="00A14A13" w:rsidRPr="00A14A13" w14:paraId="527F4ACE" w14:textId="77777777" w:rsidTr="007E36FD">
        <w:tc>
          <w:tcPr>
            <w:tcW w:w="3212" w:type="dxa"/>
          </w:tcPr>
          <w:p w14:paraId="453BD110"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Cs/>
                <w:sz w:val="20"/>
                <w:szCs w:val="20"/>
              </w:rPr>
              <w:t>Yes</w:t>
            </w:r>
          </w:p>
        </w:tc>
        <w:tc>
          <w:tcPr>
            <w:tcW w:w="2173" w:type="dxa"/>
          </w:tcPr>
          <w:p w14:paraId="22D03B6A"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Cs/>
                <w:sz w:val="20"/>
                <w:szCs w:val="20"/>
              </w:rPr>
              <w:t>39 (53.4)</w:t>
            </w:r>
          </w:p>
        </w:tc>
        <w:tc>
          <w:tcPr>
            <w:tcW w:w="1950" w:type="dxa"/>
          </w:tcPr>
          <w:p w14:paraId="29841ADD"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Cs/>
                <w:sz w:val="20"/>
                <w:szCs w:val="20"/>
              </w:rPr>
              <w:t>34 (46.6)</w:t>
            </w:r>
          </w:p>
        </w:tc>
        <w:tc>
          <w:tcPr>
            <w:tcW w:w="1907" w:type="dxa"/>
          </w:tcPr>
          <w:p w14:paraId="4C076375"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Cs/>
                <w:sz w:val="20"/>
                <w:szCs w:val="20"/>
              </w:rPr>
              <w:t>73 (100.0)</w:t>
            </w:r>
          </w:p>
        </w:tc>
      </w:tr>
      <w:tr w:rsidR="00A14A13" w:rsidRPr="00A14A13" w14:paraId="6578E162" w14:textId="77777777" w:rsidTr="007E36FD">
        <w:tc>
          <w:tcPr>
            <w:tcW w:w="3212" w:type="dxa"/>
          </w:tcPr>
          <w:p w14:paraId="7865AFBA"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Cs/>
                <w:sz w:val="20"/>
                <w:szCs w:val="20"/>
              </w:rPr>
              <w:t>No</w:t>
            </w:r>
          </w:p>
        </w:tc>
        <w:tc>
          <w:tcPr>
            <w:tcW w:w="2173" w:type="dxa"/>
          </w:tcPr>
          <w:p w14:paraId="70136C2D"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Cs/>
                <w:sz w:val="20"/>
                <w:szCs w:val="20"/>
              </w:rPr>
              <w:t>4 (36.4)</w:t>
            </w:r>
          </w:p>
        </w:tc>
        <w:tc>
          <w:tcPr>
            <w:tcW w:w="1950" w:type="dxa"/>
          </w:tcPr>
          <w:p w14:paraId="3429F30F"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Cs/>
                <w:sz w:val="20"/>
                <w:szCs w:val="20"/>
              </w:rPr>
              <w:t>7 (63.6)</w:t>
            </w:r>
          </w:p>
        </w:tc>
        <w:tc>
          <w:tcPr>
            <w:tcW w:w="1907" w:type="dxa"/>
          </w:tcPr>
          <w:p w14:paraId="485E51E7"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Cs/>
                <w:sz w:val="20"/>
                <w:szCs w:val="20"/>
              </w:rPr>
              <w:t>11 (100.0)</w:t>
            </w:r>
          </w:p>
        </w:tc>
      </w:tr>
      <w:tr w:rsidR="00A14A13" w:rsidRPr="00A14A13" w14:paraId="53BD2A44" w14:textId="77777777" w:rsidTr="00A33CB5">
        <w:tc>
          <w:tcPr>
            <w:tcW w:w="3212" w:type="dxa"/>
          </w:tcPr>
          <w:p w14:paraId="696B5DF7" w14:textId="77777777" w:rsidR="00A14A13" w:rsidRPr="00A14A13" w:rsidRDefault="00A14A13" w:rsidP="00A14A13">
            <w:pPr>
              <w:spacing w:line="259" w:lineRule="auto"/>
              <w:jc w:val="both"/>
              <w:rPr>
                <w:rFonts w:ascii="Garamond" w:hAnsi="Garamond"/>
                <w:b/>
                <w:bCs/>
                <w:iCs/>
                <w:sz w:val="20"/>
                <w:szCs w:val="20"/>
              </w:rPr>
            </w:pPr>
          </w:p>
        </w:tc>
        <w:tc>
          <w:tcPr>
            <w:tcW w:w="6030" w:type="dxa"/>
            <w:gridSpan w:val="3"/>
          </w:tcPr>
          <w:p w14:paraId="5700C61D"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
                <w:iCs/>
                <w:sz w:val="20"/>
                <w:szCs w:val="20"/>
              </w:rPr>
              <w:t>Chi-square =1.114; p-value =0.291</w:t>
            </w:r>
          </w:p>
        </w:tc>
      </w:tr>
      <w:tr w:rsidR="00A14A13" w:rsidRPr="00A14A13" w14:paraId="7D33ED87" w14:textId="77777777" w:rsidTr="007E36FD">
        <w:tc>
          <w:tcPr>
            <w:tcW w:w="3212" w:type="dxa"/>
          </w:tcPr>
          <w:p w14:paraId="1B0B437A" w14:textId="77777777" w:rsidR="00A14A13" w:rsidRPr="00A14A13" w:rsidRDefault="00A14A13" w:rsidP="00A14A13">
            <w:pPr>
              <w:spacing w:line="259" w:lineRule="auto"/>
              <w:jc w:val="both"/>
              <w:rPr>
                <w:rFonts w:ascii="Garamond" w:hAnsi="Garamond"/>
                <w:b/>
                <w:bCs/>
                <w:iCs/>
                <w:sz w:val="20"/>
                <w:szCs w:val="20"/>
              </w:rPr>
            </w:pPr>
            <w:r w:rsidRPr="00A14A13">
              <w:rPr>
                <w:rFonts w:ascii="Garamond" w:hAnsi="Garamond"/>
                <w:b/>
                <w:bCs/>
                <w:iCs/>
                <w:sz w:val="20"/>
                <w:szCs w:val="20"/>
              </w:rPr>
              <w:t>Chemotherapy</w:t>
            </w:r>
          </w:p>
        </w:tc>
        <w:tc>
          <w:tcPr>
            <w:tcW w:w="2173" w:type="dxa"/>
          </w:tcPr>
          <w:p w14:paraId="1A2871D2" w14:textId="77777777" w:rsidR="00A14A13" w:rsidRPr="00A14A13" w:rsidRDefault="00A14A13" w:rsidP="00A14A13">
            <w:pPr>
              <w:spacing w:line="259" w:lineRule="auto"/>
              <w:jc w:val="both"/>
              <w:rPr>
                <w:rFonts w:ascii="Garamond" w:hAnsi="Garamond"/>
                <w:bCs/>
                <w:iCs/>
                <w:sz w:val="20"/>
                <w:szCs w:val="20"/>
              </w:rPr>
            </w:pPr>
          </w:p>
        </w:tc>
        <w:tc>
          <w:tcPr>
            <w:tcW w:w="1950" w:type="dxa"/>
          </w:tcPr>
          <w:p w14:paraId="1CA3383E" w14:textId="77777777" w:rsidR="00A14A13" w:rsidRPr="00A14A13" w:rsidRDefault="00A14A13" w:rsidP="00A14A13">
            <w:pPr>
              <w:spacing w:line="259" w:lineRule="auto"/>
              <w:jc w:val="both"/>
              <w:rPr>
                <w:rFonts w:ascii="Garamond" w:hAnsi="Garamond"/>
                <w:bCs/>
                <w:iCs/>
                <w:sz w:val="20"/>
                <w:szCs w:val="20"/>
              </w:rPr>
            </w:pPr>
          </w:p>
        </w:tc>
        <w:tc>
          <w:tcPr>
            <w:tcW w:w="1907" w:type="dxa"/>
          </w:tcPr>
          <w:p w14:paraId="3CB169C8" w14:textId="77777777" w:rsidR="00A14A13" w:rsidRPr="00A14A13" w:rsidRDefault="00A14A13" w:rsidP="00A14A13">
            <w:pPr>
              <w:spacing w:line="259" w:lineRule="auto"/>
              <w:jc w:val="both"/>
              <w:rPr>
                <w:rFonts w:ascii="Garamond" w:hAnsi="Garamond"/>
                <w:bCs/>
                <w:iCs/>
                <w:sz w:val="20"/>
                <w:szCs w:val="20"/>
              </w:rPr>
            </w:pPr>
          </w:p>
        </w:tc>
      </w:tr>
      <w:tr w:rsidR="00A14A13" w:rsidRPr="00A14A13" w14:paraId="4DB6E739" w14:textId="77777777" w:rsidTr="007E36FD">
        <w:tc>
          <w:tcPr>
            <w:tcW w:w="3212" w:type="dxa"/>
          </w:tcPr>
          <w:p w14:paraId="4C2C4602"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Cs/>
                <w:sz w:val="20"/>
                <w:szCs w:val="20"/>
              </w:rPr>
              <w:t>Yes</w:t>
            </w:r>
          </w:p>
        </w:tc>
        <w:tc>
          <w:tcPr>
            <w:tcW w:w="2173" w:type="dxa"/>
          </w:tcPr>
          <w:p w14:paraId="59869F34"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Cs/>
                <w:sz w:val="20"/>
                <w:szCs w:val="20"/>
              </w:rPr>
              <w:t>38 (70.4)</w:t>
            </w:r>
          </w:p>
        </w:tc>
        <w:tc>
          <w:tcPr>
            <w:tcW w:w="1950" w:type="dxa"/>
          </w:tcPr>
          <w:p w14:paraId="1C967DFC"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Cs/>
                <w:sz w:val="20"/>
                <w:szCs w:val="20"/>
              </w:rPr>
              <w:t>16 (29.6)</w:t>
            </w:r>
          </w:p>
        </w:tc>
        <w:tc>
          <w:tcPr>
            <w:tcW w:w="1907" w:type="dxa"/>
          </w:tcPr>
          <w:p w14:paraId="546BFC32"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Cs/>
                <w:sz w:val="20"/>
                <w:szCs w:val="20"/>
              </w:rPr>
              <w:t>54 (100.0)</w:t>
            </w:r>
          </w:p>
        </w:tc>
      </w:tr>
      <w:tr w:rsidR="00A14A13" w:rsidRPr="00A14A13" w14:paraId="01F902E9" w14:textId="77777777" w:rsidTr="007E36FD">
        <w:tc>
          <w:tcPr>
            <w:tcW w:w="3212" w:type="dxa"/>
          </w:tcPr>
          <w:p w14:paraId="7CD16679"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Cs/>
                <w:sz w:val="20"/>
                <w:szCs w:val="20"/>
              </w:rPr>
              <w:t>No</w:t>
            </w:r>
          </w:p>
        </w:tc>
        <w:tc>
          <w:tcPr>
            <w:tcW w:w="2173" w:type="dxa"/>
          </w:tcPr>
          <w:p w14:paraId="085517F6"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Cs/>
                <w:sz w:val="20"/>
                <w:szCs w:val="20"/>
              </w:rPr>
              <w:t>5 (16.7)</w:t>
            </w:r>
          </w:p>
        </w:tc>
        <w:tc>
          <w:tcPr>
            <w:tcW w:w="1950" w:type="dxa"/>
          </w:tcPr>
          <w:p w14:paraId="4384F057"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Cs/>
                <w:sz w:val="20"/>
                <w:szCs w:val="20"/>
              </w:rPr>
              <w:t>25 (83.3)</w:t>
            </w:r>
          </w:p>
        </w:tc>
        <w:tc>
          <w:tcPr>
            <w:tcW w:w="1907" w:type="dxa"/>
          </w:tcPr>
          <w:p w14:paraId="5E050761"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Cs/>
                <w:sz w:val="20"/>
                <w:szCs w:val="20"/>
              </w:rPr>
              <w:t>30 (100.0)</w:t>
            </w:r>
          </w:p>
        </w:tc>
      </w:tr>
      <w:tr w:rsidR="00A14A13" w:rsidRPr="00A14A13" w14:paraId="1964B15E" w14:textId="77777777" w:rsidTr="00A33CB5">
        <w:tc>
          <w:tcPr>
            <w:tcW w:w="3212" w:type="dxa"/>
            <w:tcBorders>
              <w:bottom w:val="single" w:sz="4" w:space="0" w:color="auto"/>
            </w:tcBorders>
          </w:tcPr>
          <w:p w14:paraId="48F162FC" w14:textId="77777777" w:rsidR="00A14A13" w:rsidRPr="00A14A13" w:rsidRDefault="00A14A13" w:rsidP="00A14A13">
            <w:pPr>
              <w:spacing w:line="259" w:lineRule="auto"/>
              <w:jc w:val="both"/>
              <w:rPr>
                <w:rFonts w:ascii="Garamond" w:hAnsi="Garamond"/>
                <w:bCs/>
                <w:iCs/>
                <w:sz w:val="20"/>
                <w:szCs w:val="20"/>
              </w:rPr>
            </w:pPr>
          </w:p>
        </w:tc>
        <w:tc>
          <w:tcPr>
            <w:tcW w:w="6030" w:type="dxa"/>
            <w:gridSpan w:val="3"/>
            <w:tcBorders>
              <w:bottom w:val="single" w:sz="4" w:space="0" w:color="auto"/>
            </w:tcBorders>
          </w:tcPr>
          <w:p w14:paraId="6F6F3C2E"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
                <w:iCs/>
                <w:sz w:val="20"/>
                <w:szCs w:val="20"/>
              </w:rPr>
              <w:t>Chi-square =22.261; p-value =0.001*</w:t>
            </w:r>
          </w:p>
        </w:tc>
      </w:tr>
    </w:tbl>
    <w:p w14:paraId="46F511FB" w14:textId="77777777" w:rsidR="00A14A13" w:rsidRPr="00A33CB5" w:rsidRDefault="00A14A13" w:rsidP="00A14A13">
      <w:pPr>
        <w:spacing w:line="259" w:lineRule="auto"/>
        <w:jc w:val="both"/>
        <w:rPr>
          <w:rFonts w:ascii="Garamond" w:hAnsi="Garamond"/>
          <w:bCs/>
          <w:iCs/>
          <w:sz w:val="16"/>
          <w:szCs w:val="16"/>
        </w:rPr>
      </w:pPr>
      <w:r w:rsidRPr="00A33CB5">
        <w:rPr>
          <w:rFonts w:ascii="Garamond" w:hAnsi="Garamond"/>
          <w:bCs/>
          <w:iCs/>
          <w:sz w:val="16"/>
          <w:szCs w:val="16"/>
        </w:rPr>
        <w:t>*Statistically significant</w:t>
      </w:r>
    </w:p>
    <w:p w14:paraId="42BF91D1" w14:textId="77777777" w:rsidR="00A14A13" w:rsidRPr="00A14A13" w:rsidRDefault="00A14A13" w:rsidP="00A14A13">
      <w:pPr>
        <w:spacing w:line="259" w:lineRule="auto"/>
        <w:jc w:val="both"/>
        <w:rPr>
          <w:rFonts w:ascii="Garamond" w:hAnsi="Garamond"/>
          <w:bCs/>
          <w:iCs/>
          <w:sz w:val="20"/>
          <w:szCs w:val="20"/>
        </w:rPr>
      </w:pPr>
    </w:p>
    <w:p w14:paraId="4A49CB47"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Cs/>
          <w:sz w:val="20"/>
          <w:szCs w:val="20"/>
        </w:rPr>
        <w:t>Table 3 shows 70.4% good outcome with chemotherapy and just 16.7% without chemotherapy (p&lt;0.001). Early presentation (≤6 months) resulted in 65.6% good outcomes as against 42.3% for late presentation (&gt;6 months)-p=0. 038.</w:t>
      </w:r>
    </w:p>
    <w:p w14:paraId="0C084028" w14:textId="77777777" w:rsidR="00A14A13" w:rsidRPr="00A14A13" w:rsidRDefault="00A14A13" w:rsidP="00A14A13">
      <w:pPr>
        <w:spacing w:line="259" w:lineRule="auto"/>
        <w:jc w:val="both"/>
        <w:rPr>
          <w:rFonts w:ascii="Garamond" w:hAnsi="Garamond"/>
          <w:bCs/>
          <w:iCs/>
          <w:sz w:val="20"/>
          <w:szCs w:val="20"/>
        </w:rPr>
      </w:pPr>
      <w:r w:rsidRPr="00A14A13">
        <w:rPr>
          <w:rFonts w:ascii="Garamond" w:hAnsi="Garamond"/>
          <w:bCs/>
          <w:iCs/>
          <w:sz w:val="20"/>
          <w:szCs w:val="20"/>
        </w:rPr>
        <w:t xml:space="preserve">Apart from these 2 significant factors other indices like family history, age and use of alcohol and tobacco did not contribute significantly to outcome. </w:t>
      </w:r>
    </w:p>
    <w:p w14:paraId="3391FE72" w14:textId="77777777" w:rsidR="00A14A13" w:rsidRPr="00A14A13" w:rsidRDefault="00A14A13" w:rsidP="00A14A13">
      <w:pPr>
        <w:spacing w:line="259" w:lineRule="auto"/>
        <w:jc w:val="both"/>
        <w:rPr>
          <w:rFonts w:ascii="Garamond" w:hAnsi="Garamond"/>
          <w:bCs/>
          <w:iCs/>
          <w:sz w:val="20"/>
          <w:szCs w:val="20"/>
        </w:rPr>
      </w:pPr>
    </w:p>
    <w:p w14:paraId="103A874E" w14:textId="50DFD7B4" w:rsidR="00A14A13" w:rsidRPr="00A14A13" w:rsidRDefault="00A14A13" w:rsidP="00A33CB5">
      <w:pPr>
        <w:jc w:val="both"/>
        <w:rPr>
          <w:rFonts w:ascii="Garamond" w:hAnsi="Garamond"/>
          <w:b/>
          <w:bCs/>
          <w:i/>
          <w:iCs/>
          <w:sz w:val="20"/>
          <w:szCs w:val="20"/>
          <w:u w:val="single"/>
        </w:rPr>
      </w:pPr>
      <w:r w:rsidRPr="00A14A13">
        <w:rPr>
          <w:rFonts w:ascii="Garamond" w:hAnsi="Garamond"/>
          <w:b/>
          <w:bCs/>
          <w:iCs/>
          <w:sz w:val="20"/>
          <w:szCs w:val="20"/>
        </w:rPr>
        <w:t xml:space="preserve">Table 5: </w:t>
      </w:r>
      <w:r w:rsidRPr="00A14A13">
        <w:rPr>
          <w:rFonts w:ascii="Garamond" w:hAnsi="Garamond"/>
          <w:iCs/>
          <w:sz w:val="20"/>
          <w:szCs w:val="20"/>
        </w:rPr>
        <w:t>Logistic regression analysis showing the relationship between treatment outcome (dependent variable) and demographic/clinical characteristics (independent variables)</w:t>
      </w:r>
    </w:p>
    <w:tbl>
      <w:tblPr>
        <w:tblW w:w="9576" w:type="dxa"/>
        <w:tblLook w:val="04A0" w:firstRow="1" w:lastRow="0" w:firstColumn="1" w:lastColumn="0" w:noHBand="0" w:noVBand="1"/>
      </w:tblPr>
      <w:tblGrid>
        <w:gridCol w:w="2452"/>
        <w:gridCol w:w="1556"/>
        <w:gridCol w:w="625"/>
        <w:gridCol w:w="1306"/>
        <w:gridCol w:w="1115"/>
        <w:gridCol w:w="1329"/>
        <w:gridCol w:w="1193"/>
      </w:tblGrid>
      <w:tr w:rsidR="006A5113" w:rsidRPr="00A14A13" w14:paraId="20D6F068" w14:textId="77777777" w:rsidTr="00A33CB5">
        <w:trPr>
          <w:trHeight w:val="57"/>
        </w:trPr>
        <w:tc>
          <w:tcPr>
            <w:tcW w:w="2452" w:type="dxa"/>
            <w:vMerge w:val="restart"/>
            <w:tcBorders>
              <w:top w:val="single" w:sz="4" w:space="0" w:color="auto"/>
            </w:tcBorders>
          </w:tcPr>
          <w:p w14:paraId="30656E97" w14:textId="4F41F496" w:rsidR="006A5113" w:rsidRPr="00A14A13" w:rsidRDefault="006A5113" w:rsidP="00A33CB5">
            <w:pPr>
              <w:jc w:val="both"/>
              <w:rPr>
                <w:rFonts w:ascii="Garamond" w:hAnsi="Garamond"/>
                <w:b/>
                <w:bCs/>
                <w:iCs/>
                <w:sz w:val="20"/>
                <w:szCs w:val="20"/>
              </w:rPr>
            </w:pPr>
            <w:r w:rsidRPr="00A14A13">
              <w:rPr>
                <w:rFonts w:ascii="Garamond" w:hAnsi="Garamond"/>
                <w:b/>
                <w:bCs/>
                <w:iCs/>
                <w:sz w:val="20"/>
                <w:szCs w:val="20"/>
              </w:rPr>
              <w:t>Variables</w:t>
            </w:r>
          </w:p>
        </w:tc>
        <w:tc>
          <w:tcPr>
            <w:tcW w:w="2181" w:type="dxa"/>
            <w:gridSpan w:val="2"/>
            <w:tcBorders>
              <w:top w:val="single" w:sz="4" w:space="0" w:color="auto"/>
              <w:bottom w:val="single" w:sz="4" w:space="0" w:color="auto"/>
            </w:tcBorders>
          </w:tcPr>
          <w:p w14:paraId="3E50539F" w14:textId="77777777" w:rsidR="006A5113" w:rsidRPr="00A14A13" w:rsidRDefault="006A5113" w:rsidP="00A33CB5">
            <w:pPr>
              <w:jc w:val="both"/>
              <w:rPr>
                <w:rFonts w:ascii="Garamond" w:hAnsi="Garamond"/>
                <w:b/>
                <w:bCs/>
                <w:iCs/>
                <w:sz w:val="20"/>
                <w:szCs w:val="20"/>
              </w:rPr>
            </w:pPr>
          </w:p>
        </w:tc>
        <w:tc>
          <w:tcPr>
            <w:tcW w:w="4943" w:type="dxa"/>
            <w:gridSpan w:val="4"/>
            <w:tcBorders>
              <w:top w:val="single" w:sz="4" w:space="0" w:color="auto"/>
              <w:bottom w:val="single" w:sz="4" w:space="0" w:color="auto"/>
            </w:tcBorders>
          </w:tcPr>
          <w:p w14:paraId="1245F50F" w14:textId="77777777" w:rsidR="006A5113" w:rsidRPr="00A14A13" w:rsidRDefault="006A5113" w:rsidP="00A33CB5">
            <w:pPr>
              <w:jc w:val="both"/>
              <w:rPr>
                <w:rFonts w:ascii="Garamond" w:hAnsi="Garamond"/>
                <w:b/>
                <w:bCs/>
                <w:iCs/>
                <w:sz w:val="20"/>
                <w:szCs w:val="20"/>
              </w:rPr>
            </w:pPr>
            <w:r w:rsidRPr="00A14A13">
              <w:rPr>
                <w:rFonts w:ascii="Garamond" w:hAnsi="Garamond"/>
                <w:b/>
                <w:bCs/>
                <w:iCs/>
                <w:sz w:val="20"/>
                <w:szCs w:val="20"/>
              </w:rPr>
              <w:t>Dependent Variable – Treatment outcome</w:t>
            </w:r>
          </w:p>
        </w:tc>
      </w:tr>
      <w:tr w:rsidR="006A5113" w:rsidRPr="00A14A13" w14:paraId="128DD66B" w14:textId="77777777" w:rsidTr="00A33CB5">
        <w:trPr>
          <w:trHeight w:val="57"/>
        </w:trPr>
        <w:tc>
          <w:tcPr>
            <w:tcW w:w="2452" w:type="dxa"/>
            <w:vMerge/>
          </w:tcPr>
          <w:p w14:paraId="30959A19" w14:textId="32F78CBD" w:rsidR="006A5113" w:rsidRPr="00A14A13" w:rsidRDefault="006A5113" w:rsidP="00A33CB5">
            <w:pPr>
              <w:jc w:val="both"/>
              <w:rPr>
                <w:rFonts w:ascii="Garamond" w:hAnsi="Garamond"/>
                <w:b/>
                <w:bCs/>
                <w:iCs/>
                <w:sz w:val="20"/>
                <w:szCs w:val="20"/>
              </w:rPr>
            </w:pPr>
          </w:p>
        </w:tc>
        <w:tc>
          <w:tcPr>
            <w:tcW w:w="1556" w:type="dxa"/>
            <w:vMerge w:val="restart"/>
            <w:tcBorders>
              <w:top w:val="single" w:sz="4" w:space="0" w:color="auto"/>
            </w:tcBorders>
          </w:tcPr>
          <w:p w14:paraId="76456DD9" w14:textId="77777777" w:rsidR="006A5113" w:rsidRPr="00A14A13" w:rsidRDefault="006A5113" w:rsidP="00A33CB5">
            <w:pPr>
              <w:jc w:val="both"/>
              <w:rPr>
                <w:rFonts w:ascii="Garamond" w:hAnsi="Garamond"/>
                <w:b/>
                <w:bCs/>
                <w:i/>
                <w:iCs/>
                <w:sz w:val="20"/>
                <w:szCs w:val="20"/>
              </w:rPr>
            </w:pPr>
          </w:p>
          <w:p w14:paraId="60940395" w14:textId="77777777" w:rsidR="006A5113" w:rsidRPr="00A14A13" w:rsidRDefault="006A5113" w:rsidP="00A33CB5">
            <w:pPr>
              <w:jc w:val="both"/>
              <w:rPr>
                <w:rFonts w:ascii="Garamond" w:hAnsi="Garamond"/>
                <w:b/>
                <w:bCs/>
                <w:i/>
                <w:iCs/>
                <w:sz w:val="20"/>
                <w:szCs w:val="20"/>
              </w:rPr>
            </w:pPr>
            <w:r w:rsidRPr="00A14A13">
              <w:rPr>
                <w:rFonts w:ascii="Garamond" w:hAnsi="Garamond"/>
                <w:b/>
                <w:bCs/>
                <w:i/>
                <w:iCs/>
                <w:sz w:val="20"/>
                <w:szCs w:val="20"/>
              </w:rPr>
              <w:t>B</w:t>
            </w:r>
          </w:p>
        </w:tc>
        <w:tc>
          <w:tcPr>
            <w:tcW w:w="1931" w:type="dxa"/>
            <w:gridSpan w:val="2"/>
            <w:tcBorders>
              <w:top w:val="single" w:sz="4" w:space="0" w:color="auto"/>
              <w:bottom w:val="single" w:sz="4" w:space="0" w:color="auto"/>
            </w:tcBorders>
          </w:tcPr>
          <w:p w14:paraId="0AF18348" w14:textId="43166332" w:rsidR="006A5113" w:rsidRPr="00A14A13" w:rsidRDefault="006A5113" w:rsidP="00A33CB5">
            <w:pPr>
              <w:jc w:val="both"/>
              <w:rPr>
                <w:rFonts w:ascii="Garamond" w:hAnsi="Garamond"/>
                <w:b/>
                <w:bCs/>
                <w:iCs/>
                <w:sz w:val="20"/>
                <w:szCs w:val="20"/>
              </w:rPr>
            </w:pPr>
            <w:r>
              <w:rPr>
                <w:rFonts w:ascii="Garamond" w:hAnsi="Garamond"/>
                <w:b/>
                <w:bCs/>
                <w:iCs/>
                <w:sz w:val="20"/>
                <w:szCs w:val="20"/>
              </w:rPr>
              <w:t>Test Statistics</w:t>
            </w:r>
          </w:p>
        </w:tc>
        <w:tc>
          <w:tcPr>
            <w:tcW w:w="2444" w:type="dxa"/>
            <w:gridSpan w:val="2"/>
            <w:tcBorders>
              <w:top w:val="single" w:sz="4" w:space="0" w:color="auto"/>
              <w:bottom w:val="single" w:sz="4" w:space="0" w:color="auto"/>
            </w:tcBorders>
          </w:tcPr>
          <w:p w14:paraId="6E4615FA" w14:textId="77777777" w:rsidR="006A5113" w:rsidRPr="00A14A13" w:rsidRDefault="006A5113" w:rsidP="00A33CB5">
            <w:pPr>
              <w:jc w:val="both"/>
              <w:rPr>
                <w:rFonts w:ascii="Garamond" w:hAnsi="Garamond"/>
                <w:b/>
                <w:bCs/>
                <w:iCs/>
                <w:sz w:val="20"/>
                <w:szCs w:val="20"/>
              </w:rPr>
            </w:pPr>
            <w:r w:rsidRPr="00A14A13">
              <w:rPr>
                <w:rFonts w:ascii="Garamond" w:hAnsi="Garamond"/>
                <w:b/>
                <w:bCs/>
                <w:iCs/>
                <w:sz w:val="20"/>
                <w:szCs w:val="20"/>
              </w:rPr>
              <w:t>95% CI</w:t>
            </w:r>
          </w:p>
        </w:tc>
        <w:tc>
          <w:tcPr>
            <w:tcW w:w="1193" w:type="dxa"/>
            <w:vMerge w:val="restart"/>
            <w:tcBorders>
              <w:top w:val="single" w:sz="4" w:space="0" w:color="auto"/>
            </w:tcBorders>
          </w:tcPr>
          <w:p w14:paraId="11C61A33" w14:textId="77777777" w:rsidR="006A5113" w:rsidRPr="00A14A13" w:rsidRDefault="006A5113" w:rsidP="00A33CB5">
            <w:pPr>
              <w:jc w:val="both"/>
              <w:rPr>
                <w:rFonts w:ascii="Garamond" w:hAnsi="Garamond"/>
                <w:b/>
                <w:bCs/>
                <w:iCs/>
                <w:sz w:val="20"/>
                <w:szCs w:val="20"/>
              </w:rPr>
            </w:pPr>
          </w:p>
          <w:p w14:paraId="77E7CC19" w14:textId="77777777" w:rsidR="006A5113" w:rsidRPr="00A14A13" w:rsidRDefault="006A5113" w:rsidP="00A33CB5">
            <w:pPr>
              <w:jc w:val="both"/>
              <w:rPr>
                <w:rFonts w:ascii="Garamond" w:hAnsi="Garamond"/>
                <w:b/>
                <w:bCs/>
                <w:iCs/>
                <w:sz w:val="20"/>
                <w:szCs w:val="20"/>
              </w:rPr>
            </w:pPr>
            <w:r w:rsidRPr="00A14A13">
              <w:rPr>
                <w:rFonts w:ascii="Garamond" w:hAnsi="Garamond"/>
                <w:b/>
                <w:bCs/>
                <w:iCs/>
                <w:sz w:val="20"/>
                <w:szCs w:val="20"/>
              </w:rPr>
              <w:t>p-value</w:t>
            </w:r>
          </w:p>
        </w:tc>
      </w:tr>
      <w:tr w:rsidR="006A5113" w:rsidRPr="00A14A13" w14:paraId="274D7E26" w14:textId="77777777" w:rsidTr="00A33CB5">
        <w:trPr>
          <w:trHeight w:val="57"/>
        </w:trPr>
        <w:tc>
          <w:tcPr>
            <w:tcW w:w="2452" w:type="dxa"/>
            <w:vMerge/>
            <w:tcBorders>
              <w:top w:val="single" w:sz="4" w:space="0" w:color="auto"/>
              <w:bottom w:val="single" w:sz="4" w:space="0" w:color="auto"/>
            </w:tcBorders>
          </w:tcPr>
          <w:p w14:paraId="666779BF" w14:textId="77777777" w:rsidR="006A5113" w:rsidRPr="00A14A13" w:rsidRDefault="006A5113" w:rsidP="00A33CB5">
            <w:pPr>
              <w:jc w:val="both"/>
              <w:rPr>
                <w:rFonts w:ascii="Garamond" w:hAnsi="Garamond"/>
                <w:b/>
                <w:bCs/>
                <w:iCs/>
                <w:sz w:val="20"/>
                <w:szCs w:val="20"/>
              </w:rPr>
            </w:pPr>
          </w:p>
        </w:tc>
        <w:tc>
          <w:tcPr>
            <w:tcW w:w="1556" w:type="dxa"/>
            <w:vMerge/>
            <w:tcBorders>
              <w:top w:val="single" w:sz="4" w:space="0" w:color="auto"/>
              <w:bottom w:val="single" w:sz="4" w:space="0" w:color="auto"/>
            </w:tcBorders>
          </w:tcPr>
          <w:p w14:paraId="2AB67B0A" w14:textId="77777777" w:rsidR="006A5113" w:rsidRPr="00A14A13" w:rsidRDefault="006A5113" w:rsidP="00A33CB5">
            <w:pPr>
              <w:jc w:val="both"/>
              <w:rPr>
                <w:rFonts w:ascii="Garamond" w:hAnsi="Garamond"/>
                <w:b/>
                <w:bCs/>
                <w:iCs/>
                <w:sz w:val="20"/>
                <w:szCs w:val="20"/>
              </w:rPr>
            </w:pPr>
          </w:p>
        </w:tc>
        <w:tc>
          <w:tcPr>
            <w:tcW w:w="1931" w:type="dxa"/>
            <w:gridSpan w:val="2"/>
            <w:tcBorders>
              <w:top w:val="single" w:sz="4" w:space="0" w:color="auto"/>
              <w:bottom w:val="single" w:sz="4" w:space="0" w:color="auto"/>
            </w:tcBorders>
          </w:tcPr>
          <w:p w14:paraId="359B02A1" w14:textId="77777777" w:rsidR="006A5113" w:rsidRPr="00A14A13" w:rsidRDefault="006A5113" w:rsidP="00A33CB5">
            <w:pPr>
              <w:jc w:val="both"/>
              <w:rPr>
                <w:rFonts w:ascii="Garamond" w:hAnsi="Garamond"/>
                <w:b/>
                <w:bCs/>
                <w:iCs/>
                <w:sz w:val="20"/>
                <w:szCs w:val="20"/>
              </w:rPr>
            </w:pPr>
            <w:r w:rsidRPr="00A14A13">
              <w:rPr>
                <w:rFonts w:ascii="Garamond" w:hAnsi="Garamond"/>
                <w:b/>
                <w:bCs/>
                <w:iCs/>
                <w:sz w:val="20"/>
                <w:szCs w:val="20"/>
              </w:rPr>
              <w:t>Odds Ratio</w:t>
            </w:r>
          </w:p>
        </w:tc>
        <w:tc>
          <w:tcPr>
            <w:tcW w:w="2444" w:type="dxa"/>
            <w:gridSpan w:val="2"/>
            <w:tcBorders>
              <w:top w:val="single" w:sz="4" w:space="0" w:color="auto"/>
              <w:bottom w:val="single" w:sz="4" w:space="0" w:color="auto"/>
            </w:tcBorders>
          </w:tcPr>
          <w:p w14:paraId="16C0A5B8" w14:textId="77777777" w:rsidR="006A5113" w:rsidRPr="00A14A13" w:rsidRDefault="006A5113" w:rsidP="00A33CB5">
            <w:pPr>
              <w:jc w:val="both"/>
              <w:rPr>
                <w:rFonts w:ascii="Garamond" w:hAnsi="Garamond"/>
                <w:b/>
                <w:bCs/>
                <w:iCs/>
                <w:sz w:val="20"/>
                <w:szCs w:val="20"/>
              </w:rPr>
            </w:pPr>
            <w:r w:rsidRPr="00A14A13">
              <w:rPr>
                <w:rFonts w:ascii="Garamond" w:hAnsi="Garamond"/>
                <w:b/>
                <w:bCs/>
                <w:iCs/>
                <w:sz w:val="20"/>
                <w:szCs w:val="20"/>
              </w:rPr>
              <w:t xml:space="preserve">Lower              Upper </w:t>
            </w:r>
          </w:p>
        </w:tc>
        <w:tc>
          <w:tcPr>
            <w:tcW w:w="1193" w:type="dxa"/>
            <w:vMerge/>
            <w:tcBorders>
              <w:bottom w:val="single" w:sz="4" w:space="0" w:color="auto"/>
            </w:tcBorders>
          </w:tcPr>
          <w:p w14:paraId="77A24567" w14:textId="77777777" w:rsidR="006A5113" w:rsidRPr="00A14A13" w:rsidRDefault="006A5113" w:rsidP="00A33CB5">
            <w:pPr>
              <w:jc w:val="both"/>
              <w:rPr>
                <w:rFonts w:ascii="Garamond" w:hAnsi="Garamond"/>
                <w:b/>
                <w:bCs/>
                <w:iCs/>
                <w:sz w:val="20"/>
                <w:szCs w:val="20"/>
              </w:rPr>
            </w:pPr>
          </w:p>
        </w:tc>
      </w:tr>
      <w:tr w:rsidR="00A33CB5" w:rsidRPr="00A14A13" w14:paraId="0DA1014C" w14:textId="77777777" w:rsidTr="00E61434">
        <w:trPr>
          <w:trHeight w:val="57"/>
        </w:trPr>
        <w:tc>
          <w:tcPr>
            <w:tcW w:w="5939" w:type="dxa"/>
            <w:gridSpan w:val="4"/>
            <w:tcBorders>
              <w:top w:val="single" w:sz="4" w:space="0" w:color="auto"/>
            </w:tcBorders>
          </w:tcPr>
          <w:p w14:paraId="0DF073CD" w14:textId="334A0E3E" w:rsidR="00A33CB5" w:rsidRPr="00A14A13" w:rsidRDefault="00A33CB5" w:rsidP="00A33CB5">
            <w:pPr>
              <w:jc w:val="both"/>
              <w:rPr>
                <w:rFonts w:ascii="Garamond" w:hAnsi="Garamond"/>
                <w:bCs/>
                <w:iCs/>
                <w:sz w:val="20"/>
                <w:szCs w:val="20"/>
              </w:rPr>
            </w:pPr>
            <w:r w:rsidRPr="00A14A13">
              <w:rPr>
                <w:rFonts w:ascii="Garamond" w:hAnsi="Garamond"/>
                <w:b/>
                <w:bCs/>
                <w:iCs/>
                <w:sz w:val="20"/>
                <w:szCs w:val="20"/>
              </w:rPr>
              <w:t>Duration of symptoms at time of presentation</w:t>
            </w:r>
          </w:p>
        </w:tc>
        <w:tc>
          <w:tcPr>
            <w:tcW w:w="1115" w:type="dxa"/>
            <w:tcBorders>
              <w:top w:val="single" w:sz="4" w:space="0" w:color="auto"/>
            </w:tcBorders>
          </w:tcPr>
          <w:p w14:paraId="5C9726BC" w14:textId="77777777" w:rsidR="00A33CB5" w:rsidRPr="00A14A13" w:rsidRDefault="00A33CB5" w:rsidP="00A33CB5">
            <w:pPr>
              <w:jc w:val="both"/>
              <w:rPr>
                <w:rFonts w:ascii="Garamond" w:hAnsi="Garamond"/>
                <w:bCs/>
                <w:iCs/>
                <w:sz w:val="20"/>
                <w:szCs w:val="20"/>
              </w:rPr>
            </w:pPr>
          </w:p>
        </w:tc>
        <w:tc>
          <w:tcPr>
            <w:tcW w:w="1329" w:type="dxa"/>
            <w:tcBorders>
              <w:top w:val="single" w:sz="4" w:space="0" w:color="auto"/>
            </w:tcBorders>
          </w:tcPr>
          <w:p w14:paraId="2DB5DB08" w14:textId="77777777" w:rsidR="00A33CB5" w:rsidRPr="00A14A13" w:rsidRDefault="00A33CB5" w:rsidP="00A33CB5">
            <w:pPr>
              <w:jc w:val="both"/>
              <w:rPr>
                <w:rFonts w:ascii="Garamond" w:hAnsi="Garamond"/>
                <w:bCs/>
                <w:iCs/>
                <w:sz w:val="20"/>
                <w:szCs w:val="20"/>
              </w:rPr>
            </w:pPr>
          </w:p>
        </w:tc>
        <w:tc>
          <w:tcPr>
            <w:tcW w:w="1193" w:type="dxa"/>
            <w:tcBorders>
              <w:top w:val="single" w:sz="4" w:space="0" w:color="auto"/>
            </w:tcBorders>
          </w:tcPr>
          <w:p w14:paraId="34A0887D" w14:textId="77777777" w:rsidR="00A33CB5" w:rsidRPr="00A14A13" w:rsidRDefault="00A33CB5" w:rsidP="00A33CB5">
            <w:pPr>
              <w:jc w:val="both"/>
              <w:rPr>
                <w:rFonts w:ascii="Garamond" w:hAnsi="Garamond"/>
                <w:bCs/>
                <w:iCs/>
                <w:sz w:val="20"/>
                <w:szCs w:val="20"/>
              </w:rPr>
            </w:pPr>
          </w:p>
        </w:tc>
      </w:tr>
      <w:tr w:rsidR="00A14A13" w:rsidRPr="00A14A13" w14:paraId="623B04DF" w14:textId="77777777" w:rsidTr="00A33CB5">
        <w:trPr>
          <w:trHeight w:val="57"/>
        </w:trPr>
        <w:tc>
          <w:tcPr>
            <w:tcW w:w="2452" w:type="dxa"/>
          </w:tcPr>
          <w:p w14:paraId="74BB8AEF" w14:textId="77777777" w:rsidR="00A14A13" w:rsidRPr="00A14A13" w:rsidRDefault="00A14A13" w:rsidP="00A33CB5">
            <w:pPr>
              <w:jc w:val="both"/>
              <w:rPr>
                <w:rFonts w:ascii="Garamond" w:hAnsi="Garamond"/>
                <w:bCs/>
                <w:iCs/>
                <w:sz w:val="20"/>
                <w:szCs w:val="20"/>
              </w:rPr>
            </w:pPr>
            <w:r w:rsidRPr="00A14A13">
              <w:rPr>
                <w:rFonts w:ascii="Garamond" w:hAnsi="Garamond"/>
                <w:bCs/>
                <w:iCs/>
                <w:sz w:val="20"/>
                <w:szCs w:val="20"/>
              </w:rPr>
              <w:t>≤ 6 months</w:t>
            </w:r>
          </w:p>
        </w:tc>
        <w:tc>
          <w:tcPr>
            <w:tcW w:w="1556" w:type="dxa"/>
          </w:tcPr>
          <w:p w14:paraId="59CDFA38" w14:textId="77777777" w:rsidR="00A14A13" w:rsidRPr="00A14A13" w:rsidRDefault="00A14A13" w:rsidP="00A33CB5">
            <w:pPr>
              <w:jc w:val="both"/>
              <w:rPr>
                <w:rFonts w:ascii="Garamond" w:hAnsi="Garamond"/>
                <w:bCs/>
                <w:iCs/>
                <w:sz w:val="20"/>
                <w:szCs w:val="20"/>
              </w:rPr>
            </w:pPr>
            <w:r w:rsidRPr="00A14A13">
              <w:rPr>
                <w:rFonts w:ascii="Garamond" w:hAnsi="Garamond"/>
                <w:bCs/>
                <w:iCs/>
                <w:sz w:val="20"/>
                <w:szCs w:val="20"/>
              </w:rPr>
              <w:t>1.102</w:t>
            </w:r>
          </w:p>
        </w:tc>
        <w:tc>
          <w:tcPr>
            <w:tcW w:w="1931" w:type="dxa"/>
            <w:gridSpan w:val="2"/>
          </w:tcPr>
          <w:p w14:paraId="4E0518E0" w14:textId="77777777" w:rsidR="00A14A13" w:rsidRPr="00A14A13" w:rsidRDefault="00A14A13" w:rsidP="00A33CB5">
            <w:pPr>
              <w:jc w:val="both"/>
              <w:rPr>
                <w:rFonts w:ascii="Garamond" w:hAnsi="Garamond"/>
                <w:bCs/>
                <w:iCs/>
                <w:sz w:val="20"/>
                <w:szCs w:val="20"/>
              </w:rPr>
            </w:pPr>
            <w:r w:rsidRPr="00A14A13">
              <w:rPr>
                <w:rFonts w:ascii="Garamond" w:hAnsi="Garamond"/>
                <w:bCs/>
                <w:iCs/>
                <w:sz w:val="20"/>
                <w:szCs w:val="20"/>
              </w:rPr>
              <w:t>3.01</w:t>
            </w:r>
          </w:p>
        </w:tc>
        <w:tc>
          <w:tcPr>
            <w:tcW w:w="1115" w:type="dxa"/>
          </w:tcPr>
          <w:p w14:paraId="34981DBF" w14:textId="77777777" w:rsidR="00A14A13" w:rsidRPr="00A14A13" w:rsidRDefault="00A14A13" w:rsidP="00A33CB5">
            <w:pPr>
              <w:jc w:val="both"/>
              <w:rPr>
                <w:rFonts w:ascii="Garamond" w:hAnsi="Garamond"/>
                <w:bCs/>
                <w:iCs/>
                <w:sz w:val="20"/>
                <w:szCs w:val="20"/>
              </w:rPr>
            </w:pPr>
            <w:r w:rsidRPr="00A14A13">
              <w:rPr>
                <w:rFonts w:ascii="Garamond" w:hAnsi="Garamond"/>
                <w:bCs/>
                <w:iCs/>
                <w:sz w:val="20"/>
                <w:szCs w:val="20"/>
              </w:rPr>
              <w:t>1.01</w:t>
            </w:r>
          </w:p>
        </w:tc>
        <w:tc>
          <w:tcPr>
            <w:tcW w:w="1329" w:type="dxa"/>
          </w:tcPr>
          <w:p w14:paraId="4AB9F018" w14:textId="77777777" w:rsidR="00A14A13" w:rsidRPr="00A14A13" w:rsidRDefault="00A14A13" w:rsidP="00A33CB5">
            <w:pPr>
              <w:jc w:val="both"/>
              <w:rPr>
                <w:rFonts w:ascii="Garamond" w:hAnsi="Garamond"/>
                <w:bCs/>
                <w:iCs/>
                <w:sz w:val="20"/>
                <w:szCs w:val="20"/>
              </w:rPr>
            </w:pPr>
            <w:r w:rsidRPr="00A14A13">
              <w:rPr>
                <w:rFonts w:ascii="Garamond" w:hAnsi="Garamond"/>
                <w:bCs/>
                <w:iCs/>
                <w:sz w:val="20"/>
                <w:szCs w:val="20"/>
              </w:rPr>
              <w:t>9.00</w:t>
            </w:r>
          </w:p>
        </w:tc>
        <w:tc>
          <w:tcPr>
            <w:tcW w:w="1193" w:type="dxa"/>
          </w:tcPr>
          <w:p w14:paraId="5A3C9C0A" w14:textId="77777777" w:rsidR="00A14A13" w:rsidRPr="00A14A13" w:rsidRDefault="00A14A13" w:rsidP="00A33CB5">
            <w:pPr>
              <w:jc w:val="both"/>
              <w:rPr>
                <w:rFonts w:ascii="Garamond" w:hAnsi="Garamond"/>
                <w:bCs/>
                <w:iCs/>
                <w:sz w:val="20"/>
                <w:szCs w:val="20"/>
              </w:rPr>
            </w:pPr>
            <w:r w:rsidRPr="00A14A13">
              <w:rPr>
                <w:rFonts w:ascii="Garamond" w:hAnsi="Garamond"/>
                <w:bCs/>
                <w:iCs/>
                <w:sz w:val="20"/>
                <w:szCs w:val="20"/>
              </w:rPr>
              <w:t>0.049*</w:t>
            </w:r>
          </w:p>
        </w:tc>
      </w:tr>
      <w:tr w:rsidR="00A14A13" w:rsidRPr="00A14A13" w14:paraId="52C0F9D6" w14:textId="77777777" w:rsidTr="00A33CB5">
        <w:trPr>
          <w:trHeight w:val="57"/>
        </w:trPr>
        <w:tc>
          <w:tcPr>
            <w:tcW w:w="2452" w:type="dxa"/>
          </w:tcPr>
          <w:p w14:paraId="0D36C5AB" w14:textId="77777777" w:rsidR="00A14A13" w:rsidRPr="00A14A13" w:rsidRDefault="00A14A13" w:rsidP="00A33CB5">
            <w:pPr>
              <w:jc w:val="both"/>
              <w:rPr>
                <w:rFonts w:ascii="Garamond" w:hAnsi="Garamond"/>
                <w:bCs/>
                <w:iCs/>
                <w:sz w:val="20"/>
                <w:szCs w:val="20"/>
              </w:rPr>
            </w:pPr>
            <w:r w:rsidRPr="00A14A13">
              <w:rPr>
                <w:rFonts w:ascii="Garamond" w:hAnsi="Garamond"/>
                <w:bCs/>
                <w:iCs/>
                <w:sz w:val="20"/>
                <w:szCs w:val="20"/>
              </w:rPr>
              <w:t xml:space="preserve">&gt; 6 months </w:t>
            </w:r>
            <w:r w:rsidRPr="00A14A13">
              <w:rPr>
                <w:rFonts w:ascii="Garamond" w:hAnsi="Garamond"/>
                <w:bCs/>
                <w:iCs/>
                <w:sz w:val="20"/>
                <w:szCs w:val="20"/>
                <w:vertAlign w:val="superscript"/>
              </w:rPr>
              <w:t>R</w:t>
            </w:r>
          </w:p>
        </w:tc>
        <w:tc>
          <w:tcPr>
            <w:tcW w:w="1556" w:type="dxa"/>
          </w:tcPr>
          <w:p w14:paraId="0949DEC2" w14:textId="77777777" w:rsidR="00A14A13" w:rsidRPr="00A14A13" w:rsidRDefault="00A14A13" w:rsidP="00A33CB5">
            <w:pPr>
              <w:jc w:val="both"/>
              <w:rPr>
                <w:rFonts w:ascii="Garamond" w:hAnsi="Garamond"/>
                <w:bCs/>
                <w:iCs/>
                <w:sz w:val="20"/>
                <w:szCs w:val="20"/>
              </w:rPr>
            </w:pPr>
          </w:p>
        </w:tc>
        <w:tc>
          <w:tcPr>
            <w:tcW w:w="1931" w:type="dxa"/>
            <w:gridSpan w:val="2"/>
          </w:tcPr>
          <w:p w14:paraId="71F35D57" w14:textId="77777777" w:rsidR="00A14A13" w:rsidRPr="00A14A13" w:rsidRDefault="00A14A13" w:rsidP="00A33CB5">
            <w:pPr>
              <w:jc w:val="both"/>
              <w:rPr>
                <w:rFonts w:ascii="Garamond" w:hAnsi="Garamond"/>
                <w:bCs/>
                <w:iCs/>
                <w:sz w:val="20"/>
                <w:szCs w:val="20"/>
              </w:rPr>
            </w:pPr>
            <w:r w:rsidRPr="00A14A13">
              <w:rPr>
                <w:rFonts w:ascii="Garamond" w:hAnsi="Garamond"/>
                <w:bCs/>
                <w:iCs/>
                <w:sz w:val="20"/>
                <w:szCs w:val="20"/>
              </w:rPr>
              <w:t>1</w:t>
            </w:r>
          </w:p>
        </w:tc>
        <w:tc>
          <w:tcPr>
            <w:tcW w:w="1115" w:type="dxa"/>
          </w:tcPr>
          <w:p w14:paraId="2050BA89" w14:textId="77777777" w:rsidR="00A14A13" w:rsidRPr="00A14A13" w:rsidRDefault="00A14A13" w:rsidP="00A33CB5">
            <w:pPr>
              <w:jc w:val="both"/>
              <w:rPr>
                <w:rFonts w:ascii="Garamond" w:hAnsi="Garamond"/>
                <w:bCs/>
                <w:iCs/>
                <w:sz w:val="20"/>
                <w:szCs w:val="20"/>
              </w:rPr>
            </w:pPr>
          </w:p>
        </w:tc>
        <w:tc>
          <w:tcPr>
            <w:tcW w:w="1329" w:type="dxa"/>
          </w:tcPr>
          <w:p w14:paraId="5410CAD9" w14:textId="77777777" w:rsidR="00A14A13" w:rsidRPr="00A14A13" w:rsidRDefault="00A14A13" w:rsidP="00A33CB5">
            <w:pPr>
              <w:jc w:val="both"/>
              <w:rPr>
                <w:rFonts w:ascii="Garamond" w:hAnsi="Garamond"/>
                <w:bCs/>
                <w:iCs/>
                <w:sz w:val="20"/>
                <w:szCs w:val="20"/>
              </w:rPr>
            </w:pPr>
          </w:p>
        </w:tc>
        <w:tc>
          <w:tcPr>
            <w:tcW w:w="1193" w:type="dxa"/>
          </w:tcPr>
          <w:p w14:paraId="2342BFB3" w14:textId="77777777" w:rsidR="00A14A13" w:rsidRPr="00A14A13" w:rsidRDefault="00A14A13" w:rsidP="00A33CB5">
            <w:pPr>
              <w:jc w:val="both"/>
              <w:rPr>
                <w:rFonts w:ascii="Garamond" w:hAnsi="Garamond"/>
                <w:bCs/>
                <w:iCs/>
                <w:sz w:val="20"/>
                <w:szCs w:val="20"/>
              </w:rPr>
            </w:pPr>
          </w:p>
        </w:tc>
      </w:tr>
      <w:tr w:rsidR="00A14A13" w:rsidRPr="00A14A13" w14:paraId="0CC8E4E6" w14:textId="77777777" w:rsidTr="00A33CB5">
        <w:trPr>
          <w:trHeight w:val="57"/>
        </w:trPr>
        <w:tc>
          <w:tcPr>
            <w:tcW w:w="2452" w:type="dxa"/>
          </w:tcPr>
          <w:p w14:paraId="3BE9E093" w14:textId="77777777" w:rsidR="00A14A13" w:rsidRPr="00A14A13" w:rsidRDefault="00A14A13" w:rsidP="00A33CB5">
            <w:pPr>
              <w:jc w:val="both"/>
              <w:rPr>
                <w:rFonts w:ascii="Garamond" w:hAnsi="Garamond"/>
                <w:b/>
                <w:bCs/>
                <w:iCs/>
                <w:sz w:val="20"/>
                <w:szCs w:val="20"/>
              </w:rPr>
            </w:pPr>
            <w:r w:rsidRPr="00A14A13">
              <w:rPr>
                <w:rFonts w:ascii="Garamond" w:hAnsi="Garamond"/>
                <w:b/>
                <w:bCs/>
                <w:iCs/>
                <w:sz w:val="20"/>
                <w:szCs w:val="20"/>
              </w:rPr>
              <w:t>Chemotherapy</w:t>
            </w:r>
          </w:p>
        </w:tc>
        <w:tc>
          <w:tcPr>
            <w:tcW w:w="1556" w:type="dxa"/>
          </w:tcPr>
          <w:p w14:paraId="165937F4" w14:textId="77777777" w:rsidR="00A14A13" w:rsidRPr="00A14A13" w:rsidRDefault="00A14A13" w:rsidP="00A33CB5">
            <w:pPr>
              <w:jc w:val="both"/>
              <w:rPr>
                <w:rFonts w:ascii="Garamond" w:hAnsi="Garamond"/>
                <w:bCs/>
                <w:iCs/>
                <w:sz w:val="20"/>
                <w:szCs w:val="20"/>
              </w:rPr>
            </w:pPr>
          </w:p>
        </w:tc>
        <w:tc>
          <w:tcPr>
            <w:tcW w:w="1931" w:type="dxa"/>
            <w:gridSpan w:val="2"/>
          </w:tcPr>
          <w:p w14:paraId="77C4493B" w14:textId="77777777" w:rsidR="00A14A13" w:rsidRPr="00A14A13" w:rsidRDefault="00A14A13" w:rsidP="00A33CB5">
            <w:pPr>
              <w:jc w:val="both"/>
              <w:rPr>
                <w:rFonts w:ascii="Garamond" w:hAnsi="Garamond"/>
                <w:bCs/>
                <w:iCs/>
                <w:sz w:val="20"/>
                <w:szCs w:val="20"/>
              </w:rPr>
            </w:pPr>
          </w:p>
        </w:tc>
        <w:tc>
          <w:tcPr>
            <w:tcW w:w="1115" w:type="dxa"/>
          </w:tcPr>
          <w:p w14:paraId="403A421D" w14:textId="77777777" w:rsidR="00A14A13" w:rsidRPr="00A14A13" w:rsidRDefault="00A14A13" w:rsidP="00A33CB5">
            <w:pPr>
              <w:jc w:val="both"/>
              <w:rPr>
                <w:rFonts w:ascii="Garamond" w:hAnsi="Garamond"/>
                <w:bCs/>
                <w:iCs/>
                <w:sz w:val="20"/>
                <w:szCs w:val="20"/>
              </w:rPr>
            </w:pPr>
          </w:p>
        </w:tc>
        <w:tc>
          <w:tcPr>
            <w:tcW w:w="1329" w:type="dxa"/>
          </w:tcPr>
          <w:p w14:paraId="160718BF" w14:textId="77777777" w:rsidR="00A14A13" w:rsidRPr="00A14A13" w:rsidRDefault="00A14A13" w:rsidP="00A33CB5">
            <w:pPr>
              <w:jc w:val="both"/>
              <w:rPr>
                <w:rFonts w:ascii="Garamond" w:hAnsi="Garamond"/>
                <w:bCs/>
                <w:iCs/>
                <w:sz w:val="20"/>
                <w:szCs w:val="20"/>
              </w:rPr>
            </w:pPr>
          </w:p>
        </w:tc>
        <w:tc>
          <w:tcPr>
            <w:tcW w:w="1193" w:type="dxa"/>
          </w:tcPr>
          <w:p w14:paraId="294D126F" w14:textId="77777777" w:rsidR="00A14A13" w:rsidRPr="00A14A13" w:rsidRDefault="00A14A13" w:rsidP="00A33CB5">
            <w:pPr>
              <w:jc w:val="both"/>
              <w:rPr>
                <w:rFonts w:ascii="Garamond" w:hAnsi="Garamond"/>
                <w:bCs/>
                <w:iCs/>
                <w:sz w:val="20"/>
                <w:szCs w:val="20"/>
              </w:rPr>
            </w:pPr>
          </w:p>
        </w:tc>
      </w:tr>
      <w:tr w:rsidR="00A14A13" w:rsidRPr="00A14A13" w14:paraId="7D6B24E1" w14:textId="77777777" w:rsidTr="00A33CB5">
        <w:trPr>
          <w:trHeight w:val="57"/>
        </w:trPr>
        <w:tc>
          <w:tcPr>
            <w:tcW w:w="2452" w:type="dxa"/>
          </w:tcPr>
          <w:p w14:paraId="1202045A" w14:textId="77777777" w:rsidR="00A14A13" w:rsidRPr="00A14A13" w:rsidRDefault="00A14A13" w:rsidP="00A33CB5">
            <w:pPr>
              <w:jc w:val="both"/>
              <w:rPr>
                <w:rFonts w:ascii="Garamond" w:hAnsi="Garamond"/>
                <w:bCs/>
                <w:iCs/>
                <w:sz w:val="20"/>
                <w:szCs w:val="20"/>
              </w:rPr>
            </w:pPr>
            <w:r w:rsidRPr="00A14A13">
              <w:rPr>
                <w:rFonts w:ascii="Garamond" w:hAnsi="Garamond"/>
                <w:bCs/>
                <w:iCs/>
                <w:sz w:val="20"/>
                <w:szCs w:val="20"/>
              </w:rPr>
              <w:t>Yes</w:t>
            </w:r>
          </w:p>
        </w:tc>
        <w:tc>
          <w:tcPr>
            <w:tcW w:w="1556" w:type="dxa"/>
          </w:tcPr>
          <w:p w14:paraId="726DBE65" w14:textId="77777777" w:rsidR="00A14A13" w:rsidRPr="00A14A13" w:rsidRDefault="00A14A13" w:rsidP="00A33CB5">
            <w:pPr>
              <w:jc w:val="both"/>
              <w:rPr>
                <w:rFonts w:ascii="Garamond" w:hAnsi="Garamond"/>
                <w:bCs/>
                <w:iCs/>
                <w:sz w:val="20"/>
                <w:szCs w:val="20"/>
              </w:rPr>
            </w:pPr>
            <w:r w:rsidRPr="00A14A13">
              <w:rPr>
                <w:rFonts w:ascii="Garamond" w:hAnsi="Garamond"/>
                <w:bCs/>
                <w:iCs/>
                <w:sz w:val="20"/>
                <w:szCs w:val="20"/>
              </w:rPr>
              <w:t>2.547</w:t>
            </w:r>
          </w:p>
        </w:tc>
        <w:tc>
          <w:tcPr>
            <w:tcW w:w="1931" w:type="dxa"/>
            <w:gridSpan w:val="2"/>
          </w:tcPr>
          <w:p w14:paraId="772E1064" w14:textId="77777777" w:rsidR="00A14A13" w:rsidRPr="00A14A13" w:rsidRDefault="00A14A13" w:rsidP="00A33CB5">
            <w:pPr>
              <w:jc w:val="both"/>
              <w:rPr>
                <w:rFonts w:ascii="Garamond" w:hAnsi="Garamond"/>
                <w:bCs/>
                <w:iCs/>
                <w:sz w:val="20"/>
                <w:szCs w:val="20"/>
              </w:rPr>
            </w:pPr>
            <w:r w:rsidRPr="00A14A13">
              <w:rPr>
                <w:rFonts w:ascii="Garamond" w:hAnsi="Garamond"/>
                <w:bCs/>
                <w:iCs/>
                <w:sz w:val="20"/>
                <w:szCs w:val="20"/>
              </w:rPr>
              <w:t>12.77</w:t>
            </w:r>
          </w:p>
        </w:tc>
        <w:tc>
          <w:tcPr>
            <w:tcW w:w="1115" w:type="dxa"/>
          </w:tcPr>
          <w:p w14:paraId="3D37B527" w14:textId="77777777" w:rsidR="00A14A13" w:rsidRPr="00A14A13" w:rsidRDefault="00A14A13" w:rsidP="00A33CB5">
            <w:pPr>
              <w:jc w:val="both"/>
              <w:rPr>
                <w:rFonts w:ascii="Garamond" w:hAnsi="Garamond"/>
                <w:bCs/>
                <w:iCs/>
                <w:sz w:val="20"/>
                <w:szCs w:val="20"/>
              </w:rPr>
            </w:pPr>
            <w:r w:rsidRPr="00A14A13">
              <w:rPr>
                <w:rFonts w:ascii="Garamond" w:hAnsi="Garamond"/>
                <w:bCs/>
                <w:iCs/>
                <w:sz w:val="20"/>
                <w:szCs w:val="20"/>
              </w:rPr>
              <w:t>3.95</w:t>
            </w:r>
          </w:p>
        </w:tc>
        <w:tc>
          <w:tcPr>
            <w:tcW w:w="1329" w:type="dxa"/>
          </w:tcPr>
          <w:p w14:paraId="1D2D7781" w14:textId="77777777" w:rsidR="00A14A13" w:rsidRPr="00A14A13" w:rsidRDefault="00A14A13" w:rsidP="00A33CB5">
            <w:pPr>
              <w:jc w:val="both"/>
              <w:rPr>
                <w:rFonts w:ascii="Garamond" w:hAnsi="Garamond"/>
                <w:bCs/>
                <w:iCs/>
                <w:sz w:val="20"/>
                <w:szCs w:val="20"/>
              </w:rPr>
            </w:pPr>
            <w:r w:rsidRPr="00A14A13">
              <w:rPr>
                <w:rFonts w:ascii="Garamond" w:hAnsi="Garamond"/>
                <w:bCs/>
                <w:iCs/>
                <w:sz w:val="20"/>
                <w:szCs w:val="20"/>
              </w:rPr>
              <w:t>41.25</w:t>
            </w:r>
          </w:p>
        </w:tc>
        <w:tc>
          <w:tcPr>
            <w:tcW w:w="1193" w:type="dxa"/>
          </w:tcPr>
          <w:p w14:paraId="744E5DA3" w14:textId="77777777" w:rsidR="00A14A13" w:rsidRPr="00A14A13" w:rsidRDefault="00A14A13" w:rsidP="00A33CB5">
            <w:pPr>
              <w:jc w:val="both"/>
              <w:rPr>
                <w:rFonts w:ascii="Garamond" w:hAnsi="Garamond"/>
                <w:bCs/>
                <w:iCs/>
                <w:sz w:val="20"/>
                <w:szCs w:val="20"/>
              </w:rPr>
            </w:pPr>
            <w:r w:rsidRPr="00A14A13">
              <w:rPr>
                <w:rFonts w:ascii="Garamond" w:hAnsi="Garamond"/>
                <w:bCs/>
                <w:iCs/>
                <w:sz w:val="20"/>
                <w:szCs w:val="20"/>
              </w:rPr>
              <w:t>0.0001*</w:t>
            </w:r>
          </w:p>
        </w:tc>
      </w:tr>
      <w:tr w:rsidR="00A14A13" w:rsidRPr="00A14A13" w14:paraId="392D9C3D" w14:textId="77777777" w:rsidTr="00A33CB5">
        <w:trPr>
          <w:trHeight w:val="57"/>
        </w:trPr>
        <w:tc>
          <w:tcPr>
            <w:tcW w:w="2452" w:type="dxa"/>
            <w:tcBorders>
              <w:bottom w:val="single" w:sz="4" w:space="0" w:color="auto"/>
            </w:tcBorders>
          </w:tcPr>
          <w:p w14:paraId="1272D6E2" w14:textId="77777777" w:rsidR="00A14A13" w:rsidRPr="00A14A13" w:rsidRDefault="00A14A13" w:rsidP="00A33CB5">
            <w:pPr>
              <w:jc w:val="both"/>
              <w:rPr>
                <w:rFonts w:ascii="Garamond" w:hAnsi="Garamond"/>
                <w:bCs/>
                <w:iCs/>
                <w:sz w:val="20"/>
                <w:szCs w:val="20"/>
              </w:rPr>
            </w:pPr>
            <w:r w:rsidRPr="00A14A13">
              <w:rPr>
                <w:rFonts w:ascii="Garamond" w:hAnsi="Garamond"/>
                <w:bCs/>
                <w:iCs/>
                <w:sz w:val="20"/>
                <w:szCs w:val="20"/>
              </w:rPr>
              <w:t xml:space="preserve">No </w:t>
            </w:r>
            <w:r w:rsidRPr="00A14A13">
              <w:rPr>
                <w:rFonts w:ascii="Garamond" w:hAnsi="Garamond"/>
                <w:bCs/>
                <w:iCs/>
                <w:sz w:val="20"/>
                <w:szCs w:val="20"/>
                <w:vertAlign w:val="superscript"/>
              </w:rPr>
              <w:t>R</w:t>
            </w:r>
          </w:p>
        </w:tc>
        <w:tc>
          <w:tcPr>
            <w:tcW w:w="1556" w:type="dxa"/>
            <w:tcBorders>
              <w:bottom w:val="single" w:sz="4" w:space="0" w:color="auto"/>
            </w:tcBorders>
          </w:tcPr>
          <w:p w14:paraId="5AAA5B6A" w14:textId="77777777" w:rsidR="00A14A13" w:rsidRPr="00A14A13" w:rsidRDefault="00A14A13" w:rsidP="00A33CB5">
            <w:pPr>
              <w:jc w:val="both"/>
              <w:rPr>
                <w:rFonts w:ascii="Garamond" w:hAnsi="Garamond"/>
                <w:bCs/>
                <w:iCs/>
                <w:sz w:val="20"/>
                <w:szCs w:val="20"/>
              </w:rPr>
            </w:pPr>
          </w:p>
        </w:tc>
        <w:tc>
          <w:tcPr>
            <w:tcW w:w="1931" w:type="dxa"/>
            <w:gridSpan w:val="2"/>
            <w:tcBorders>
              <w:bottom w:val="single" w:sz="4" w:space="0" w:color="auto"/>
            </w:tcBorders>
          </w:tcPr>
          <w:p w14:paraId="5481DE01" w14:textId="77777777" w:rsidR="00A14A13" w:rsidRPr="00A14A13" w:rsidRDefault="00A14A13" w:rsidP="00A33CB5">
            <w:pPr>
              <w:jc w:val="both"/>
              <w:rPr>
                <w:rFonts w:ascii="Garamond" w:hAnsi="Garamond"/>
                <w:bCs/>
                <w:iCs/>
                <w:sz w:val="20"/>
                <w:szCs w:val="20"/>
              </w:rPr>
            </w:pPr>
            <w:r w:rsidRPr="00A14A13">
              <w:rPr>
                <w:rFonts w:ascii="Garamond" w:hAnsi="Garamond"/>
                <w:bCs/>
                <w:iCs/>
                <w:sz w:val="20"/>
                <w:szCs w:val="20"/>
              </w:rPr>
              <w:t>1</w:t>
            </w:r>
          </w:p>
        </w:tc>
        <w:tc>
          <w:tcPr>
            <w:tcW w:w="1115" w:type="dxa"/>
            <w:tcBorders>
              <w:bottom w:val="single" w:sz="4" w:space="0" w:color="auto"/>
            </w:tcBorders>
          </w:tcPr>
          <w:p w14:paraId="152EA6CE" w14:textId="77777777" w:rsidR="00A14A13" w:rsidRPr="00A14A13" w:rsidRDefault="00A14A13" w:rsidP="00A33CB5">
            <w:pPr>
              <w:jc w:val="both"/>
              <w:rPr>
                <w:rFonts w:ascii="Garamond" w:hAnsi="Garamond"/>
                <w:bCs/>
                <w:iCs/>
                <w:sz w:val="20"/>
                <w:szCs w:val="20"/>
              </w:rPr>
            </w:pPr>
          </w:p>
        </w:tc>
        <w:tc>
          <w:tcPr>
            <w:tcW w:w="1329" w:type="dxa"/>
            <w:tcBorders>
              <w:bottom w:val="single" w:sz="4" w:space="0" w:color="auto"/>
            </w:tcBorders>
          </w:tcPr>
          <w:p w14:paraId="39C1E987" w14:textId="77777777" w:rsidR="00A14A13" w:rsidRPr="00A14A13" w:rsidRDefault="00A14A13" w:rsidP="00A33CB5">
            <w:pPr>
              <w:jc w:val="both"/>
              <w:rPr>
                <w:rFonts w:ascii="Garamond" w:hAnsi="Garamond"/>
                <w:bCs/>
                <w:iCs/>
                <w:sz w:val="20"/>
                <w:szCs w:val="20"/>
              </w:rPr>
            </w:pPr>
          </w:p>
        </w:tc>
        <w:tc>
          <w:tcPr>
            <w:tcW w:w="1193" w:type="dxa"/>
            <w:tcBorders>
              <w:bottom w:val="single" w:sz="4" w:space="0" w:color="auto"/>
            </w:tcBorders>
          </w:tcPr>
          <w:p w14:paraId="5F28BED3" w14:textId="77777777" w:rsidR="00A14A13" w:rsidRPr="00A14A13" w:rsidRDefault="00A14A13" w:rsidP="00A33CB5">
            <w:pPr>
              <w:jc w:val="both"/>
              <w:rPr>
                <w:rFonts w:ascii="Garamond" w:hAnsi="Garamond"/>
                <w:bCs/>
                <w:iCs/>
                <w:sz w:val="20"/>
                <w:szCs w:val="20"/>
              </w:rPr>
            </w:pPr>
          </w:p>
        </w:tc>
      </w:tr>
    </w:tbl>
    <w:p w14:paraId="2A241A66" w14:textId="42890FDB" w:rsidR="00A14A13" w:rsidRPr="006A5113" w:rsidRDefault="00A14A13" w:rsidP="00A33CB5">
      <w:pPr>
        <w:jc w:val="both"/>
        <w:rPr>
          <w:rFonts w:ascii="Garamond" w:hAnsi="Garamond"/>
          <w:bCs/>
          <w:iCs/>
          <w:sz w:val="16"/>
          <w:szCs w:val="16"/>
        </w:rPr>
      </w:pPr>
      <w:r w:rsidRPr="006A5113">
        <w:rPr>
          <w:rFonts w:ascii="Garamond" w:hAnsi="Garamond"/>
          <w:bCs/>
          <w:iCs/>
          <w:sz w:val="16"/>
          <w:szCs w:val="16"/>
        </w:rPr>
        <w:t>R-Reference category</w:t>
      </w:r>
      <w:r w:rsidR="00A33CB5">
        <w:rPr>
          <w:rFonts w:ascii="Garamond" w:hAnsi="Garamond"/>
          <w:bCs/>
          <w:iCs/>
          <w:sz w:val="16"/>
          <w:szCs w:val="16"/>
        </w:rPr>
        <w:t xml:space="preserve">; </w:t>
      </w:r>
      <w:r w:rsidRPr="006A5113">
        <w:rPr>
          <w:rFonts w:ascii="Garamond" w:hAnsi="Garamond"/>
          <w:bCs/>
          <w:iCs/>
          <w:sz w:val="16"/>
          <w:szCs w:val="16"/>
        </w:rPr>
        <w:t>CI- Confidence Interval   *Statistically Significant</w:t>
      </w:r>
      <w:r w:rsidR="00A33CB5">
        <w:rPr>
          <w:rFonts w:ascii="Garamond" w:hAnsi="Garamond"/>
          <w:bCs/>
          <w:iCs/>
          <w:sz w:val="16"/>
          <w:szCs w:val="16"/>
        </w:rPr>
        <w:t xml:space="preserve">, </w:t>
      </w:r>
      <w:r w:rsidRPr="006A5113">
        <w:rPr>
          <w:rFonts w:ascii="Garamond" w:hAnsi="Garamond"/>
          <w:bCs/>
          <w:iCs/>
          <w:sz w:val="16"/>
          <w:szCs w:val="16"/>
        </w:rPr>
        <w:t>Regression model performance: Hosmer-</w:t>
      </w:r>
      <w:proofErr w:type="spellStart"/>
      <w:r w:rsidRPr="006A5113">
        <w:rPr>
          <w:rFonts w:ascii="Garamond" w:hAnsi="Garamond"/>
          <w:bCs/>
          <w:iCs/>
          <w:sz w:val="16"/>
          <w:szCs w:val="16"/>
        </w:rPr>
        <w:t>Lemeshow</w:t>
      </w:r>
      <w:proofErr w:type="spellEnd"/>
      <w:r w:rsidRPr="006A5113">
        <w:rPr>
          <w:rFonts w:ascii="Garamond" w:hAnsi="Garamond"/>
          <w:bCs/>
          <w:iCs/>
          <w:sz w:val="16"/>
          <w:szCs w:val="16"/>
        </w:rPr>
        <w:t xml:space="preserve"> test p= 0.62 (good fit).</w:t>
      </w:r>
    </w:p>
    <w:p w14:paraId="196C75D9" w14:textId="77777777" w:rsidR="006A5113" w:rsidRDefault="006A5113" w:rsidP="00A14A13">
      <w:pPr>
        <w:spacing w:line="259" w:lineRule="auto"/>
        <w:jc w:val="both"/>
        <w:rPr>
          <w:rFonts w:ascii="Garamond" w:hAnsi="Garamond"/>
          <w:bCs/>
          <w:iCs/>
          <w:sz w:val="20"/>
          <w:szCs w:val="20"/>
        </w:rPr>
      </w:pPr>
    </w:p>
    <w:p w14:paraId="4615848F" w14:textId="435E72F2" w:rsidR="00A14A13" w:rsidRDefault="00A14A13" w:rsidP="00A14A13">
      <w:pPr>
        <w:spacing w:line="259" w:lineRule="auto"/>
        <w:jc w:val="both"/>
        <w:rPr>
          <w:rFonts w:ascii="Garamond" w:hAnsi="Garamond"/>
          <w:bCs/>
          <w:iCs/>
          <w:sz w:val="20"/>
          <w:szCs w:val="20"/>
        </w:rPr>
      </w:pPr>
      <w:r w:rsidRPr="00A14A13">
        <w:rPr>
          <w:rFonts w:ascii="Garamond" w:hAnsi="Garamond"/>
          <w:bCs/>
          <w:iCs/>
          <w:sz w:val="20"/>
          <w:szCs w:val="20"/>
        </w:rPr>
        <w:t>Logistic regression analysis depicted in table 5 also supported the findings earlier documented in Table 4 for the influence of chemotherapy and early presentation.</w:t>
      </w:r>
    </w:p>
    <w:p w14:paraId="4BD8C50A" w14:textId="77777777" w:rsidR="00AF467E" w:rsidRDefault="00AF467E" w:rsidP="00A14A13">
      <w:pPr>
        <w:spacing w:line="259" w:lineRule="auto"/>
        <w:jc w:val="both"/>
        <w:rPr>
          <w:rFonts w:ascii="Garamond" w:hAnsi="Garamond"/>
          <w:bCs/>
          <w:iCs/>
          <w:sz w:val="20"/>
          <w:szCs w:val="20"/>
        </w:rPr>
      </w:pPr>
    </w:p>
    <w:p w14:paraId="1BDC5061" w14:textId="77777777" w:rsidR="00AF467E" w:rsidRDefault="00AF467E" w:rsidP="00A14A13">
      <w:pPr>
        <w:spacing w:line="259" w:lineRule="auto"/>
        <w:jc w:val="both"/>
        <w:rPr>
          <w:rFonts w:ascii="Garamond" w:hAnsi="Garamond"/>
          <w:bCs/>
          <w:iCs/>
          <w:sz w:val="20"/>
          <w:szCs w:val="20"/>
        </w:rPr>
        <w:sectPr w:rsidR="00AF467E" w:rsidSect="00A14A13">
          <w:type w:val="continuous"/>
          <w:pgSz w:w="12240" w:h="15840"/>
          <w:pgMar w:top="1440" w:right="1440" w:bottom="1440" w:left="1440" w:header="720" w:footer="720" w:gutter="0"/>
          <w:cols w:space="720"/>
          <w:titlePg/>
          <w:docGrid w:linePitch="360"/>
        </w:sectPr>
      </w:pPr>
    </w:p>
    <w:p w14:paraId="1386946A" w14:textId="0686C48B" w:rsidR="00AF467E" w:rsidRPr="00AF467E" w:rsidRDefault="006A5113" w:rsidP="00AF467E">
      <w:pPr>
        <w:spacing w:line="259" w:lineRule="auto"/>
        <w:jc w:val="both"/>
        <w:rPr>
          <w:rFonts w:ascii="Garamond" w:hAnsi="Garamond"/>
          <w:b/>
          <w:bCs/>
          <w:iCs/>
          <w:sz w:val="22"/>
          <w:szCs w:val="22"/>
        </w:rPr>
      </w:pPr>
      <w:r w:rsidRPr="00AF467E">
        <w:rPr>
          <w:rFonts w:ascii="Garamond" w:hAnsi="Garamond"/>
          <w:b/>
          <w:bCs/>
          <w:iCs/>
          <w:sz w:val="22"/>
          <w:szCs w:val="22"/>
        </w:rPr>
        <w:t>DISCUSSION</w:t>
      </w:r>
    </w:p>
    <w:p w14:paraId="3ADD769D" w14:textId="253FC1CF" w:rsidR="00AF467E" w:rsidRDefault="00AF467E" w:rsidP="00AF467E">
      <w:pPr>
        <w:spacing w:line="259" w:lineRule="auto"/>
        <w:jc w:val="both"/>
        <w:rPr>
          <w:rFonts w:ascii="Garamond" w:hAnsi="Garamond"/>
          <w:bCs/>
          <w:iCs/>
          <w:sz w:val="20"/>
          <w:szCs w:val="20"/>
        </w:rPr>
      </w:pPr>
      <w:r w:rsidRPr="00AF467E">
        <w:rPr>
          <w:rFonts w:ascii="Garamond" w:hAnsi="Garamond"/>
          <w:bCs/>
          <w:iCs/>
          <w:sz w:val="20"/>
          <w:szCs w:val="20"/>
        </w:rPr>
        <w:t>The findings in our study showed that chemotherapy is a key factor in determining survival, thus aligning with global evidence</w:t>
      </w:r>
      <w:r w:rsidR="00A33CB5">
        <w:rPr>
          <w:rFonts w:ascii="Garamond" w:hAnsi="Garamond"/>
          <w:bCs/>
          <w:iCs/>
          <w:sz w:val="20"/>
          <w:szCs w:val="20"/>
        </w:rPr>
        <w:t>.</w:t>
      </w:r>
      <w:r w:rsidRPr="00AF467E">
        <w:rPr>
          <w:rFonts w:ascii="Garamond" w:hAnsi="Garamond"/>
          <w:bCs/>
          <w:iCs/>
          <w:sz w:val="20"/>
          <w:szCs w:val="20"/>
          <w:vertAlign w:val="superscript"/>
        </w:rPr>
        <w:t>7</w:t>
      </w:r>
      <w:r w:rsidRPr="00AF467E">
        <w:rPr>
          <w:rFonts w:ascii="Garamond" w:hAnsi="Garamond"/>
          <w:bCs/>
          <w:iCs/>
          <w:sz w:val="20"/>
          <w:szCs w:val="20"/>
        </w:rPr>
        <w:t xml:space="preserve"> However, only 64.3% of </w:t>
      </w:r>
      <w:r w:rsidR="00A33CB5">
        <w:rPr>
          <w:rFonts w:ascii="Garamond" w:hAnsi="Garamond"/>
          <w:bCs/>
          <w:iCs/>
          <w:sz w:val="20"/>
          <w:szCs w:val="20"/>
        </w:rPr>
        <w:t>the</w:t>
      </w:r>
      <w:r w:rsidRPr="00AF467E">
        <w:rPr>
          <w:rFonts w:ascii="Garamond" w:hAnsi="Garamond"/>
          <w:bCs/>
          <w:iCs/>
          <w:sz w:val="20"/>
          <w:szCs w:val="20"/>
        </w:rPr>
        <w:t xml:space="preserve"> </w:t>
      </w:r>
      <w:proofErr w:type="gramStart"/>
      <w:r w:rsidRPr="00AF467E">
        <w:rPr>
          <w:rFonts w:ascii="Garamond" w:hAnsi="Garamond"/>
          <w:bCs/>
          <w:iCs/>
          <w:sz w:val="20"/>
          <w:szCs w:val="20"/>
        </w:rPr>
        <w:t>patients</w:t>
      </w:r>
      <w:proofErr w:type="gramEnd"/>
      <w:r w:rsidRPr="00AF467E">
        <w:rPr>
          <w:rFonts w:ascii="Garamond" w:hAnsi="Garamond"/>
          <w:bCs/>
          <w:iCs/>
          <w:sz w:val="20"/>
          <w:szCs w:val="20"/>
        </w:rPr>
        <w:t xml:space="preserve"> received chemotherapy which is far below the 85-90% rates in high-income countries</w:t>
      </w:r>
      <w:r w:rsidR="00A33CB5">
        <w:rPr>
          <w:rFonts w:ascii="Garamond" w:hAnsi="Garamond"/>
          <w:bCs/>
          <w:iCs/>
          <w:sz w:val="20"/>
          <w:szCs w:val="20"/>
        </w:rPr>
        <w:t>.</w:t>
      </w:r>
      <w:r w:rsidRPr="00AF467E">
        <w:rPr>
          <w:rFonts w:ascii="Garamond" w:hAnsi="Garamond"/>
          <w:bCs/>
          <w:iCs/>
          <w:sz w:val="20"/>
          <w:szCs w:val="20"/>
          <w:vertAlign w:val="superscript"/>
        </w:rPr>
        <w:t>8</w:t>
      </w:r>
      <w:r w:rsidRPr="00AF467E">
        <w:rPr>
          <w:rFonts w:ascii="Garamond" w:hAnsi="Garamond"/>
          <w:bCs/>
          <w:iCs/>
          <w:sz w:val="20"/>
          <w:szCs w:val="20"/>
        </w:rPr>
        <w:t xml:space="preserve"> Factors mitigating against adequate chemotherapy coverage include cost and access to proper care. On average a full cost of chemotherapy will cost about 1,100 US dollars</w:t>
      </w:r>
      <w:r w:rsidRPr="00AF467E">
        <w:rPr>
          <w:rFonts w:ascii="Garamond" w:hAnsi="Garamond"/>
          <w:bCs/>
          <w:iCs/>
          <w:sz w:val="20"/>
          <w:szCs w:val="20"/>
          <w:vertAlign w:val="superscript"/>
        </w:rPr>
        <w:t>9</w:t>
      </w:r>
      <w:r w:rsidRPr="00AF467E">
        <w:rPr>
          <w:rFonts w:ascii="Garamond" w:hAnsi="Garamond"/>
          <w:bCs/>
          <w:iCs/>
          <w:sz w:val="20"/>
          <w:szCs w:val="20"/>
        </w:rPr>
        <w:t xml:space="preserve"> which is about 1.8 million naira, an amount far beyond the </w:t>
      </w:r>
      <w:r w:rsidRPr="00AF467E">
        <w:rPr>
          <w:rFonts w:ascii="Garamond" w:hAnsi="Garamond"/>
          <w:bCs/>
          <w:iCs/>
          <w:sz w:val="20"/>
          <w:szCs w:val="20"/>
        </w:rPr>
        <w:t>capacity of the average citizen. Some studies have showed that ignorance and cultural beliefs are major contributors to delay in seeking treatment</w:t>
      </w:r>
      <w:r w:rsidR="00A33CB5">
        <w:rPr>
          <w:rFonts w:ascii="Garamond" w:hAnsi="Garamond"/>
          <w:bCs/>
          <w:iCs/>
          <w:sz w:val="20"/>
          <w:szCs w:val="20"/>
        </w:rPr>
        <w:t>.</w:t>
      </w:r>
      <w:r w:rsidRPr="00AF467E">
        <w:rPr>
          <w:rFonts w:ascii="Garamond" w:hAnsi="Garamond"/>
          <w:bCs/>
          <w:iCs/>
          <w:sz w:val="20"/>
          <w:szCs w:val="20"/>
          <w:vertAlign w:val="superscript"/>
        </w:rPr>
        <w:t>10</w:t>
      </w:r>
      <w:r w:rsidRPr="00AF467E">
        <w:rPr>
          <w:rFonts w:ascii="Garamond" w:hAnsi="Garamond"/>
          <w:bCs/>
          <w:iCs/>
          <w:sz w:val="20"/>
          <w:szCs w:val="20"/>
        </w:rPr>
        <w:t xml:space="preserve"> The 2.6-fold better outcomes with early presentation (≤6 months) underscore the need for community education and evidence from Rwanda shows that mobile clinics and outreaches into the community can reduce delays by 40%</w:t>
      </w:r>
      <w:r w:rsidR="00A33CB5">
        <w:rPr>
          <w:rFonts w:ascii="Garamond" w:hAnsi="Garamond"/>
          <w:bCs/>
          <w:iCs/>
          <w:sz w:val="20"/>
          <w:szCs w:val="20"/>
        </w:rPr>
        <w:t>.</w:t>
      </w:r>
      <w:r w:rsidRPr="00AF467E">
        <w:rPr>
          <w:rFonts w:ascii="Garamond" w:hAnsi="Garamond"/>
          <w:bCs/>
          <w:iCs/>
          <w:sz w:val="20"/>
          <w:szCs w:val="20"/>
          <w:vertAlign w:val="superscript"/>
        </w:rPr>
        <w:t>11</w:t>
      </w:r>
      <w:r w:rsidRPr="00AF467E">
        <w:rPr>
          <w:rFonts w:ascii="Garamond" w:hAnsi="Garamond"/>
          <w:bCs/>
          <w:iCs/>
          <w:sz w:val="20"/>
          <w:szCs w:val="20"/>
        </w:rPr>
        <w:t xml:space="preserve"> There were some unexpected findings from this study. Firstly, surgery showed no significant benefit (p=0.291). This runs counter to normal trends</w:t>
      </w:r>
      <w:r w:rsidRPr="00AF467E">
        <w:rPr>
          <w:rFonts w:ascii="Garamond" w:hAnsi="Garamond"/>
          <w:bCs/>
          <w:iCs/>
          <w:sz w:val="20"/>
          <w:szCs w:val="20"/>
          <w:vertAlign w:val="superscript"/>
        </w:rPr>
        <w:t>12</w:t>
      </w:r>
      <w:r w:rsidRPr="00AF467E">
        <w:rPr>
          <w:rFonts w:ascii="Garamond" w:hAnsi="Garamond"/>
          <w:bCs/>
          <w:iCs/>
          <w:sz w:val="20"/>
          <w:szCs w:val="20"/>
        </w:rPr>
        <w:t xml:space="preserve"> and </w:t>
      </w:r>
      <w:r w:rsidRPr="00AF467E">
        <w:rPr>
          <w:rFonts w:ascii="Garamond" w:hAnsi="Garamond"/>
          <w:bCs/>
          <w:iCs/>
          <w:sz w:val="20"/>
          <w:szCs w:val="20"/>
        </w:rPr>
        <w:lastRenderedPageBreak/>
        <w:t xml:space="preserve">could be explained by high rates of advanced disease at presentation, as 78.6% of patients presented with palpable lumps. Suboptimal </w:t>
      </w:r>
      <w:proofErr w:type="spellStart"/>
      <w:r w:rsidRPr="00AF467E">
        <w:rPr>
          <w:rFonts w:ascii="Garamond" w:hAnsi="Garamond"/>
          <w:bCs/>
          <w:iCs/>
          <w:sz w:val="20"/>
          <w:szCs w:val="20"/>
        </w:rPr>
        <w:t>tumour</w:t>
      </w:r>
      <w:proofErr w:type="spellEnd"/>
      <w:r w:rsidRPr="00AF467E">
        <w:rPr>
          <w:rFonts w:ascii="Garamond" w:hAnsi="Garamond"/>
          <w:bCs/>
          <w:iCs/>
          <w:sz w:val="20"/>
          <w:szCs w:val="20"/>
        </w:rPr>
        <w:t xml:space="preserve"> free margins during surgery could also be a factor in the poor contribution of surgery to patient survival. This can be improved by providing oncoplastic surgical training to more surgeons and thus help development of better surgical margin assessment protocols.</w:t>
      </w:r>
    </w:p>
    <w:p w14:paraId="25792FBD" w14:textId="0EC7032D" w:rsidR="00AF467E" w:rsidRDefault="00AF467E" w:rsidP="00AF467E">
      <w:pPr>
        <w:spacing w:line="259" w:lineRule="auto"/>
        <w:jc w:val="both"/>
        <w:rPr>
          <w:rFonts w:ascii="Garamond" w:hAnsi="Garamond"/>
          <w:bCs/>
          <w:iCs/>
          <w:sz w:val="20"/>
          <w:szCs w:val="20"/>
        </w:rPr>
      </w:pPr>
      <w:r w:rsidRPr="00AF467E">
        <w:rPr>
          <w:rFonts w:ascii="Garamond" w:hAnsi="Garamond"/>
          <w:bCs/>
          <w:iCs/>
          <w:sz w:val="20"/>
          <w:szCs w:val="20"/>
        </w:rPr>
        <w:t>It was also noted that age was not a reliable predictor of outcome, unlike Western studies</w:t>
      </w:r>
      <w:r w:rsidRPr="00AF467E">
        <w:rPr>
          <w:rFonts w:ascii="Garamond" w:hAnsi="Garamond"/>
          <w:bCs/>
          <w:iCs/>
          <w:sz w:val="20"/>
          <w:szCs w:val="20"/>
          <w:vertAlign w:val="superscript"/>
        </w:rPr>
        <w:t>13</w:t>
      </w:r>
      <w:r w:rsidRPr="00AF467E">
        <w:rPr>
          <w:rFonts w:ascii="Garamond" w:hAnsi="Garamond"/>
          <w:bCs/>
          <w:iCs/>
          <w:sz w:val="20"/>
          <w:szCs w:val="20"/>
        </w:rPr>
        <w:t xml:space="preserve"> which showed that increased age at first birth and increased age at menopause were associated with increased rate of HR</w:t>
      </w:r>
      <w:r w:rsidRPr="00AF467E">
        <w:rPr>
          <w:rFonts w:ascii="Garamond" w:hAnsi="Garamond"/>
          <w:bCs/>
          <w:iCs/>
          <w:sz w:val="20"/>
          <w:szCs w:val="20"/>
          <w:vertAlign w:val="superscript"/>
        </w:rPr>
        <w:t>+</w:t>
      </w:r>
      <w:r w:rsidRPr="00AF467E">
        <w:rPr>
          <w:rFonts w:ascii="Garamond" w:hAnsi="Garamond"/>
          <w:bCs/>
          <w:iCs/>
          <w:sz w:val="20"/>
          <w:szCs w:val="20"/>
        </w:rPr>
        <w:t xml:space="preserve"> breast cancers. This may reflect Nigeria’s younger patient population (mean age 47 years vs 62 years in high income countries).</w:t>
      </w:r>
    </w:p>
    <w:p w14:paraId="0C212176" w14:textId="1A7E335C" w:rsidR="00AF467E" w:rsidRPr="00AF467E" w:rsidRDefault="00AF467E" w:rsidP="00AF467E">
      <w:pPr>
        <w:spacing w:line="259" w:lineRule="auto"/>
        <w:jc w:val="both"/>
        <w:rPr>
          <w:rFonts w:ascii="Garamond" w:hAnsi="Garamond"/>
          <w:bCs/>
          <w:iCs/>
          <w:sz w:val="20"/>
          <w:szCs w:val="20"/>
        </w:rPr>
      </w:pPr>
      <w:r w:rsidRPr="00AF467E">
        <w:rPr>
          <w:rFonts w:ascii="Garamond" w:hAnsi="Garamond"/>
          <w:bCs/>
          <w:iCs/>
          <w:sz w:val="20"/>
          <w:szCs w:val="20"/>
        </w:rPr>
        <w:t xml:space="preserve">Recommendations for mitigation of some of the issues identified in this study include expansion of chemotherapy access by subsidizing treatment costs, local production of relevant medications as well as training of more oncologists. Community awareness can be improved by institution of awareness campaigns by governmental and non-governmental </w:t>
      </w:r>
      <w:proofErr w:type="spellStart"/>
      <w:r w:rsidRPr="00AF467E">
        <w:rPr>
          <w:rFonts w:ascii="Garamond" w:hAnsi="Garamond"/>
          <w:bCs/>
          <w:iCs/>
          <w:sz w:val="20"/>
          <w:szCs w:val="20"/>
        </w:rPr>
        <w:t>organisations</w:t>
      </w:r>
      <w:proofErr w:type="spellEnd"/>
      <w:r w:rsidRPr="00AF467E">
        <w:rPr>
          <w:rFonts w:ascii="Garamond" w:hAnsi="Garamond"/>
          <w:bCs/>
          <w:iCs/>
          <w:sz w:val="20"/>
          <w:szCs w:val="20"/>
        </w:rPr>
        <w:t>. Mobile screening units, which have made a significant impact in other African countries can be introduced to ensure more significant community penetration, especially in rural and low-income areas</w:t>
      </w:r>
      <w:r w:rsidR="00A33CB5">
        <w:rPr>
          <w:rFonts w:ascii="Garamond" w:hAnsi="Garamond"/>
          <w:bCs/>
          <w:iCs/>
          <w:sz w:val="20"/>
          <w:szCs w:val="20"/>
        </w:rPr>
        <w:t>.</w:t>
      </w:r>
      <w:r w:rsidRPr="00AF467E">
        <w:rPr>
          <w:rFonts w:ascii="Garamond" w:hAnsi="Garamond"/>
          <w:bCs/>
          <w:iCs/>
          <w:sz w:val="20"/>
          <w:szCs w:val="20"/>
          <w:vertAlign w:val="superscript"/>
        </w:rPr>
        <w:t>15</w:t>
      </w:r>
    </w:p>
    <w:p w14:paraId="1CB6AACE" w14:textId="77777777" w:rsidR="00AF467E" w:rsidRDefault="00AF467E" w:rsidP="00AF467E">
      <w:pPr>
        <w:spacing w:line="259" w:lineRule="auto"/>
        <w:jc w:val="both"/>
        <w:rPr>
          <w:rFonts w:ascii="Garamond" w:hAnsi="Garamond"/>
          <w:b/>
          <w:bCs/>
          <w:iCs/>
          <w:sz w:val="20"/>
          <w:szCs w:val="20"/>
        </w:rPr>
      </w:pPr>
    </w:p>
    <w:p w14:paraId="6E0D5094" w14:textId="4D04B913" w:rsidR="00AF467E" w:rsidRPr="00AF467E" w:rsidRDefault="006A5113" w:rsidP="00AF467E">
      <w:pPr>
        <w:spacing w:line="259" w:lineRule="auto"/>
        <w:jc w:val="both"/>
        <w:rPr>
          <w:rFonts w:ascii="Garamond" w:hAnsi="Garamond"/>
          <w:b/>
          <w:bCs/>
          <w:iCs/>
          <w:sz w:val="22"/>
          <w:szCs w:val="22"/>
        </w:rPr>
      </w:pPr>
      <w:r w:rsidRPr="00AF467E">
        <w:rPr>
          <w:rFonts w:ascii="Garamond" w:hAnsi="Garamond"/>
          <w:b/>
          <w:bCs/>
          <w:iCs/>
          <w:sz w:val="22"/>
          <w:szCs w:val="22"/>
        </w:rPr>
        <w:t>CONCLUSION</w:t>
      </w:r>
    </w:p>
    <w:p w14:paraId="0FD93E1F" w14:textId="77777777" w:rsidR="00AF467E" w:rsidRPr="00AF467E" w:rsidRDefault="00AF467E" w:rsidP="00AF467E">
      <w:pPr>
        <w:spacing w:line="259" w:lineRule="auto"/>
        <w:jc w:val="both"/>
        <w:rPr>
          <w:rFonts w:ascii="Garamond" w:hAnsi="Garamond"/>
          <w:bCs/>
          <w:iCs/>
          <w:sz w:val="20"/>
          <w:szCs w:val="20"/>
        </w:rPr>
      </w:pPr>
      <w:r w:rsidRPr="00AF467E">
        <w:rPr>
          <w:rFonts w:ascii="Garamond" w:hAnsi="Garamond"/>
          <w:bCs/>
          <w:iCs/>
          <w:sz w:val="20"/>
          <w:szCs w:val="20"/>
        </w:rPr>
        <w:t>This study identifies chemotherapy access and early diagnosis as critical factors in improving breast cancer outcomes in Nigeria. While challenges persist, targeted investments in treatment infrastructure and community education could significantly narrow survival disparities.</w:t>
      </w:r>
    </w:p>
    <w:p w14:paraId="11FE35DD" w14:textId="77777777" w:rsidR="00A33CB5" w:rsidRDefault="00A33CB5" w:rsidP="00AF467E">
      <w:pPr>
        <w:spacing w:line="259" w:lineRule="auto"/>
        <w:jc w:val="both"/>
        <w:rPr>
          <w:rFonts w:ascii="Garamond" w:hAnsi="Garamond"/>
          <w:b/>
          <w:bCs/>
          <w:iCs/>
          <w:sz w:val="20"/>
          <w:szCs w:val="20"/>
        </w:rPr>
      </w:pPr>
    </w:p>
    <w:p w14:paraId="724681B7" w14:textId="176B7F45" w:rsidR="003F1C1C" w:rsidRDefault="00A33CB5" w:rsidP="00AF467E">
      <w:pPr>
        <w:spacing w:line="259" w:lineRule="auto"/>
        <w:jc w:val="both"/>
        <w:rPr>
          <w:rFonts w:ascii="Garamond" w:hAnsi="Garamond"/>
          <w:b/>
          <w:bCs/>
          <w:iCs/>
          <w:sz w:val="20"/>
          <w:szCs w:val="20"/>
        </w:rPr>
      </w:pPr>
      <w:r>
        <w:rPr>
          <w:rFonts w:ascii="Garamond" w:hAnsi="Garamond"/>
          <w:b/>
          <w:bCs/>
          <w:iCs/>
          <w:sz w:val="20"/>
          <w:szCs w:val="20"/>
        </w:rPr>
        <w:t>Declarations</w:t>
      </w:r>
    </w:p>
    <w:p w14:paraId="72A282D7" w14:textId="5CA3FD03" w:rsidR="003F1C1C" w:rsidRPr="003F1C1C" w:rsidRDefault="003F1C1C" w:rsidP="003F1C1C">
      <w:pPr>
        <w:spacing w:line="259" w:lineRule="auto"/>
        <w:jc w:val="both"/>
        <w:rPr>
          <w:rFonts w:ascii="Garamond" w:hAnsi="Garamond"/>
          <w:b/>
          <w:bCs/>
          <w:iCs/>
          <w:sz w:val="20"/>
          <w:szCs w:val="20"/>
          <w:highlight w:val="yellow"/>
        </w:rPr>
      </w:pPr>
      <w:r w:rsidRPr="00A33CB5">
        <w:rPr>
          <w:rFonts w:ascii="Garamond" w:hAnsi="Garamond"/>
          <w:b/>
          <w:bCs/>
          <w:i/>
          <w:sz w:val="20"/>
          <w:szCs w:val="20"/>
        </w:rPr>
        <w:t>Conflict of Interest Declaration:</w:t>
      </w:r>
      <w:r w:rsidR="006A5113" w:rsidRPr="00A33CB5">
        <w:rPr>
          <w:rFonts w:ascii="Garamond" w:hAnsi="Garamond"/>
          <w:b/>
          <w:bCs/>
          <w:iCs/>
          <w:sz w:val="20"/>
          <w:szCs w:val="20"/>
        </w:rPr>
        <w:t xml:space="preserve"> </w:t>
      </w:r>
      <w:r w:rsidR="00A33CB5" w:rsidRPr="00A33CB5">
        <w:rPr>
          <w:rFonts w:ascii="Garamond" w:hAnsi="Garamond" w:cs="Times New Roman"/>
          <w:sz w:val="20"/>
          <w:szCs w:val="20"/>
        </w:rPr>
        <w:t>The</w:t>
      </w:r>
      <w:r w:rsidR="00A33CB5" w:rsidRPr="00A640E0">
        <w:rPr>
          <w:rFonts w:ascii="Garamond" w:hAnsi="Garamond" w:cs="Times New Roman"/>
          <w:sz w:val="20"/>
          <w:szCs w:val="20"/>
        </w:rPr>
        <w:t xml:space="preserve"> authors declare there are no conflicts of interest.</w:t>
      </w:r>
    </w:p>
    <w:p w14:paraId="2762D550" w14:textId="3CAE19DD" w:rsidR="003F1C1C" w:rsidRPr="003F1C1C" w:rsidRDefault="003F1C1C" w:rsidP="003F1C1C">
      <w:pPr>
        <w:spacing w:line="259" w:lineRule="auto"/>
        <w:jc w:val="both"/>
        <w:rPr>
          <w:rFonts w:ascii="Garamond" w:hAnsi="Garamond"/>
          <w:b/>
          <w:bCs/>
          <w:iCs/>
          <w:sz w:val="20"/>
          <w:szCs w:val="20"/>
          <w:highlight w:val="yellow"/>
        </w:rPr>
      </w:pPr>
      <w:r w:rsidRPr="00A33CB5">
        <w:rPr>
          <w:rFonts w:ascii="Garamond" w:hAnsi="Garamond"/>
          <w:b/>
          <w:bCs/>
          <w:i/>
          <w:sz w:val="20"/>
          <w:szCs w:val="20"/>
        </w:rPr>
        <w:t>Ethical Conformity Statement:</w:t>
      </w:r>
      <w:r w:rsidR="006A5113" w:rsidRPr="00A33CB5">
        <w:rPr>
          <w:rFonts w:ascii="Garamond" w:hAnsi="Garamond"/>
          <w:b/>
          <w:bCs/>
          <w:iCs/>
          <w:sz w:val="20"/>
          <w:szCs w:val="20"/>
        </w:rPr>
        <w:t xml:space="preserve"> </w:t>
      </w:r>
      <w:r w:rsidR="00A33CB5" w:rsidRPr="00A33CB5">
        <w:rPr>
          <w:rFonts w:ascii="Garamond" w:hAnsi="Garamond" w:cs="Times New Roman"/>
          <w:sz w:val="20"/>
          <w:szCs w:val="20"/>
        </w:rPr>
        <w:t>Ethical</w:t>
      </w:r>
      <w:r w:rsidR="00A33CB5" w:rsidRPr="00A640E0">
        <w:rPr>
          <w:rFonts w:ascii="Garamond" w:hAnsi="Garamond" w:cs="Times New Roman"/>
          <w:sz w:val="20"/>
          <w:szCs w:val="20"/>
        </w:rPr>
        <w:t xml:space="preserve"> approval for this study was obtained from the Research Ethics Committee of the Federal Medical Centre Yenagoa (Approval Reference No FMCY/REC/045/2025). The study was conducted in accordance with the ethical standards of the Helsinki Declaration of 1975, as revised in 2000. As this was a retrospective study involving review of existing clinical records with no direct patient intervention, the Ethics Committee granted a waiver of individual informed consent. All patient data were </w:t>
      </w:r>
      <w:proofErr w:type="spellStart"/>
      <w:r w:rsidR="00A33CB5" w:rsidRPr="00A640E0">
        <w:rPr>
          <w:rFonts w:ascii="Garamond" w:hAnsi="Garamond" w:cs="Times New Roman"/>
          <w:sz w:val="20"/>
          <w:szCs w:val="20"/>
        </w:rPr>
        <w:t>anonymised</w:t>
      </w:r>
      <w:proofErr w:type="spellEnd"/>
      <w:r w:rsidR="00A33CB5" w:rsidRPr="00A640E0">
        <w:rPr>
          <w:rFonts w:ascii="Garamond" w:hAnsi="Garamond" w:cs="Times New Roman"/>
          <w:sz w:val="20"/>
          <w:szCs w:val="20"/>
        </w:rPr>
        <w:t xml:space="preserve"> prior to analysis, and no identifying information is presented in this report.</w:t>
      </w:r>
    </w:p>
    <w:p w14:paraId="7ED59F61" w14:textId="1B85187A" w:rsidR="003F1C1C" w:rsidRDefault="003F1C1C" w:rsidP="00AF467E">
      <w:pPr>
        <w:spacing w:line="259" w:lineRule="auto"/>
        <w:jc w:val="both"/>
        <w:rPr>
          <w:rFonts w:ascii="Garamond" w:hAnsi="Garamond"/>
          <w:b/>
          <w:bCs/>
          <w:iCs/>
          <w:sz w:val="20"/>
          <w:szCs w:val="20"/>
        </w:rPr>
      </w:pPr>
      <w:r w:rsidRPr="001D55C4">
        <w:rPr>
          <w:rFonts w:ascii="Garamond" w:hAnsi="Garamond"/>
          <w:b/>
          <w:bCs/>
          <w:i/>
          <w:sz w:val="20"/>
          <w:szCs w:val="20"/>
        </w:rPr>
        <w:t>Acknowledgement:</w:t>
      </w:r>
      <w:r w:rsidR="006A5113">
        <w:rPr>
          <w:rFonts w:ascii="Garamond" w:hAnsi="Garamond"/>
          <w:b/>
          <w:bCs/>
          <w:iCs/>
          <w:sz w:val="20"/>
          <w:szCs w:val="20"/>
        </w:rPr>
        <w:t xml:space="preserve"> </w:t>
      </w:r>
      <w:r w:rsidR="00A33CB5" w:rsidRPr="00A640E0">
        <w:rPr>
          <w:rFonts w:ascii="Garamond" w:hAnsi="Garamond" w:cs="Times New Roman"/>
          <w:sz w:val="20"/>
          <w:szCs w:val="20"/>
        </w:rPr>
        <w:t>The authors acknowledge the kind support of the Departments of Surgery of the Federal Medical Centre Yenagoa and the Bayelsa Medical University Yenagoa.</w:t>
      </w:r>
    </w:p>
    <w:p w14:paraId="4F7D84C7" w14:textId="77777777" w:rsidR="006A5113" w:rsidRDefault="006A5113" w:rsidP="00AF467E">
      <w:pPr>
        <w:spacing w:line="259" w:lineRule="auto"/>
        <w:jc w:val="both"/>
        <w:rPr>
          <w:rFonts w:ascii="Garamond" w:hAnsi="Garamond"/>
          <w:b/>
          <w:bCs/>
          <w:iCs/>
          <w:sz w:val="22"/>
          <w:szCs w:val="22"/>
        </w:rPr>
      </w:pPr>
    </w:p>
    <w:p w14:paraId="24AC22D2" w14:textId="2A170091" w:rsidR="00AF467E" w:rsidRPr="006A5113" w:rsidRDefault="006A5113" w:rsidP="00AF467E">
      <w:pPr>
        <w:spacing w:line="259" w:lineRule="auto"/>
        <w:jc w:val="both"/>
        <w:rPr>
          <w:rFonts w:ascii="Garamond" w:hAnsi="Garamond"/>
          <w:b/>
          <w:bCs/>
          <w:iCs/>
          <w:sz w:val="22"/>
          <w:szCs w:val="22"/>
        </w:rPr>
      </w:pPr>
      <w:r w:rsidRPr="006A5113">
        <w:rPr>
          <w:rFonts w:ascii="Garamond" w:hAnsi="Garamond"/>
          <w:b/>
          <w:bCs/>
          <w:iCs/>
          <w:sz w:val="22"/>
          <w:szCs w:val="22"/>
        </w:rPr>
        <w:t>REFERENCES</w:t>
      </w:r>
    </w:p>
    <w:p w14:paraId="7AC0A4A2" w14:textId="77777777" w:rsidR="00AF467E" w:rsidRPr="006A5113" w:rsidRDefault="00AF467E" w:rsidP="006A5113">
      <w:pPr>
        <w:numPr>
          <w:ilvl w:val="0"/>
          <w:numId w:val="27"/>
        </w:numPr>
        <w:ind w:left="284"/>
        <w:rPr>
          <w:rFonts w:ascii="Garamond" w:hAnsi="Garamond"/>
          <w:sz w:val="20"/>
          <w:szCs w:val="20"/>
        </w:rPr>
      </w:pPr>
      <w:r w:rsidRPr="006A5113">
        <w:rPr>
          <w:rFonts w:ascii="Garamond" w:hAnsi="Garamond"/>
          <w:sz w:val="20"/>
          <w:szCs w:val="20"/>
        </w:rPr>
        <w:t xml:space="preserve">Joko-Fru WY, Miranda-Filho A, </w:t>
      </w:r>
      <w:proofErr w:type="spellStart"/>
      <w:r w:rsidRPr="006A5113">
        <w:rPr>
          <w:rFonts w:ascii="Garamond" w:hAnsi="Garamond"/>
          <w:sz w:val="20"/>
          <w:szCs w:val="20"/>
        </w:rPr>
        <w:t>Soerjomataram</w:t>
      </w:r>
      <w:proofErr w:type="spellEnd"/>
      <w:r w:rsidRPr="006A5113">
        <w:rPr>
          <w:rFonts w:ascii="Garamond" w:hAnsi="Garamond"/>
          <w:sz w:val="20"/>
          <w:szCs w:val="20"/>
        </w:rPr>
        <w:t xml:space="preserve"> I, </w:t>
      </w:r>
      <w:proofErr w:type="spellStart"/>
      <w:r w:rsidRPr="006A5113">
        <w:rPr>
          <w:rFonts w:ascii="Garamond" w:hAnsi="Garamond"/>
          <w:sz w:val="20"/>
          <w:szCs w:val="20"/>
        </w:rPr>
        <w:t>Egue</w:t>
      </w:r>
      <w:proofErr w:type="spellEnd"/>
      <w:r w:rsidRPr="006A5113">
        <w:rPr>
          <w:rFonts w:ascii="Garamond" w:hAnsi="Garamond"/>
          <w:sz w:val="20"/>
          <w:szCs w:val="20"/>
        </w:rPr>
        <w:t xml:space="preserve"> M, </w:t>
      </w:r>
      <w:proofErr w:type="spellStart"/>
      <w:r w:rsidRPr="006A5113">
        <w:rPr>
          <w:rFonts w:ascii="Garamond" w:hAnsi="Garamond"/>
          <w:sz w:val="20"/>
          <w:szCs w:val="20"/>
        </w:rPr>
        <w:t>Akele</w:t>
      </w:r>
      <w:proofErr w:type="spellEnd"/>
      <w:r w:rsidRPr="006A5113">
        <w:rPr>
          <w:rFonts w:ascii="Garamond" w:hAnsi="Garamond"/>
          <w:sz w:val="20"/>
          <w:szCs w:val="20"/>
        </w:rPr>
        <w:t xml:space="preserve">-Akpo MT et al Breast cancer survival in sub-Saharan Africa by age, stage at diagnosis and human development index: A population-based registry study. Int J Cancer. 2020 146(5):1208-1218. </w:t>
      </w:r>
      <w:proofErr w:type="spellStart"/>
      <w:r w:rsidRPr="006A5113">
        <w:rPr>
          <w:rFonts w:ascii="Garamond" w:hAnsi="Garamond"/>
          <w:sz w:val="20"/>
          <w:szCs w:val="20"/>
        </w:rPr>
        <w:t>doi</w:t>
      </w:r>
      <w:proofErr w:type="spellEnd"/>
      <w:r w:rsidRPr="006A5113">
        <w:rPr>
          <w:rFonts w:ascii="Garamond" w:hAnsi="Garamond"/>
          <w:sz w:val="20"/>
          <w:szCs w:val="20"/>
        </w:rPr>
        <w:t xml:space="preserve">: 10.1002/ijc.32406. </w:t>
      </w:r>
    </w:p>
    <w:p w14:paraId="4B78CC98" w14:textId="77777777" w:rsidR="00AF467E" w:rsidRPr="006A5113" w:rsidRDefault="00AF467E" w:rsidP="006A5113">
      <w:pPr>
        <w:numPr>
          <w:ilvl w:val="0"/>
          <w:numId w:val="27"/>
        </w:numPr>
        <w:ind w:left="284"/>
        <w:rPr>
          <w:rFonts w:ascii="Garamond" w:hAnsi="Garamond"/>
          <w:sz w:val="20"/>
          <w:szCs w:val="20"/>
        </w:rPr>
      </w:pPr>
      <w:r w:rsidRPr="006A5113">
        <w:rPr>
          <w:rFonts w:ascii="Garamond" w:hAnsi="Garamond"/>
          <w:sz w:val="20"/>
          <w:szCs w:val="20"/>
        </w:rPr>
        <w:t xml:space="preserve">Atoyebi SB, </w:t>
      </w:r>
      <w:proofErr w:type="spellStart"/>
      <w:r w:rsidRPr="006A5113">
        <w:rPr>
          <w:rFonts w:ascii="Garamond" w:hAnsi="Garamond"/>
          <w:sz w:val="20"/>
          <w:szCs w:val="20"/>
        </w:rPr>
        <w:t>Awodutire</w:t>
      </w:r>
      <w:proofErr w:type="spellEnd"/>
      <w:r w:rsidRPr="006A5113">
        <w:rPr>
          <w:rFonts w:ascii="Garamond" w:hAnsi="Garamond"/>
          <w:sz w:val="20"/>
          <w:szCs w:val="20"/>
        </w:rPr>
        <w:t xml:space="preserve"> PO, </w:t>
      </w:r>
      <w:proofErr w:type="spellStart"/>
      <w:r w:rsidRPr="006A5113">
        <w:rPr>
          <w:rFonts w:ascii="Garamond" w:hAnsi="Garamond"/>
          <w:sz w:val="20"/>
          <w:szCs w:val="20"/>
        </w:rPr>
        <w:t>Igbalajobi</w:t>
      </w:r>
      <w:proofErr w:type="spellEnd"/>
      <w:r w:rsidRPr="006A5113">
        <w:rPr>
          <w:rFonts w:ascii="Garamond" w:hAnsi="Garamond"/>
          <w:sz w:val="20"/>
          <w:szCs w:val="20"/>
        </w:rPr>
        <w:t xml:space="preserve"> MM, Anifowose OO. Survival times of breast cancer patients in Nigeria. Asian J Immunol. 2023;6(1):209-23.</w:t>
      </w:r>
    </w:p>
    <w:p w14:paraId="744DB2DD" w14:textId="77777777" w:rsidR="00AF467E" w:rsidRPr="006A5113" w:rsidRDefault="00AF467E" w:rsidP="006A5113">
      <w:pPr>
        <w:numPr>
          <w:ilvl w:val="0"/>
          <w:numId w:val="27"/>
        </w:numPr>
        <w:ind w:left="284"/>
        <w:rPr>
          <w:rFonts w:ascii="Garamond" w:hAnsi="Garamond"/>
          <w:sz w:val="20"/>
          <w:szCs w:val="20"/>
        </w:rPr>
      </w:pPr>
      <w:proofErr w:type="spellStart"/>
      <w:r w:rsidRPr="006A5113">
        <w:rPr>
          <w:rFonts w:ascii="Garamond" w:hAnsi="Garamond"/>
          <w:sz w:val="20"/>
          <w:szCs w:val="20"/>
        </w:rPr>
        <w:t>Jedy</w:t>
      </w:r>
      <w:proofErr w:type="spellEnd"/>
      <w:r w:rsidRPr="006A5113">
        <w:rPr>
          <w:rFonts w:ascii="Garamond" w:hAnsi="Garamond"/>
          <w:sz w:val="20"/>
          <w:szCs w:val="20"/>
        </w:rPr>
        <w:t xml:space="preserve">-Agba E, McCormack V, </w:t>
      </w:r>
      <w:proofErr w:type="spellStart"/>
      <w:r w:rsidRPr="006A5113">
        <w:rPr>
          <w:rFonts w:ascii="Garamond" w:hAnsi="Garamond"/>
          <w:sz w:val="20"/>
          <w:szCs w:val="20"/>
        </w:rPr>
        <w:t>Olaomi</w:t>
      </w:r>
      <w:proofErr w:type="spellEnd"/>
      <w:r w:rsidRPr="006A5113">
        <w:rPr>
          <w:rFonts w:ascii="Garamond" w:hAnsi="Garamond"/>
          <w:sz w:val="20"/>
          <w:szCs w:val="20"/>
        </w:rPr>
        <w:t xml:space="preserve"> O, Badejo W, </w:t>
      </w:r>
      <w:proofErr w:type="spellStart"/>
      <w:r w:rsidRPr="006A5113">
        <w:rPr>
          <w:rFonts w:ascii="Garamond" w:hAnsi="Garamond"/>
          <w:sz w:val="20"/>
          <w:szCs w:val="20"/>
        </w:rPr>
        <w:t>Yilkudi</w:t>
      </w:r>
      <w:proofErr w:type="spellEnd"/>
      <w:r w:rsidRPr="006A5113">
        <w:rPr>
          <w:rFonts w:ascii="Garamond" w:hAnsi="Garamond"/>
          <w:sz w:val="20"/>
          <w:szCs w:val="20"/>
        </w:rPr>
        <w:t xml:space="preserve"> et al Determinants of stage at diagnosis of breast cancer in Nigerian women: sociodemographic, breast cancer awareness, health care access and clinical factors. Cancer Causes Control. 2017 28(7):685-697. </w:t>
      </w:r>
      <w:proofErr w:type="spellStart"/>
      <w:r w:rsidRPr="006A5113">
        <w:rPr>
          <w:rFonts w:ascii="Garamond" w:hAnsi="Garamond"/>
          <w:sz w:val="20"/>
          <w:szCs w:val="20"/>
        </w:rPr>
        <w:t>doi</w:t>
      </w:r>
      <w:proofErr w:type="spellEnd"/>
      <w:r w:rsidRPr="006A5113">
        <w:rPr>
          <w:rFonts w:ascii="Garamond" w:hAnsi="Garamond"/>
          <w:sz w:val="20"/>
          <w:szCs w:val="20"/>
        </w:rPr>
        <w:t xml:space="preserve">: 10.1007/s10552-017-0894-y. </w:t>
      </w:r>
    </w:p>
    <w:p w14:paraId="63D3CBB5" w14:textId="7C33FB37" w:rsidR="00AF467E" w:rsidRPr="006A5113" w:rsidRDefault="00AF467E" w:rsidP="006A5113">
      <w:pPr>
        <w:numPr>
          <w:ilvl w:val="0"/>
          <w:numId w:val="27"/>
        </w:numPr>
        <w:ind w:left="284"/>
        <w:rPr>
          <w:rFonts w:ascii="Garamond" w:hAnsi="Garamond"/>
          <w:sz w:val="20"/>
          <w:szCs w:val="20"/>
        </w:rPr>
      </w:pPr>
      <w:r w:rsidRPr="006A5113">
        <w:rPr>
          <w:rFonts w:ascii="Garamond" w:hAnsi="Garamond"/>
          <w:sz w:val="20"/>
          <w:szCs w:val="20"/>
          <w:lang w:val="pt-PT"/>
        </w:rPr>
        <w:t xml:space="preserve">Olaogun JG, Agodirin OS, Idowu DB. </w:t>
      </w:r>
      <w:r w:rsidRPr="006A5113">
        <w:rPr>
          <w:rFonts w:ascii="Garamond" w:hAnsi="Garamond"/>
          <w:sz w:val="20"/>
          <w:szCs w:val="20"/>
        </w:rPr>
        <w:t xml:space="preserve">Patient delay in initiating treatment after breast cancer diagnosis: A cause for concern. J Health Sci Res. </w:t>
      </w:r>
      <w:r w:rsidR="001D55C4" w:rsidRPr="006A5113">
        <w:rPr>
          <w:rFonts w:ascii="Garamond" w:hAnsi="Garamond"/>
          <w:sz w:val="20"/>
          <w:szCs w:val="20"/>
        </w:rPr>
        <w:t>2024; 9:55</w:t>
      </w:r>
      <w:r w:rsidRPr="006A5113">
        <w:rPr>
          <w:rFonts w:ascii="Garamond" w:hAnsi="Garamond"/>
          <w:sz w:val="20"/>
          <w:szCs w:val="20"/>
        </w:rPr>
        <w:t xml:space="preserve">-9. </w:t>
      </w:r>
      <w:proofErr w:type="spellStart"/>
      <w:r w:rsidRPr="006A5113">
        <w:rPr>
          <w:rFonts w:ascii="Garamond" w:hAnsi="Garamond"/>
          <w:sz w:val="20"/>
          <w:szCs w:val="20"/>
        </w:rPr>
        <w:t>doi</w:t>
      </w:r>
      <w:proofErr w:type="spellEnd"/>
      <w:r w:rsidRPr="006A5113">
        <w:rPr>
          <w:rFonts w:ascii="Garamond" w:hAnsi="Garamond"/>
          <w:sz w:val="20"/>
          <w:szCs w:val="20"/>
        </w:rPr>
        <w:t>: 10.25259/JHSR_48_2023</w:t>
      </w:r>
    </w:p>
    <w:p w14:paraId="4F3ACFAC" w14:textId="77777777" w:rsidR="00AF467E" w:rsidRPr="006A5113" w:rsidRDefault="00AF467E" w:rsidP="006A5113">
      <w:pPr>
        <w:numPr>
          <w:ilvl w:val="0"/>
          <w:numId w:val="27"/>
        </w:numPr>
        <w:ind w:left="284"/>
        <w:rPr>
          <w:rFonts w:ascii="Garamond" w:hAnsi="Garamond"/>
          <w:sz w:val="20"/>
          <w:szCs w:val="20"/>
        </w:rPr>
      </w:pPr>
      <w:proofErr w:type="spellStart"/>
      <w:r w:rsidRPr="006A5113">
        <w:rPr>
          <w:rFonts w:ascii="Garamond" w:hAnsi="Garamond"/>
          <w:sz w:val="20"/>
          <w:szCs w:val="20"/>
        </w:rPr>
        <w:t>Olayide</w:t>
      </w:r>
      <w:proofErr w:type="spellEnd"/>
      <w:r w:rsidRPr="006A5113">
        <w:rPr>
          <w:rFonts w:ascii="Garamond" w:hAnsi="Garamond"/>
          <w:sz w:val="20"/>
          <w:szCs w:val="20"/>
        </w:rPr>
        <w:t xml:space="preserve"> AS, Halimat AJ, Samuel OA, Ganiyu RA, Soliu OA. Level of awareness and knowledge of breast cancer in Nigeria. A systematic review. Ethiop J Health Sci. 2017 Mar 15;27(2):163-74. </w:t>
      </w:r>
      <w:proofErr w:type="spellStart"/>
      <w:r w:rsidRPr="006A5113">
        <w:rPr>
          <w:rFonts w:ascii="Garamond" w:hAnsi="Garamond"/>
          <w:sz w:val="20"/>
          <w:szCs w:val="20"/>
        </w:rPr>
        <w:t>doi</w:t>
      </w:r>
      <w:proofErr w:type="spellEnd"/>
      <w:r w:rsidRPr="006A5113">
        <w:rPr>
          <w:rFonts w:ascii="Garamond" w:hAnsi="Garamond"/>
          <w:sz w:val="20"/>
          <w:szCs w:val="20"/>
        </w:rPr>
        <w:t>: 10.4314/</w:t>
      </w:r>
      <w:proofErr w:type="gramStart"/>
      <w:r w:rsidRPr="006A5113">
        <w:rPr>
          <w:rFonts w:ascii="Garamond" w:hAnsi="Garamond"/>
          <w:sz w:val="20"/>
          <w:szCs w:val="20"/>
        </w:rPr>
        <w:t>ejhs.v</w:t>
      </w:r>
      <w:proofErr w:type="gramEnd"/>
      <w:r w:rsidRPr="006A5113">
        <w:rPr>
          <w:rFonts w:ascii="Garamond" w:hAnsi="Garamond"/>
          <w:sz w:val="20"/>
          <w:szCs w:val="20"/>
        </w:rPr>
        <w:t>27i2.9.</w:t>
      </w:r>
    </w:p>
    <w:p w14:paraId="1E3DC910" w14:textId="77777777" w:rsidR="00AF467E" w:rsidRPr="006A5113" w:rsidRDefault="00AF467E" w:rsidP="006A5113">
      <w:pPr>
        <w:numPr>
          <w:ilvl w:val="0"/>
          <w:numId w:val="27"/>
        </w:numPr>
        <w:ind w:left="284"/>
        <w:rPr>
          <w:rFonts w:ascii="Garamond" w:hAnsi="Garamond"/>
          <w:sz w:val="20"/>
          <w:szCs w:val="20"/>
        </w:rPr>
      </w:pPr>
      <w:r w:rsidRPr="006A5113">
        <w:rPr>
          <w:rFonts w:ascii="Garamond" w:hAnsi="Garamond"/>
          <w:sz w:val="20"/>
          <w:szCs w:val="20"/>
        </w:rPr>
        <w:t xml:space="preserve">Adeniji AA, Dawodu OO, Habeebu MY, Oyekan AO, Bashir MA et al. Distribution of Breast Cancer Subtypes Among Nigerian Women and Correlation to the Risk Factors and Clinicopathological Characteristics. World J Oncol. 2020 Aug;11(4):165-172. </w:t>
      </w:r>
      <w:proofErr w:type="spellStart"/>
      <w:r w:rsidRPr="006A5113">
        <w:rPr>
          <w:rFonts w:ascii="Garamond" w:hAnsi="Garamond"/>
          <w:sz w:val="20"/>
          <w:szCs w:val="20"/>
        </w:rPr>
        <w:t>doi</w:t>
      </w:r>
      <w:proofErr w:type="spellEnd"/>
      <w:r w:rsidRPr="006A5113">
        <w:rPr>
          <w:rFonts w:ascii="Garamond" w:hAnsi="Garamond"/>
          <w:sz w:val="20"/>
          <w:szCs w:val="20"/>
        </w:rPr>
        <w:t xml:space="preserve">: 10.14740/wjon1303. </w:t>
      </w:r>
    </w:p>
    <w:p w14:paraId="43571A8B" w14:textId="77777777" w:rsidR="00AF467E" w:rsidRPr="006A5113" w:rsidRDefault="00AF467E" w:rsidP="006A5113">
      <w:pPr>
        <w:numPr>
          <w:ilvl w:val="0"/>
          <w:numId w:val="27"/>
        </w:numPr>
        <w:ind w:left="284"/>
        <w:rPr>
          <w:rFonts w:ascii="Garamond" w:hAnsi="Garamond"/>
          <w:sz w:val="20"/>
          <w:szCs w:val="20"/>
        </w:rPr>
      </w:pPr>
      <w:r w:rsidRPr="006A5113">
        <w:rPr>
          <w:rFonts w:ascii="Garamond" w:hAnsi="Garamond"/>
          <w:sz w:val="20"/>
          <w:szCs w:val="20"/>
        </w:rPr>
        <w:t xml:space="preserve">Ginsburg O, Yip CH, Brooks A, Cabanes A, </w:t>
      </w:r>
      <w:proofErr w:type="spellStart"/>
      <w:r w:rsidRPr="006A5113">
        <w:rPr>
          <w:rFonts w:ascii="Garamond" w:hAnsi="Garamond"/>
          <w:sz w:val="20"/>
          <w:szCs w:val="20"/>
        </w:rPr>
        <w:t>Caleffi</w:t>
      </w:r>
      <w:proofErr w:type="spellEnd"/>
      <w:r w:rsidRPr="006A5113">
        <w:rPr>
          <w:rFonts w:ascii="Garamond" w:hAnsi="Garamond"/>
          <w:sz w:val="20"/>
          <w:szCs w:val="20"/>
        </w:rPr>
        <w:t xml:space="preserve"> M et al. Breast cancer early detection: A phased approach to implementation. Cancer. 2020 May 15;126 Suppl 10(Suppl 10):2379-2393. </w:t>
      </w:r>
      <w:proofErr w:type="spellStart"/>
      <w:r w:rsidRPr="006A5113">
        <w:rPr>
          <w:rFonts w:ascii="Garamond" w:hAnsi="Garamond"/>
          <w:sz w:val="20"/>
          <w:szCs w:val="20"/>
        </w:rPr>
        <w:t>doi</w:t>
      </w:r>
      <w:proofErr w:type="spellEnd"/>
      <w:r w:rsidRPr="006A5113">
        <w:rPr>
          <w:rFonts w:ascii="Garamond" w:hAnsi="Garamond"/>
          <w:sz w:val="20"/>
          <w:szCs w:val="20"/>
        </w:rPr>
        <w:t xml:space="preserve">: 10.1002/cncr.32887. </w:t>
      </w:r>
    </w:p>
    <w:p w14:paraId="7FA21504" w14:textId="77777777" w:rsidR="00AF467E" w:rsidRPr="006A5113" w:rsidRDefault="00AF467E" w:rsidP="006A5113">
      <w:pPr>
        <w:numPr>
          <w:ilvl w:val="0"/>
          <w:numId w:val="27"/>
        </w:numPr>
        <w:ind w:left="284"/>
        <w:rPr>
          <w:rFonts w:ascii="Garamond" w:hAnsi="Garamond"/>
          <w:sz w:val="20"/>
          <w:szCs w:val="20"/>
        </w:rPr>
      </w:pPr>
      <w:r w:rsidRPr="006A5113">
        <w:rPr>
          <w:rFonts w:ascii="Garamond" w:hAnsi="Garamond"/>
          <w:sz w:val="20"/>
          <w:szCs w:val="20"/>
        </w:rPr>
        <w:t xml:space="preserve">Cardoso F, Kyriakides S, Ohno S, </w:t>
      </w:r>
      <w:proofErr w:type="spellStart"/>
      <w:r w:rsidRPr="006A5113">
        <w:rPr>
          <w:rFonts w:ascii="Garamond" w:hAnsi="Garamond"/>
          <w:sz w:val="20"/>
          <w:szCs w:val="20"/>
        </w:rPr>
        <w:t>Penault</w:t>
      </w:r>
      <w:proofErr w:type="spellEnd"/>
      <w:r w:rsidRPr="006A5113">
        <w:rPr>
          <w:rFonts w:ascii="Garamond" w:hAnsi="Garamond"/>
          <w:sz w:val="20"/>
          <w:szCs w:val="20"/>
        </w:rPr>
        <w:t xml:space="preserve">-Llorca F, </w:t>
      </w:r>
      <w:proofErr w:type="spellStart"/>
      <w:r w:rsidRPr="006A5113">
        <w:rPr>
          <w:rFonts w:ascii="Garamond" w:hAnsi="Garamond"/>
          <w:sz w:val="20"/>
          <w:szCs w:val="20"/>
        </w:rPr>
        <w:t>Poortmans</w:t>
      </w:r>
      <w:proofErr w:type="spellEnd"/>
      <w:r w:rsidRPr="006A5113">
        <w:rPr>
          <w:rFonts w:ascii="Garamond" w:hAnsi="Garamond"/>
          <w:sz w:val="20"/>
          <w:szCs w:val="20"/>
        </w:rPr>
        <w:t xml:space="preserve"> P, Rubio IT, et al. Early breast cancer: ESMO Clinical Practice Guidelines for diagnosis, treatment and follow-up. Ann Oncol. 2019 Aug 1;30(8):1194-1220. </w:t>
      </w:r>
      <w:proofErr w:type="spellStart"/>
      <w:r w:rsidRPr="006A5113">
        <w:rPr>
          <w:rFonts w:ascii="Garamond" w:hAnsi="Garamond"/>
          <w:sz w:val="20"/>
          <w:szCs w:val="20"/>
        </w:rPr>
        <w:t>doi</w:t>
      </w:r>
      <w:proofErr w:type="spellEnd"/>
      <w:r w:rsidRPr="006A5113">
        <w:rPr>
          <w:rFonts w:ascii="Garamond" w:hAnsi="Garamond"/>
          <w:sz w:val="20"/>
          <w:szCs w:val="20"/>
        </w:rPr>
        <w:t>: 10.1093/</w:t>
      </w:r>
      <w:proofErr w:type="spellStart"/>
      <w:r w:rsidRPr="006A5113">
        <w:rPr>
          <w:rFonts w:ascii="Garamond" w:hAnsi="Garamond"/>
          <w:sz w:val="20"/>
          <w:szCs w:val="20"/>
        </w:rPr>
        <w:t>annonc</w:t>
      </w:r>
      <w:proofErr w:type="spellEnd"/>
      <w:r w:rsidRPr="006A5113">
        <w:rPr>
          <w:rFonts w:ascii="Garamond" w:hAnsi="Garamond"/>
          <w:sz w:val="20"/>
          <w:szCs w:val="20"/>
        </w:rPr>
        <w:t>/mdz173.</w:t>
      </w:r>
    </w:p>
    <w:p w14:paraId="080D4872" w14:textId="77777777" w:rsidR="00AF467E" w:rsidRPr="006A5113" w:rsidRDefault="00AF467E" w:rsidP="006A5113">
      <w:pPr>
        <w:numPr>
          <w:ilvl w:val="0"/>
          <w:numId w:val="27"/>
        </w:numPr>
        <w:ind w:left="284"/>
        <w:rPr>
          <w:rFonts w:ascii="Garamond" w:hAnsi="Garamond"/>
          <w:sz w:val="20"/>
          <w:szCs w:val="20"/>
        </w:rPr>
      </w:pPr>
      <w:r w:rsidRPr="006A5113">
        <w:rPr>
          <w:rFonts w:ascii="Garamond" w:hAnsi="Garamond"/>
          <w:sz w:val="20"/>
          <w:szCs w:val="20"/>
        </w:rPr>
        <w:t xml:space="preserve">Saldaña-Téllez M, Meneses-Navarro S, </w:t>
      </w:r>
      <w:proofErr w:type="spellStart"/>
      <w:r w:rsidRPr="006A5113">
        <w:rPr>
          <w:rFonts w:ascii="Garamond" w:hAnsi="Garamond"/>
          <w:sz w:val="20"/>
          <w:szCs w:val="20"/>
        </w:rPr>
        <w:t>Cano</w:t>
      </w:r>
      <w:proofErr w:type="spellEnd"/>
      <w:r w:rsidRPr="006A5113">
        <w:rPr>
          <w:rFonts w:ascii="Garamond" w:hAnsi="Garamond"/>
          <w:sz w:val="20"/>
          <w:szCs w:val="20"/>
        </w:rPr>
        <w:t xml:space="preserve">-Garduño L, Unger-Saldaña K. Barriers and facilitators for breast cancer early diagnosis in an indigenous community in Mexico: voices of Otomí </w:t>
      </w:r>
      <w:r w:rsidRPr="006A5113">
        <w:rPr>
          <w:rFonts w:ascii="Garamond" w:hAnsi="Garamond"/>
          <w:sz w:val="20"/>
          <w:szCs w:val="20"/>
        </w:rPr>
        <w:lastRenderedPageBreak/>
        <w:t xml:space="preserve">women. BMC </w:t>
      </w:r>
      <w:proofErr w:type="spellStart"/>
      <w:r w:rsidRPr="006A5113">
        <w:rPr>
          <w:rFonts w:ascii="Garamond" w:hAnsi="Garamond"/>
          <w:sz w:val="20"/>
          <w:szCs w:val="20"/>
        </w:rPr>
        <w:t>Womens</w:t>
      </w:r>
      <w:proofErr w:type="spellEnd"/>
      <w:r w:rsidRPr="006A5113">
        <w:rPr>
          <w:rFonts w:ascii="Garamond" w:hAnsi="Garamond"/>
          <w:sz w:val="20"/>
          <w:szCs w:val="20"/>
        </w:rPr>
        <w:t xml:space="preserve"> Health. 2024 Jan 13;24(1):33. </w:t>
      </w:r>
      <w:proofErr w:type="spellStart"/>
      <w:r w:rsidRPr="006A5113">
        <w:rPr>
          <w:rFonts w:ascii="Garamond" w:hAnsi="Garamond"/>
          <w:sz w:val="20"/>
          <w:szCs w:val="20"/>
        </w:rPr>
        <w:t>doi</w:t>
      </w:r>
      <w:proofErr w:type="spellEnd"/>
      <w:r w:rsidRPr="006A5113">
        <w:rPr>
          <w:rFonts w:ascii="Garamond" w:hAnsi="Garamond"/>
          <w:sz w:val="20"/>
          <w:szCs w:val="20"/>
        </w:rPr>
        <w:t xml:space="preserve">: 10.1186/s12905-023-02875-2. </w:t>
      </w:r>
    </w:p>
    <w:p w14:paraId="00A0F8FC" w14:textId="77777777" w:rsidR="00AF467E" w:rsidRPr="006A5113" w:rsidRDefault="00AF467E" w:rsidP="006A5113">
      <w:pPr>
        <w:numPr>
          <w:ilvl w:val="0"/>
          <w:numId w:val="27"/>
        </w:numPr>
        <w:ind w:left="284"/>
        <w:rPr>
          <w:rFonts w:ascii="Garamond" w:hAnsi="Garamond"/>
          <w:sz w:val="20"/>
          <w:szCs w:val="20"/>
        </w:rPr>
      </w:pPr>
      <w:r w:rsidRPr="006A5113">
        <w:rPr>
          <w:rFonts w:ascii="Garamond" w:hAnsi="Garamond"/>
          <w:sz w:val="20"/>
          <w:szCs w:val="20"/>
        </w:rPr>
        <w:t xml:space="preserve">George TO, </w:t>
      </w:r>
      <w:proofErr w:type="spellStart"/>
      <w:r w:rsidRPr="006A5113">
        <w:rPr>
          <w:rFonts w:ascii="Garamond" w:hAnsi="Garamond"/>
          <w:sz w:val="20"/>
          <w:szCs w:val="20"/>
        </w:rPr>
        <w:t>Allo</w:t>
      </w:r>
      <w:proofErr w:type="spellEnd"/>
      <w:r w:rsidRPr="006A5113">
        <w:rPr>
          <w:rFonts w:ascii="Garamond" w:hAnsi="Garamond"/>
          <w:sz w:val="20"/>
          <w:szCs w:val="20"/>
        </w:rPr>
        <w:t xml:space="preserve"> TA, Amoo EO, </w:t>
      </w:r>
      <w:proofErr w:type="spellStart"/>
      <w:r w:rsidRPr="006A5113">
        <w:rPr>
          <w:rFonts w:ascii="Garamond" w:hAnsi="Garamond"/>
          <w:sz w:val="20"/>
          <w:szCs w:val="20"/>
        </w:rPr>
        <w:t>Olonade</w:t>
      </w:r>
      <w:proofErr w:type="spellEnd"/>
      <w:r w:rsidRPr="006A5113">
        <w:rPr>
          <w:rFonts w:ascii="Garamond" w:hAnsi="Garamond"/>
          <w:sz w:val="20"/>
          <w:szCs w:val="20"/>
        </w:rPr>
        <w:t xml:space="preserve"> O. Knowledge and Attitudes about Breast Cancer among Women: A Wake-Up Call in Nigeria. Open Access Maced J Med Sci. 2019 May 25;7(10):1700-1705. </w:t>
      </w:r>
      <w:proofErr w:type="spellStart"/>
      <w:r w:rsidRPr="006A5113">
        <w:rPr>
          <w:rFonts w:ascii="Garamond" w:hAnsi="Garamond"/>
          <w:sz w:val="20"/>
          <w:szCs w:val="20"/>
        </w:rPr>
        <w:t>doi</w:t>
      </w:r>
      <w:proofErr w:type="spellEnd"/>
      <w:r w:rsidRPr="006A5113">
        <w:rPr>
          <w:rFonts w:ascii="Garamond" w:hAnsi="Garamond"/>
          <w:sz w:val="20"/>
          <w:szCs w:val="20"/>
        </w:rPr>
        <w:t xml:space="preserve">: 10.3889/oamjms.2019.221. </w:t>
      </w:r>
    </w:p>
    <w:p w14:paraId="13C0509C" w14:textId="77777777" w:rsidR="00AF467E" w:rsidRPr="006A5113" w:rsidRDefault="00AF467E" w:rsidP="006A5113">
      <w:pPr>
        <w:numPr>
          <w:ilvl w:val="0"/>
          <w:numId w:val="27"/>
        </w:numPr>
        <w:ind w:left="284"/>
        <w:rPr>
          <w:rFonts w:ascii="Garamond" w:hAnsi="Garamond"/>
          <w:sz w:val="20"/>
          <w:szCs w:val="20"/>
        </w:rPr>
      </w:pPr>
      <w:r w:rsidRPr="006A5113">
        <w:rPr>
          <w:rFonts w:ascii="Garamond" w:hAnsi="Garamond"/>
          <w:sz w:val="20"/>
          <w:szCs w:val="20"/>
        </w:rPr>
        <w:t xml:space="preserve">Uwimana A, </w:t>
      </w:r>
      <w:proofErr w:type="spellStart"/>
      <w:r w:rsidRPr="006A5113">
        <w:rPr>
          <w:rFonts w:ascii="Garamond" w:hAnsi="Garamond"/>
          <w:sz w:val="20"/>
          <w:szCs w:val="20"/>
        </w:rPr>
        <w:t>Dessalegn</w:t>
      </w:r>
      <w:proofErr w:type="spellEnd"/>
      <w:r w:rsidRPr="006A5113">
        <w:rPr>
          <w:rFonts w:ascii="Garamond" w:hAnsi="Garamond"/>
          <w:sz w:val="20"/>
          <w:szCs w:val="20"/>
        </w:rPr>
        <w:t xml:space="preserve"> S, Vianney Dusengimana JM, Stauber C, Fata A, </w:t>
      </w:r>
      <w:proofErr w:type="spellStart"/>
      <w:r w:rsidRPr="006A5113">
        <w:rPr>
          <w:rFonts w:ascii="Garamond" w:hAnsi="Garamond"/>
          <w:sz w:val="20"/>
          <w:szCs w:val="20"/>
        </w:rPr>
        <w:t>Hagenimana</w:t>
      </w:r>
      <w:proofErr w:type="spellEnd"/>
      <w:r w:rsidRPr="006A5113">
        <w:rPr>
          <w:rFonts w:ascii="Garamond" w:hAnsi="Garamond"/>
          <w:sz w:val="20"/>
          <w:szCs w:val="20"/>
        </w:rPr>
        <w:t xml:space="preserve"> M et al. Integrating breast cancer early detection into a resource-constrained primary health care system: health care workers' experiences in Rwanda. JCO Global Oncol. 2022 Dec;8: e2200181.</w:t>
      </w:r>
    </w:p>
    <w:p w14:paraId="046D669F" w14:textId="77777777" w:rsidR="009519A4" w:rsidRPr="006A5113" w:rsidRDefault="00AF467E" w:rsidP="006A5113">
      <w:pPr>
        <w:numPr>
          <w:ilvl w:val="0"/>
          <w:numId w:val="27"/>
        </w:numPr>
        <w:ind w:left="284"/>
        <w:rPr>
          <w:rFonts w:ascii="Garamond" w:hAnsi="Garamond"/>
          <w:sz w:val="20"/>
          <w:szCs w:val="20"/>
        </w:rPr>
      </w:pPr>
      <w:r w:rsidRPr="006A5113">
        <w:rPr>
          <w:rFonts w:ascii="Garamond" w:hAnsi="Garamond"/>
          <w:sz w:val="20"/>
          <w:szCs w:val="20"/>
        </w:rPr>
        <w:t>12.Riis M. Modern surgical treatment of breast cancer. Annals of medicine and surgery. 2020 Aug 1; 56:95-107.</w:t>
      </w:r>
    </w:p>
    <w:p w14:paraId="11142F71" w14:textId="77777777" w:rsidR="009519A4" w:rsidRPr="006A5113" w:rsidRDefault="00AF467E" w:rsidP="006A5113">
      <w:pPr>
        <w:numPr>
          <w:ilvl w:val="0"/>
          <w:numId w:val="27"/>
        </w:numPr>
        <w:ind w:left="284"/>
        <w:rPr>
          <w:rFonts w:ascii="Garamond" w:hAnsi="Garamond"/>
          <w:sz w:val="20"/>
          <w:szCs w:val="20"/>
        </w:rPr>
      </w:pPr>
      <w:r w:rsidRPr="006A5113">
        <w:rPr>
          <w:rFonts w:ascii="Garamond" w:hAnsi="Garamond"/>
          <w:sz w:val="20"/>
          <w:szCs w:val="20"/>
        </w:rPr>
        <w:t xml:space="preserve">Anderson KN, Schwab RB, Martinez ME. Reproductive risk factors and breast cancer subtypes: a review of the literature. Breast Cancer Res Treat. 2014 Feb;144(1):1-10. </w:t>
      </w:r>
      <w:proofErr w:type="spellStart"/>
      <w:r w:rsidRPr="006A5113">
        <w:rPr>
          <w:rFonts w:ascii="Garamond" w:hAnsi="Garamond"/>
          <w:sz w:val="20"/>
          <w:szCs w:val="20"/>
        </w:rPr>
        <w:t>doi</w:t>
      </w:r>
      <w:proofErr w:type="spellEnd"/>
      <w:r w:rsidRPr="006A5113">
        <w:rPr>
          <w:rFonts w:ascii="Garamond" w:hAnsi="Garamond"/>
          <w:sz w:val="20"/>
          <w:szCs w:val="20"/>
        </w:rPr>
        <w:t>: 10.1007/s10549-014-2852-7.</w:t>
      </w:r>
    </w:p>
    <w:p w14:paraId="3B16DD7E" w14:textId="77777777" w:rsidR="009519A4" w:rsidRPr="006A5113" w:rsidRDefault="00AF467E" w:rsidP="006A5113">
      <w:pPr>
        <w:numPr>
          <w:ilvl w:val="0"/>
          <w:numId w:val="27"/>
        </w:numPr>
        <w:ind w:left="284"/>
        <w:rPr>
          <w:rFonts w:ascii="Garamond" w:hAnsi="Garamond"/>
          <w:sz w:val="20"/>
          <w:szCs w:val="20"/>
        </w:rPr>
      </w:pPr>
      <w:r w:rsidRPr="006A5113">
        <w:rPr>
          <w:rFonts w:ascii="Garamond" w:hAnsi="Garamond"/>
          <w:sz w:val="20"/>
          <w:szCs w:val="20"/>
          <w:lang w:val="pt-PT"/>
        </w:rPr>
        <w:t xml:space="preserve">Folorunso SA, Abiodun OO, Abdus-Salam AA, Wuraola FO. </w:t>
      </w:r>
      <w:r w:rsidRPr="006A5113">
        <w:rPr>
          <w:rFonts w:ascii="Garamond" w:hAnsi="Garamond"/>
          <w:sz w:val="20"/>
          <w:szCs w:val="20"/>
        </w:rPr>
        <w:t xml:space="preserve">Evaluation of side effects and compliance to chemotherapy in breast cancer patients at a Nigerian tertiary hospital. </w:t>
      </w:r>
      <w:proofErr w:type="spellStart"/>
      <w:r w:rsidRPr="006A5113">
        <w:rPr>
          <w:rFonts w:ascii="Garamond" w:hAnsi="Garamond"/>
          <w:sz w:val="20"/>
          <w:szCs w:val="20"/>
        </w:rPr>
        <w:t>Ecancermedicalscience</w:t>
      </w:r>
      <w:proofErr w:type="spellEnd"/>
      <w:r w:rsidRPr="006A5113">
        <w:rPr>
          <w:rFonts w:ascii="Garamond" w:hAnsi="Garamond"/>
          <w:sz w:val="20"/>
          <w:szCs w:val="20"/>
        </w:rPr>
        <w:t xml:space="preserve">. 2023 Apr 21; 17:1537. </w:t>
      </w:r>
      <w:proofErr w:type="spellStart"/>
      <w:r w:rsidRPr="006A5113">
        <w:rPr>
          <w:rFonts w:ascii="Garamond" w:hAnsi="Garamond"/>
          <w:sz w:val="20"/>
          <w:szCs w:val="20"/>
        </w:rPr>
        <w:t>doi</w:t>
      </w:r>
      <w:proofErr w:type="spellEnd"/>
      <w:r w:rsidRPr="006A5113">
        <w:rPr>
          <w:rFonts w:ascii="Garamond" w:hAnsi="Garamond"/>
          <w:sz w:val="20"/>
          <w:szCs w:val="20"/>
        </w:rPr>
        <w:t xml:space="preserve">: 10.3332/ecancer.2023.1537. </w:t>
      </w:r>
    </w:p>
    <w:p w14:paraId="572DCF81" w14:textId="1BB367E4" w:rsidR="009519A4" w:rsidRPr="006A5113" w:rsidRDefault="00AF467E" w:rsidP="006A5113">
      <w:pPr>
        <w:numPr>
          <w:ilvl w:val="0"/>
          <w:numId w:val="27"/>
        </w:numPr>
        <w:ind w:left="284"/>
        <w:rPr>
          <w:rFonts w:ascii="Garamond" w:hAnsi="Garamond"/>
          <w:sz w:val="20"/>
          <w:szCs w:val="20"/>
        </w:rPr>
      </w:pPr>
      <w:r w:rsidRPr="006A5113">
        <w:rPr>
          <w:rFonts w:ascii="Garamond" w:hAnsi="Garamond"/>
          <w:sz w:val="20"/>
          <w:szCs w:val="20"/>
        </w:rPr>
        <w:t xml:space="preserve">Omisore AD, </w:t>
      </w:r>
      <w:proofErr w:type="spellStart"/>
      <w:r w:rsidRPr="006A5113">
        <w:rPr>
          <w:rFonts w:ascii="Garamond" w:hAnsi="Garamond"/>
          <w:sz w:val="20"/>
          <w:szCs w:val="20"/>
        </w:rPr>
        <w:t>Olasehinde</w:t>
      </w:r>
      <w:proofErr w:type="spellEnd"/>
      <w:r w:rsidRPr="006A5113">
        <w:rPr>
          <w:rFonts w:ascii="Garamond" w:hAnsi="Garamond"/>
          <w:sz w:val="20"/>
          <w:szCs w:val="20"/>
        </w:rPr>
        <w:t xml:space="preserve"> O, and Wuraola FO, et al (2023) Improving access to breast cancer screening and treatment in </w:t>
      </w:r>
      <w:proofErr w:type="spellStart"/>
      <w:r w:rsidRPr="006A5113">
        <w:rPr>
          <w:rFonts w:ascii="Garamond" w:hAnsi="Garamond"/>
          <w:sz w:val="20"/>
          <w:szCs w:val="20"/>
        </w:rPr>
        <w:t>Nigeria:the</w:t>
      </w:r>
      <w:proofErr w:type="spellEnd"/>
      <w:r w:rsidRPr="006A5113">
        <w:rPr>
          <w:rFonts w:ascii="Garamond" w:hAnsi="Garamond"/>
          <w:sz w:val="20"/>
          <w:szCs w:val="20"/>
        </w:rPr>
        <w:t xml:space="preserve"> triple mobile assessment and patient navigation model (NCT05321823): a study protocol </w:t>
      </w:r>
      <w:proofErr w:type="spellStart"/>
      <w:r w:rsidRPr="006A5113">
        <w:rPr>
          <w:rFonts w:ascii="Garamond" w:hAnsi="Garamond"/>
          <w:sz w:val="20"/>
          <w:szCs w:val="20"/>
        </w:rPr>
        <w:t>PLoS</w:t>
      </w:r>
      <w:proofErr w:type="spellEnd"/>
      <w:r w:rsidRPr="006A5113">
        <w:rPr>
          <w:rFonts w:ascii="Garamond" w:hAnsi="Garamond"/>
          <w:sz w:val="20"/>
          <w:szCs w:val="20"/>
        </w:rPr>
        <w:t xml:space="preserve"> One 18(6) e0284341 </w:t>
      </w:r>
      <w:hyperlink r:id="rId28" w:history="1">
        <w:r w:rsidR="009519A4" w:rsidRPr="006A5113">
          <w:rPr>
            <w:rStyle w:val="Hyperlink"/>
            <w:rFonts w:ascii="Garamond" w:hAnsi="Garamond"/>
            <w:sz w:val="20"/>
            <w:szCs w:val="20"/>
          </w:rPr>
          <w:t>https://doi.org/10.1371/journal.pone.0284341</w:t>
        </w:r>
      </w:hyperlink>
      <w:bookmarkStart w:id="8" w:name="_Hlk205107231"/>
    </w:p>
    <w:p w14:paraId="3FB9712C" w14:textId="77777777" w:rsidR="009519A4" w:rsidRPr="006A5113" w:rsidRDefault="00AF467E" w:rsidP="006A5113">
      <w:pPr>
        <w:numPr>
          <w:ilvl w:val="0"/>
          <w:numId w:val="27"/>
        </w:numPr>
        <w:ind w:left="284"/>
        <w:rPr>
          <w:rFonts w:ascii="Garamond" w:hAnsi="Garamond"/>
          <w:sz w:val="20"/>
          <w:szCs w:val="20"/>
        </w:rPr>
      </w:pPr>
      <w:r w:rsidRPr="006A5113">
        <w:rPr>
          <w:rFonts w:ascii="Garamond" w:hAnsi="Garamond"/>
          <w:sz w:val="20"/>
          <w:szCs w:val="20"/>
        </w:rPr>
        <w:t xml:space="preserve">Azubuike SO, Muirhead C, Hayes L, McNally R. Rising global burden of breast cancer: the case of sub-Saharan Africa (with emphasis on Nigeria) and implications for regional development: a review. World J Surg Oncol. 2018 Dec;16(1):189. </w:t>
      </w:r>
      <w:proofErr w:type="spellStart"/>
      <w:r w:rsidRPr="006A5113">
        <w:rPr>
          <w:rFonts w:ascii="Garamond" w:hAnsi="Garamond"/>
          <w:sz w:val="20"/>
          <w:szCs w:val="20"/>
        </w:rPr>
        <w:t>doi</w:t>
      </w:r>
      <w:proofErr w:type="spellEnd"/>
      <w:r w:rsidRPr="006A5113">
        <w:rPr>
          <w:rFonts w:ascii="Garamond" w:hAnsi="Garamond"/>
          <w:sz w:val="20"/>
          <w:szCs w:val="20"/>
        </w:rPr>
        <w:t>: 10.1186/s12957-018-1489-x</w:t>
      </w:r>
      <w:bookmarkEnd w:id="8"/>
    </w:p>
    <w:p w14:paraId="15FFD597" w14:textId="77777777" w:rsidR="009519A4" w:rsidRPr="006A5113" w:rsidRDefault="00AF467E" w:rsidP="006A5113">
      <w:pPr>
        <w:numPr>
          <w:ilvl w:val="0"/>
          <w:numId w:val="27"/>
        </w:numPr>
        <w:ind w:left="284"/>
        <w:rPr>
          <w:rFonts w:ascii="Garamond" w:hAnsi="Garamond"/>
          <w:sz w:val="20"/>
          <w:szCs w:val="20"/>
        </w:rPr>
      </w:pPr>
      <w:r w:rsidRPr="006A5113">
        <w:rPr>
          <w:rFonts w:ascii="Garamond" w:hAnsi="Garamond"/>
          <w:sz w:val="20"/>
          <w:szCs w:val="20"/>
        </w:rPr>
        <w:t xml:space="preserve">Kantelhardt EJ, </w:t>
      </w:r>
      <w:proofErr w:type="spellStart"/>
      <w:r w:rsidRPr="006A5113">
        <w:rPr>
          <w:rFonts w:ascii="Garamond" w:hAnsi="Garamond"/>
          <w:sz w:val="20"/>
          <w:szCs w:val="20"/>
        </w:rPr>
        <w:t>Zerche</w:t>
      </w:r>
      <w:proofErr w:type="spellEnd"/>
      <w:r w:rsidRPr="006A5113">
        <w:rPr>
          <w:rFonts w:ascii="Garamond" w:hAnsi="Garamond"/>
          <w:sz w:val="20"/>
          <w:szCs w:val="20"/>
        </w:rPr>
        <w:t xml:space="preserve"> P, </w:t>
      </w:r>
      <w:proofErr w:type="spellStart"/>
      <w:r w:rsidRPr="006A5113">
        <w:rPr>
          <w:rFonts w:ascii="Garamond" w:hAnsi="Garamond"/>
          <w:sz w:val="20"/>
          <w:szCs w:val="20"/>
        </w:rPr>
        <w:t>Mathewos</w:t>
      </w:r>
      <w:proofErr w:type="spellEnd"/>
      <w:r w:rsidRPr="006A5113">
        <w:rPr>
          <w:rFonts w:ascii="Garamond" w:hAnsi="Garamond"/>
          <w:sz w:val="20"/>
          <w:szCs w:val="20"/>
        </w:rPr>
        <w:t xml:space="preserve"> A, </w:t>
      </w:r>
      <w:proofErr w:type="spellStart"/>
      <w:r w:rsidRPr="006A5113">
        <w:rPr>
          <w:rFonts w:ascii="Garamond" w:hAnsi="Garamond"/>
          <w:sz w:val="20"/>
          <w:szCs w:val="20"/>
        </w:rPr>
        <w:t>Trocchi</w:t>
      </w:r>
      <w:proofErr w:type="spellEnd"/>
      <w:r w:rsidRPr="006A5113">
        <w:rPr>
          <w:rFonts w:ascii="Garamond" w:hAnsi="Garamond"/>
          <w:sz w:val="20"/>
          <w:szCs w:val="20"/>
        </w:rPr>
        <w:t xml:space="preserve"> P, </w:t>
      </w:r>
      <w:proofErr w:type="spellStart"/>
      <w:r w:rsidRPr="006A5113">
        <w:rPr>
          <w:rFonts w:ascii="Garamond" w:hAnsi="Garamond"/>
          <w:sz w:val="20"/>
          <w:szCs w:val="20"/>
        </w:rPr>
        <w:t>Addissie</w:t>
      </w:r>
      <w:proofErr w:type="spellEnd"/>
      <w:r w:rsidRPr="006A5113">
        <w:rPr>
          <w:rFonts w:ascii="Garamond" w:hAnsi="Garamond"/>
          <w:sz w:val="20"/>
          <w:szCs w:val="20"/>
        </w:rPr>
        <w:t xml:space="preserve"> A et al. Breast cancer survival in Ethiopia: a cohort study of 1,070 women. Int J Cancer. 2014 Aug 1;135(3):702-9. </w:t>
      </w:r>
      <w:proofErr w:type="spellStart"/>
      <w:r w:rsidRPr="006A5113">
        <w:rPr>
          <w:rFonts w:ascii="Garamond" w:hAnsi="Garamond"/>
          <w:sz w:val="20"/>
          <w:szCs w:val="20"/>
        </w:rPr>
        <w:t>doi</w:t>
      </w:r>
      <w:proofErr w:type="spellEnd"/>
      <w:r w:rsidRPr="006A5113">
        <w:rPr>
          <w:rFonts w:ascii="Garamond" w:hAnsi="Garamond"/>
          <w:sz w:val="20"/>
          <w:szCs w:val="20"/>
        </w:rPr>
        <w:t xml:space="preserve">: 10.1002/ijc.28691. </w:t>
      </w:r>
    </w:p>
    <w:p w14:paraId="2C67C117" w14:textId="77777777" w:rsidR="009519A4" w:rsidRPr="006A5113" w:rsidRDefault="00AF467E" w:rsidP="006A5113">
      <w:pPr>
        <w:numPr>
          <w:ilvl w:val="0"/>
          <w:numId w:val="27"/>
        </w:numPr>
        <w:ind w:left="284" w:hanging="284"/>
        <w:rPr>
          <w:rFonts w:ascii="Garamond" w:hAnsi="Garamond"/>
          <w:sz w:val="20"/>
          <w:szCs w:val="20"/>
        </w:rPr>
      </w:pPr>
      <w:r w:rsidRPr="006A5113">
        <w:rPr>
          <w:rFonts w:ascii="Garamond" w:hAnsi="Garamond"/>
          <w:sz w:val="20"/>
          <w:szCs w:val="20"/>
        </w:rPr>
        <w:t xml:space="preserve">Vanderpuye V, Grover S, Hammad N, Prabhakar P, Simonds H, Olopade F, et al. An update on the management of breast cancer in Africa. Infect Agent Cancer. 2017 14; 12:13. </w:t>
      </w:r>
      <w:proofErr w:type="spellStart"/>
      <w:r w:rsidRPr="006A5113">
        <w:rPr>
          <w:rFonts w:ascii="Garamond" w:hAnsi="Garamond"/>
          <w:sz w:val="20"/>
          <w:szCs w:val="20"/>
        </w:rPr>
        <w:t>doi</w:t>
      </w:r>
      <w:proofErr w:type="spellEnd"/>
      <w:r w:rsidRPr="006A5113">
        <w:rPr>
          <w:rFonts w:ascii="Garamond" w:hAnsi="Garamond"/>
          <w:sz w:val="20"/>
          <w:szCs w:val="20"/>
        </w:rPr>
        <w:t>: 10.1186/s13027-017-0124-y.</w:t>
      </w:r>
    </w:p>
    <w:p w14:paraId="04A86EFC" w14:textId="36C7DCA0" w:rsidR="00AF467E" w:rsidRDefault="00AF467E" w:rsidP="006A5113">
      <w:pPr>
        <w:numPr>
          <w:ilvl w:val="0"/>
          <w:numId w:val="27"/>
        </w:numPr>
        <w:ind w:left="284" w:hanging="284"/>
        <w:rPr>
          <w:rFonts w:ascii="Garamond" w:hAnsi="Garamond"/>
          <w:bCs/>
          <w:iCs/>
          <w:sz w:val="20"/>
          <w:szCs w:val="20"/>
        </w:rPr>
      </w:pPr>
      <w:proofErr w:type="spellStart"/>
      <w:r w:rsidRPr="006A5113">
        <w:rPr>
          <w:rFonts w:ascii="Garamond" w:hAnsi="Garamond"/>
          <w:sz w:val="20"/>
          <w:szCs w:val="20"/>
        </w:rPr>
        <w:t>Ofuya</w:t>
      </w:r>
      <w:proofErr w:type="spellEnd"/>
      <w:r w:rsidRPr="006A5113">
        <w:rPr>
          <w:rFonts w:ascii="Garamond" w:hAnsi="Garamond"/>
          <w:sz w:val="20"/>
          <w:szCs w:val="20"/>
        </w:rPr>
        <w:t xml:space="preserve"> M. Overcoming barriers to early breast cancer presentation in Nigeria. Lancet Oncol. 2024 Jul;25(7):840. </w:t>
      </w:r>
      <w:proofErr w:type="spellStart"/>
      <w:r w:rsidRPr="006A5113">
        <w:rPr>
          <w:rFonts w:ascii="Garamond" w:hAnsi="Garamond"/>
          <w:sz w:val="20"/>
          <w:szCs w:val="20"/>
        </w:rPr>
        <w:t>doi</w:t>
      </w:r>
      <w:proofErr w:type="spellEnd"/>
      <w:r w:rsidRPr="006A5113">
        <w:rPr>
          <w:rFonts w:ascii="Garamond" w:hAnsi="Garamond"/>
          <w:sz w:val="20"/>
          <w:szCs w:val="20"/>
        </w:rPr>
        <w:t>: 10.1016/S1470-2045(24)00319-X</w:t>
      </w:r>
      <w:r w:rsidRPr="00AF467E">
        <w:rPr>
          <w:rFonts w:ascii="Garamond" w:hAnsi="Garamond"/>
          <w:bCs/>
          <w:iCs/>
          <w:sz w:val="20"/>
          <w:szCs w:val="20"/>
        </w:rPr>
        <w:t xml:space="preserve">. </w:t>
      </w:r>
    </w:p>
    <w:p w14:paraId="0FC62F4D" w14:textId="77777777" w:rsidR="006A5113" w:rsidRDefault="006A5113" w:rsidP="006A5113">
      <w:pPr>
        <w:rPr>
          <w:rFonts w:ascii="Garamond" w:hAnsi="Garamond"/>
          <w:bCs/>
          <w:iCs/>
          <w:sz w:val="20"/>
          <w:szCs w:val="20"/>
        </w:rPr>
      </w:pPr>
    </w:p>
    <w:p w14:paraId="62B5E594" w14:textId="77777777" w:rsidR="006A5113" w:rsidRDefault="006A5113" w:rsidP="006A5113">
      <w:pPr>
        <w:rPr>
          <w:rFonts w:ascii="Garamond" w:hAnsi="Garamond"/>
          <w:bCs/>
          <w:iCs/>
          <w:sz w:val="20"/>
          <w:szCs w:val="20"/>
        </w:rPr>
      </w:pPr>
    </w:p>
    <w:p w14:paraId="538978C9" w14:textId="77777777" w:rsidR="006A5113" w:rsidRPr="00AF467E" w:rsidRDefault="006A5113" w:rsidP="006A5113">
      <w:pPr>
        <w:rPr>
          <w:rFonts w:ascii="Garamond" w:hAnsi="Garamond"/>
          <w:bCs/>
          <w:iCs/>
          <w:sz w:val="20"/>
          <w:szCs w:val="20"/>
        </w:rPr>
      </w:pPr>
    </w:p>
    <w:sectPr w:rsidR="006A5113" w:rsidRPr="00AF467E" w:rsidSect="00AF467E">
      <w:type w:val="continuous"/>
      <w:pgSz w:w="12240" w:h="15840"/>
      <w:pgMar w:top="1440" w:right="1440" w:bottom="1440" w:left="1440" w:header="720" w:footer="720" w:gutter="0"/>
      <w:cols w:num="2"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A8A39" w14:textId="77777777" w:rsidR="00A73C4E" w:rsidRDefault="00A73C4E" w:rsidP="00202B90">
      <w:r>
        <w:separator/>
      </w:r>
    </w:p>
  </w:endnote>
  <w:endnote w:type="continuationSeparator" w:id="0">
    <w:p w14:paraId="1661299C" w14:textId="77777777" w:rsidR="00A73C4E" w:rsidRDefault="00A73C4E" w:rsidP="00202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Quattrocento Sans">
    <w:panose1 w:val="020B0502050000020003"/>
    <w:charset w:val="00"/>
    <w:family w:val="swiss"/>
    <w:pitch w:val="variable"/>
    <w:sig w:usb0="800000BF" w:usb1="4000005B"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2535" w14:textId="77777777" w:rsidR="006914B1" w:rsidRPr="001B7F2F" w:rsidRDefault="006914B1" w:rsidP="00E94E49">
    <w:pPr>
      <w:pStyle w:val="Footer"/>
      <w:tabs>
        <w:tab w:val="clear" w:pos="8640"/>
        <w:tab w:val="right" w:pos="9720"/>
      </w:tabs>
      <w:ind w:left="-360" w:right="-360"/>
      <w:rPr>
        <w:rFonts w:ascii="Garamond" w:hAnsi="Garamond"/>
        <w:sz w:val="18"/>
        <w:szCs w:val="18"/>
      </w:rPr>
    </w:pP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6</w:t>
    </w:r>
    <w:r w:rsidRPr="001B7F2F">
      <w:rPr>
        <w:rStyle w:val="PageNumber"/>
        <w:rFonts w:ascii="Garamond" w:hAnsi="Garamond"/>
        <w:sz w:val="18"/>
        <w:szCs w:val="18"/>
      </w:rPr>
      <w:fldChar w:fldCharType="end"/>
    </w:r>
    <w:r w:rsidRPr="001B7F2F">
      <w:rPr>
        <w:rFonts w:ascii="Garamond" w:hAnsi="Garamond"/>
        <w:noProof/>
        <w:color w:val="394D94"/>
        <w:sz w:val="18"/>
        <w:szCs w:val="18"/>
      </w:rPr>
      <mc:AlternateContent>
        <mc:Choice Requires="wps">
          <w:drawing>
            <wp:anchor distT="0" distB="0" distL="114300" distR="114300" simplePos="0" relativeHeight="251693056" behindDoc="0" locked="0" layoutInCell="1" allowOverlap="1" wp14:anchorId="073A5307" wp14:editId="638FD868">
              <wp:simplePos x="0" y="0"/>
              <wp:positionH relativeFrom="column">
                <wp:posOffset>-228600</wp:posOffset>
              </wp:positionH>
              <wp:positionV relativeFrom="paragraph">
                <wp:posOffset>-95885</wp:posOffset>
              </wp:positionV>
              <wp:extent cx="6400800" cy="0"/>
              <wp:effectExtent l="0" t="0" r="25400" b="25400"/>
              <wp:wrapNone/>
              <wp:docPr id="5" name="Straight Connector 5"/>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360C75A6" id="Straight Connector 5" o:spid="_x0000_s1026" style="position:absolute;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7.55pt" to="486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" strokecolor="#394d94" strokeweight="1pt">
              <v:stroke joinstyle="miter"/>
            </v:line>
          </w:pict>
        </mc:Fallback>
      </mc:AlternateContent>
    </w:r>
    <w:r>
      <w:rPr>
        <w:rStyle w:val="PageNumber"/>
        <w:rFonts w:ascii="Garamond" w:hAnsi="Garamond"/>
        <w:sz w:val="18"/>
        <w:szCs w:val="18"/>
      </w:rPr>
      <w:tab/>
    </w:r>
    <w:r>
      <w:rPr>
        <w:rStyle w:val="PageNumber"/>
        <w:rFonts w:ascii="Garamond" w:hAnsi="Garamond"/>
        <w:sz w:val="18"/>
        <w:szCs w:val="18"/>
      </w:rPr>
      <w:tab/>
    </w:r>
    <w:bookmarkStart w:id="6" w:name="_Hlk114232143"/>
    <w:bookmarkStart w:id="7" w:name="_Hlk114232144"/>
    <w:r w:rsidRPr="001B7F2F">
      <w:rPr>
        <w:rFonts w:ascii="Garamond" w:hAnsi="Garamond"/>
        <w:sz w:val="18"/>
        <w:szCs w:val="18"/>
      </w:rPr>
      <w:t xml:space="preserve">Patient Experience Journal, Volume </w:t>
    </w:r>
    <w:r>
      <w:rPr>
        <w:rFonts w:ascii="Garamond" w:hAnsi="Garamond"/>
        <w:sz w:val="18"/>
        <w:szCs w:val="18"/>
      </w:rPr>
      <w:t xml:space="preserve">9, Issue </w:t>
    </w:r>
    <w:bookmarkEnd w:id="6"/>
    <w:bookmarkEnd w:id="7"/>
    <w:r>
      <w:rPr>
        <w:rFonts w:ascii="Garamond" w:hAnsi="Garamond"/>
        <w:sz w:val="18"/>
        <w:szCs w:val="18"/>
      </w:rPr>
      <w:t>3 –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96C8" w14:textId="77777777" w:rsidR="006914B1" w:rsidRDefault="006914B1" w:rsidP="00E94E49">
    <w:pPr>
      <w:pStyle w:val="Footer"/>
      <w:ind w:left="-360" w:right="360"/>
      <w:rPr>
        <w:rFonts w:ascii="Arial" w:hAnsi="Arial"/>
        <w:color w:val="9999CC"/>
        <w:sz w:val="18"/>
        <w:szCs w:val="18"/>
      </w:rPr>
    </w:pPr>
  </w:p>
  <w:p w14:paraId="33E3361F" w14:textId="77777777" w:rsidR="006914B1" w:rsidRDefault="006914B1" w:rsidP="00E94E49">
    <w:pPr>
      <w:pStyle w:val="Footer"/>
      <w:ind w:left="-360"/>
      <w:rPr>
        <w:rFonts w:ascii="Arial" w:hAnsi="Arial"/>
        <w:color w:val="9999CC"/>
        <w:sz w:val="18"/>
        <w:szCs w:val="18"/>
      </w:rPr>
    </w:pPr>
    <w:r w:rsidRPr="00D70C5F">
      <w:rPr>
        <w:rFonts w:ascii="Garamond" w:hAnsi="Garamond"/>
        <w:noProof/>
        <w:sz w:val="18"/>
        <w:szCs w:val="18"/>
      </w:rPr>
      <mc:AlternateContent>
        <mc:Choice Requires="wps">
          <w:drawing>
            <wp:anchor distT="45720" distB="45720" distL="114300" distR="114300" simplePos="0" relativeHeight="251708416" behindDoc="0" locked="0" layoutInCell="1" allowOverlap="1" wp14:anchorId="206DF5B6" wp14:editId="3577F81F">
              <wp:simplePos x="0" y="0"/>
              <wp:positionH relativeFrom="column">
                <wp:posOffset>-161925</wp:posOffset>
              </wp:positionH>
              <wp:positionV relativeFrom="paragraph">
                <wp:posOffset>133350</wp:posOffset>
              </wp:positionV>
              <wp:extent cx="676275" cy="6286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628650"/>
                      </a:xfrm>
                      <a:prstGeom prst="rect">
                        <a:avLst/>
                      </a:prstGeom>
                      <a:solidFill>
                        <a:srgbClr val="FFFFFF"/>
                      </a:solidFill>
                      <a:ln w="9525">
                        <a:solidFill>
                          <a:srgbClr val="000000"/>
                        </a:solidFill>
                        <a:miter lim="800000"/>
                        <a:headEnd/>
                        <a:tailEnd/>
                      </a:ln>
                    </wps:spPr>
                    <wps:txb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1">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6DF5B6" id="_x0000_t202" coordsize="21600,21600" o:spt="202" path="m,l,21600r21600,l21600,xe">
              <v:stroke joinstyle="miter"/>
              <v:path gradientshapeok="t" o:connecttype="rect"/>
            </v:shapetype>
            <v:shape id="Text Box 2" o:spid="_x0000_s1028" type="#_x0000_t202" style="position:absolute;left:0;text-align:left;margin-left:-12.75pt;margin-top:10.5pt;width:53.25pt;height:49.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">
              <v:textbo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2">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v:textbox>
              <w10:wrap type="square"/>
            </v:shape>
          </w:pict>
        </mc:Fallback>
      </mc:AlternateContent>
    </w:r>
    <w:r>
      <w:rPr>
        <w:rFonts w:ascii="Arial" w:hAnsi="Arial"/>
        <w:noProof/>
        <w:color w:val="394D94"/>
        <w:sz w:val="18"/>
        <w:szCs w:val="18"/>
      </w:rPr>
      <mc:AlternateContent>
        <mc:Choice Requires="wps">
          <w:drawing>
            <wp:anchor distT="0" distB="0" distL="114300" distR="114300" simplePos="0" relativeHeight="251689984" behindDoc="0" locked="0" layoutInCell="1" allowOverlap="1" wp14:anchorId="56768F28" wp14:editId="1D5EDFD4">
              <wp:simplePos x="0" y="0"/>
              <wp:positionH relativeFrom="column">
                <wp:posOffset>-228600</wp:posOffset>
              </wp:positionH>
              <wp:positionV relativeFrom="paragraph">
                <wp:posOffset>22860</wp:posOffset>
              </wp:positionV>
              <wp:extent cx="64008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288754" id="Straight Connector 2"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BQl3M/IAQAAdQ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2EA01755" w14:textId="5525601D" w:rsidR="006914B1" w:rsidRPr="00DC7368" w:rsidRDefault="006914B1" w:rsidP="00045140">
    <w:pPr>
      <w:pStyle w:val="Footer"/>
      <w:tabs>
        <w:tab w:val="right" w:pos="9720"/>
      </w:tabs>
      <w:ind w:left="45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EABEA13" w14:textId="77777777" w:rsidR="006914B1" w:rsidRPr="00DC7368"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r w:rsidRPr="004339C9">
      <w:t xml:space="preserve"> </w:t>
    </w:r>
  </w:p>
  <w:p w14:paraId="343FBEB5" w14:textId="77777777" w:rsidR="006914B1"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0C83FD80" w14:textId="77777777" w:rsidR="006914B1" w:rsidRDefault="006914B1" w:rsidP="00045140">
    <w:pPr>
      <w:pStyle w:val="Footer"/>
      <w:tabs>
        <w:tab w:val="clear" w:pos="4320"/>
        <w:tab w:val="center" w:pos="4680"/>
        <w:tab w:val="right" w:pos="9720"/>
      </w:tabs>
      <w:ind w:left="-360" w:right="-360"/>
      <w:rPr>
        <w:rStyle w:val="PageNumbe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Pr="001B7F2F">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w:t>
    </w:r>
    <w:r w:rsidRPr="001B7F2F">
      <w:rPr>
        <w:rStyle w:val="PageNumber"/>
        <w:rFonts w:ascii="Garamond" w:hAnsi="Garamond"/>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2308" w14:textId="77777777" w:rsidR="006914B1" w:rsidRDefault="006914B1" w:rsidP="002A61BC">
    <w:pPr>
      <w:pStyle w:val="Footer"/>
      <w:ind w:left="-360" w:right="360"/>
      <w:rPr>
        <w:rFonts w:ascii="Arial" w:hAnsi="Arial"/>
        <w:color w:val="9999CC"/>
        <w:sz w:val="18"/>
        <w:szCs w:val="18"/>
      </w:rPr>
    </w:pPr>
  </w:p>
  <w:p w14:paraId="4665A0AE" w14:textId="77777777" w:rsidR="006914B1" w:rsidRDefault="006914B1" w:rsidP="002A61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699200" behindDoc="0" locked="0" layoutInCell="1" allowOverlap="1" wp14:anchorId="76E217D9" wp14:editId="5AB9CC7A">
              <wp:simplePos x="0" y="0"/>
              <wp:positionH relativeFrom="column">
                <wp:posOffset>-228600</wp:posOffset>
              </wp:positionH>
              <wp:positionV relativeFrom="paragraph">
                <wp:posOffset>22860</wp:posOffset>
              </wp:positionV>
              <wp:extent cx="6400800" cy="0"/>
              <wp:effectExtent l="0" t="0" r="25400" b="25400"/>
              <wp:wrapNone/>
              <wp:docPr id="14" name="Straight Connector 1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63F2F25B" id="Straight Connector 14" o:spid="_x0000_s1026" style="position:absolute;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" strokecolor="#394d94" strokeweight="1pt">
              <v:stroke joinstyle="miter"/>
            </v:line>
          </w:pict>
        </mc:Fallback>
      </mc:AlternateContent>
    </w:r>
  </w:p>
  <w:p w14:paraId="43D20495" w14:textId="77777777" w:rsidR="006914B1" w:rsidRPr="00DC7368" w:rsidRDefault="006914B1" w:rsidP="002A61BC">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23, Issue 2 </w:t>
    </w:r>
  </w:p>
  <w:p w14:paraId="6B06AC02" w14:textId="77777777" w:rsidR="006914B1" w:rsidRPr="00DC7368"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7A01A76F" w14:textId="77777777" w:rsidR="006914B1"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C813DF1" w14:textId="77777777" w:rsidR="006914B1" w:rsidRPr="002A61BC" w:rsidRDefault="006914B1" w:rsidP="002A61BC">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4</w:t>
    </w:r>
    <w:r w:rsidRPr="001B7F2F">
      <w:rPr>
        <w:rStyle w:val="PageNumber"/>
        <w:rFonts w:ascii="Garamond" w:hAnsi="Garamond"/>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EB1D" w14:textId="77777777" w:rsidR="006914B1" w:rsidRDefault="006914B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E1140" w14:textId="77777777" w:rsidR="006914B1" w:rsidRPr="00C419BC" w:rsidRDefault="006914B1" w:rsidP="00C419BC">
    <w:pPr>
      <w:jc w:val="right"/>
    </w:pPr>
  </w:p>
  <w:p w14:paraId="07D8AF7A" w14:textId="77777777" w:rsidR="006914B1" w:rsidRDefault="006914B1" w:rsidP="00C419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0224" behindDoc="0" locked="0" layoutInCell="1" allowOverlap="1" wp14:anchorId="21AB6496" wp14:editId="473E93E0">
              <wp:simplePos x="0" y="0"/>
              <wp:positionH relativeFrom="column">
                <wp:posOffset>-228600</wp:posOffset>
              </wp:positionH>
              <wp:positionV relativeFrom="paragraph">
                <wp:posOffset>22860</wp:posOffset>
              </wp:positionV>
              <wp:extent cx="6400800" cy="0"/>
              <wp:effectExtent l="0" t="0" r="25400" b="25400"/>
              <wp:wrapNone/>
              <wp:docPr id="19" name="Straight Connector 1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05D2FBF" id="Straight Connector 19"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Dj8TPXIAQAAdw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1ED08C07" w14:textId="6FADE1CB" w:rsidR="006914B1" w:rsidRPr="00DC7368" w:rsidRDefault="006914B1" w:rsidP="00C6706F">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1989E91" w14:textId="77777777" w:rsidR="006914B1" w:rsidRPr="00DC7368"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1707F918" w14:textId="77777777" w:rsidR="006914B1"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7EBCE15" w14:textId="77777777" w:rsidR="006914B1" w:rsidRPr="007E201B" w:rsidRDefault="006914B1" w:rsidP="00C6706F">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14</w:t>
    </w:r>
    <w:r w:rsidRPr="001B7F2F">
      <w:rPr>
        <w:rStyle w:val="PageNumber"/>
        <w:rFonts w:ascii="Garamond" w:hAnsi="Garamond"/>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CA0D9" w14:textId="77777777" w:rsidR="006914B1" w:rsidRDefault="006914B1" w:rsidP="007E201B">
    <w:pPr>
      <w:pStyle w:val="Footer"/>
      <w:ind w:left="-360" w:right="360"/>
      <w:rPr>
        <w:rFonts w:ascii="Arial" w:hAnsi="Arial"/>
        <w:color w:val="9999CC"/>
        <w:sz w:val="18"/>
        <w:szCs w:val="18"/>
      </w:rPr>
    </w:pPr>
  </w:p>
  <w:p w14:paraId="6A736305" w14:textId="77777777" w:rsidR="006914B1" w:rsidRDefault="006914B1" w:rsidP="007E201B">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1248" behindDoc="0" locked="0" layoutInCell="1" allowOverlap="1" wp14:anchorId="56ADD043" wp14:editId="651B8410">
              <wp:simplePos x="0" y="0"/>
              <wp:positionH relativeFrom="column">
                <wp:posOffset>-228600</wp:posOffset>
              </wp:positionH>
              <wp:positionV relativeFrom="paragraph">
                <wp:posOffset>22860</wp:posOffset>
              </wp:positionV>
              <wp:extent cx="6400800" cy="0"/>
              <wp:effectExtent l="0" t="0" r="25400" b="25400"/>
              <wp:wrapNone/>
              <wp:docPr id="258" name="Straight Connector 25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3F6FCB5" id="Straight Connector 258" o:spid="_x0000_s1026" style="position:absolute;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" strokecolor="#394d94" strokeweight="1pt">
              <v:stroke joinstyle="miter"/>
            </v:line>
          </w:pict>
        </mc:Fallback>
      </mc:AlternateContent>
    </w:r>
  </w:p>
  <w:p w14:paraId="7E497774" w14:textId="37291791" w:rsidR="00D4136D" w:rsidRPr="00DC7368" w:rsidRDefault="00D4136D" w:rsidP="00D4136D">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6378A5CF" w14:textId="77777777" w:rsidR="00D4136D" w:rsidRPr="00DC7368"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267DDC07" w14:textId="77777777" w:rsidR="00D4136D"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3E3F7DF6" w14:textId="456ECC9D" w:rsidR="006914B1" w:rsidRPr="007E201B" w:rsidRDefault="00D4136D" w:rsidP="00D4136D">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006914B1">
      <w:rPr>
        <w:rFonts w:ascii="Garamond" w:hAnsi="Garamond"/>
        <w:sz w:val="18"/>
        <w:szCs w:val="18"/>
      </w:rPr>
      <w:tab/>
    </w:r>
    <w:r w:rsidR="006914B1">
      <w:rPr>
        <w:rFonts w:ascii="Garamond" w:hAnsi="Garamond"/>
        <w:sz w:val="18"/>
        <w:szCs w:val="18"/>
      </w:rPr>
      <w:tab/>
    </w:r>
    <w:r w:rsidR="006914B1">
      <w:rPr>
        <w:rFonts w:ascii="Garamond" w:hAnsi="Garamond"/>
        <w:sz w:val="18"/>
        <w:szCs w:val="18"/>
      </w:rPr>
      <w:tab/>
    </w:r>
    <w:r w:rsidR="006914B1" w:rsidRPr="001B7F2F">
      <w:rPr>
        <w:rStyle w:val="PageNumber"/>
        <w:rFonts w:ascii="Garamond" w:hAnsi="Garamond"/>
        <w:sz w:val="18"/>
        <w:szCs w:val="18"/>
      </w:rPr>
      <w:fldChar w:fldCharType="begin"/>
    </w:r>
    <w:r w:rsidR="006914B1" w:rsidRPr="001B7F2F">
      <w:rPr>
        <w:rStyle w:val="PageNumber"/>
        <w:rFonts w:ascii="Garamond" w:hAnsi="Garamond"/>
        <w:sz w:val="18"/>
        <w:szCs w:val="18"/>
      </w:rPr>
      <w:instrText xml:space="preserve"> PAGE </w:instrText>
    </w:r>
    <w:r w:rsidR="006914B1" w:rsidRPr="001B7F2F">
      <w:rPr>
        <w:rStyle w:val="PageNumber"/>
        <w:rFonts w:ascii="Garamond" w:hAnsi="Garamond"/>
        <w:sz w:val="18"/>
        <w:szCs w:val="18"/>
      </w:rPr>
      <w:fldChar w:fldCharType="separate"/>
    </w:r>
    <w:r w:rsidR="006914B1">
      <w:rPr>
        <w:rStyle w:val="PageNumber"/>
        <w:rFonts w:ascii="Garamond" w:hAnsi="Garamond"/>
        <w:noProof/>
        <w:sz w:val="18"/>
        <w:szCs w:val="18"/>
      </w:rPr>
      <w:t>12</w:t>
    </w:r>
    <w:r w:rsidR="006914B1" w:rsidRPr="001B7F2F">
      <w:rPr>
        <w:rStyle w:val="PageNumber"/>
        <w:rFonts w:ascii="Garamond" w:hAnsi="Garamond"/>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E21C4" w14:textId="77777777" w:rsidR="00A73C4E" w:rsidRDefault="00A73C4E" w:rsidP="00202B90">
      <w:bookmarkStart w:id="0" w:name="_Hlk191386689"/>
      <w:bookmarkEnd w:id="0"/>
      <w:r>
        <w:separator/>
      </w:r>
    </w:p>
  </w:footnote>
  <w:footnote w:type="continuationSeparator" w:id="0">
    <w:p w14:paraId="0A664D8A" w14:textId="77777777" w:rsidR="00A73C4E" w:rsidRDefault="00A73C4E" w:rsidP="00202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4A34" w14:textId="77777777" w:rsidR="006914B1" w:rsidRPr="004D1BA1" w:rsidRDefault="006914B1" w:rsidP="00E94E49">
    <w:pPr>
      <w:pStyle w:val="Header"/>
      <w:ind w:left="-360"/>
      <w:rPr>
        <w:rFonts w:ascii="Garamond" w:hAnsi="Garamond"/>
        <w:sz w:val="16"/>
        <w:szCs w:val="20"/>
      </w:rPr>
    </w:pPr>
    <w:r w:rsidRPr="00E209F2">
      <w:rPr>
        <w:rFonts w:ascii="Garamond" w:hAnsi="Garamond"/>
        <w:sz w:val="18"/>
        <w:szCs w:val="22"/>
      </w:rPr>
      <w:t>Determinants of patients’ satisfaction with services in a tertiary hospital in Rivers State</w:t>
    </w:r>
    <w:r w:rsidRPr="004D1BA1">
      <w:rPr>
        <w:rFonts w:ascii="Garamond" w:hAnsi="Garamond"/>
        <w:sz w:val="18"/>
        <w:szCs w:val="22"/>
      </w:rPr>
      <w:t xml:space="preserve">, </w:t>
    </w:r>
    <w:r w:rsidRPr="004D1BA1">
      <w:rPr>
        <w:rFonts w:ascii="Garamond" w:hAnsi="Garamond"/>
        <w:noProof/>
        <w:color w:val="394D94"/>
        <w:sz w:val="16"/>
        <w:szCs w:val="20"/>
      </w:rPr>
      <mc:AlternateContent>
        <mc:Choice Requires="wps">
          <w:drawing>
            <wp:anchor distT="0" distB="0" distL="114300" distR="114300" simplePos="0" relativeHeight="251692032" behindDoc="0" locked="0" layoutInCell="1" allowOverlap="1" wp14:anchorId="5E792E0C" wp14:editId="69E864E3">
              <wp:simplePos x="0" y="0"/>
              <wp:positionH relativeFrom="column">
                <wp:posOffset>-228600</wp:posOffset>
              </wp:positionH>
              <wp:positionV relativeFrom="paragraph">
                <wp:posOffset>228600</wp:posOffset>
              </wp:positionV>
              <wp:extent cx="6400800" cy="0"/>
              <wp:effectExtent l="0" t="0" r="25400" b="25400"/>
              <wp:wrapNone/>
              <wp:docPr id="4" name="Straight Connector 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5CD265C" id="Straight Connector 4"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" strokecolor="#394d94" strokeweight="1pt">
              <v:stroke joinstyle="miter"/>
            </v:line>
          </w:pict>
        </mc:Fallback>
      </mc:AlternateContent>
    </w:r>
    <w:proofErr w:type="spellStart"/>
    <w:r>
      <w:rPr>
        <w:rFonts w:ascii="Garamond" w:hAnsi="Garamond"/>
        <w:sz w:val="18"/>
        <w:szCs w:val="22"/>
      </w:rPr>
      <w:t>Opurum</w:t>
    </w:r>
    <w:proofErr w:type="spellEnd"/>
    <w:r>
      <w:rPr>
        <w:rFonts w:ascii="Garamond" w:hAnsi="Garamond"/>
        <w:sz w:val="18"/>
        <w:szCs w:val="22"/>
      </w:rPr>
      <w:t xml:space="preserve"> et 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46DCE" w14:textId="33FA03D0" w:rsidR="006914B1" w:rsidRDefault="00CF5612" w:rsidP="00093CDE">
    <w:pPr>
      <w:pStyle w:val="Header"/>
      <w:tabs>
        <w:tab w:val="clear" w:pos="4320"/>
        <w:tab w:val="clear" w:pos="8640"/>
        <w:tab w:val="left" w:pos="630"/>
        <w:tab w:val="center" w:pos="4300"/>
      </w:tabs>
      <w:jc w:val="both"/>
      <w:rPr>
        <w:rFonts w:ascii="Garamond" w:hAnsi="Garamond"/>
        <w:sz w:val="20"/>
        <w:szCs w:val="22"/>
      </w:rPr>
    </w:pPr>
    <w:bookmarkStart w:id="5" w:name="_Hlk174972220"/>
    <w:r>
      <w:rPr>
        <w:noProof/>
      </w:rPr>
      <w:drawing>
        <wp:anchor distT="0" distB="0" distL="114300" distR="114300" simplePos="0" relativeHeight="251711488" behindDoc="0" locked="0" layoutInCell="1" allowOverlap="1" wp14:anchorId="340805DC" wp14:editId="0513C040">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772478969" name="Picture 1772478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sidR="006914B1">
      <w:rPr>
        <w:rFonts w:ascii="Garamond" w:hAnsi="Garamond"/>
        <w:sz w:val="20"/>
        <w:szCs w:val="22"/>
      </w:rPr>
      <w:t>The Nigerian Health Journal</w:t>
    </w:r>
    <w:r w:rsidR="006914B1">
      <w:rPr>
        <w:rFonts w:ascii="Garamond" w:hAnsi="Garamond"/>
        <w:sz w:val="20"/>
        <w:szCs w:val="22"/>
      </w:rPr>
      <w:tab/>
      <w:t xml:space="preserve">; </w:t>
    </w:r>
    <w:r w:rsidR="000F2C55" w:rsidRPr="000F2C55">
      <w:rPr>
        <w:rFonts w:ascii="Garamond" w:hAnsi="Garamond"/>
        <w:sz w:val="20"/>
        <w:szCs w:val="22"/>
      </w:rPr>
      <w:t>Volume 26, Issue 1 – March, 2026</w:t>
    </w:r>
  </w:p>
  <w:bookmarkEnd w:id="5"/>
  <w:p w14:paraId="4DA21510" w14:textId="77777777" w:rsidR="00CE55D2" w:rsidRPr="00CE55D2" w:rsidRDefault="00CE55D2" w:rsidP="00CE55D2">
    <w:pPr>
      <w:pStyle w:val="Header"/>
      <w:tabs>
        <w:tab w:val="left" w:pos="630"/>
      </w:tabs>
      <w:rPr>
        <w:rFonts w:ascii="Garamond" w:hAnsi="Garamond"/>
        <w:sz w:val="20"/>
        <w:szCs w:val="22"/>
      </w:rPr>
    </w:pPr>
    <w:r w:rsidRPr="00CE55D2">
      <w:rPr>
        <w:rFonts w:ascii="Garamond" w:hAnsi="Garamond"/>
        <w:sz w:val="20"/>
        <w:szCs w:val="22"/>
      </w:rPr>
      <w:t>Breast Cancer Outcomes at a Tertiary Hospital in Yenagoa, Nigeria.</w:t>
    </w:r>
  </w:p>
  <w:p w14:paraId="5D172485" w14:textId="1ADAC318" w:rsidR="002238CA" w:rsidRPr="00A9368F" w:rsidRDefault="00A9368F" w:rsidP="00E94E49">
    <w:pPr>
      <w:pStyle w:val="Header"/>
      <w:tabs>
        <w:tab w:val="clear" w:pos="4320"/>
        <w:tab w:val="clear" w:pos="8640"/>
        <w:tab w:val="left" w:pos="630"/>
      </w:tabs>
      <w:jc w:val="both"/>
      <w:rPr>
        <w:rFonts w:ascii="Garamond" w:hAnsi="Garamond"/>
        <w:sz w:val="20"/>
        <w:szCs w:val="22"/>
        <w:lang w:val="en-GB"/>
      </w:rPr>
    </w:pPr>
    <w:proofErr w:type="spellStart"/>
    <w:r w:rsidRPr="00A9368F">
      <w:rPr>
        <w:rFonts w:ascii="Garamond" w:hAnsi="Garamond"/>
        <w:i/>
        <w:iCs/>
        <w:sz w:val="20"/>
        <w:szCs w:val="22"/>
      </w:rPr>
      <w:t>Dimoko</w:t>
    </w:r>
    <w:proofErr w:type="spellEnd"/>
    <w:r w:rsidRPr="00A9368F">
      <w:rPr>
        <w:rFonts w:ascii="Garamond" w:hAnsi="Garamond"/>
        <w:sz w:val="20"/>
        <w:szCs w:val="22"/>
      </w:rPr>
      <w:t xml:space="preserve"> and </w:t>
    </w:r>
    <w:proofErr w:type="spellStart"/>
    <w:r w:rsidRPr="00A9368F">
      <w:rPr>
        <w:rFonts w:ascii="Garamond" w:hAnsi="Garamond"/>
        <w:sz w:val="20"/>
        <w:szCs w:val="22"/>
      </w:rPr>
      <w:t>Alagoa</w:t>
    </w:r>
    <w:proofErr w:type="spellEnd"/>
  </w:p>
  <w:p w14:paraId="0D285A62" w14:textId="5BE0EE49" w:rsidR="006914B1" w:rsidRPr="000A1AAA" w:rsidRDefault="006914B1" w:rsidP="00E94E49">
    <w:pPr>
      <w:pStyle w:val="Header"/>
      <w:tabs>
        <w:tab w:val="clear" w:pos="4320"/>
        <w:tab w:val="clear" w:pos="8640"/>
        <w:tab w:val="left" w:pos="630"/>
      </w:tabs>
      <w:jc w:val="both"/>
    </w:pPr>
    <w:r w:rsidRPr="000A1AAA">
      <w:rPr>
        <w:rFonts w:ascii="Arial" w:hAnsi="Arial"/>
        <w:noProof/>
        <w:color w:val="006C31"/>
        <w:sz w:val="18"/>
        <w:szCs w:val="18"/>
      </w:rPr>
      <mc:AlternateContent>
        <mc:Choice Requires="wps">
          <w:drawing>
            <wp:anchor distT="0" distB="0" distL="114300" distR="114300" simplePos="0" relativeHeight="251695104" behindDoc="0" locked="0" layoutInCell="1" allowOverlap="1" wp14:anchorId="505C381E" wp14:editId="7B733768">
              <wp:simplePos x="0" y="0"/>
              <wp:positionH relativeFrom="column">
                <wp:posOffset>-228600</wp:posOffset>
              </wp:positionH>
              <wp:positionV relativeFrom="paragraph">
                <wp:posOffset>78268</wp:posOffset>
              </wp:positionV>
              <wp:extent cx="64008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AEEBE62" id="Straight Connector 6" o:spid="_x0000_s1026" style="position:absolute;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15pt" to="486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4080" behindDoc="0" locked="0" layoutInCell="1" allowOverlap="1" wp14:anchorId="792F155D" wp14:editId="1E538B4C">
              <wp:simplePos x="0" y="0"/>
              <wp:positionH relativeFrom="column">
                <wp:posOffset>-228600</wp:posOffset>
              </wp:positionH>
              <wp:positionV relativeFrom="paragraph">
                <wp:posOffset>82550</wp:posOffset>
              </wp:positionV>
              <wp:extent cx="6400800" cy="0"/>
              <wp:effectExtent l="0" t="0" r="25400" b="25400"/>
              <wp:wrapNone/>
              <wp:docPr id="7" name="Straight Connector 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DD82EE1" id="Straight Connector 7"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H2U5g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1008" behindDoc="0" locked="0" layoutInCell="1" allowOverlap="1" wp14:anchorId="0613957D" wp14:editId="385A9CB3">
              <wp:simplePos x="0" y="0"/>
              <wp:positionH relativeFrom="column">
                <wp:posOffset>-228600</wp:posOffset>
              </wp:positionH>
              <wp:positionV relativeFrom="paragraph">
                <wp:posOffset>82550</wp:posOffset>
              </wp:positionV>
              <wp:extent cx="6400800" cy="0"/>
              <wp:effectExtent l="0" t="0" r="25400" b="25400"/>
              <wp:wrapNone/>
              <wp:docPr id="1" name="Straight Connector 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9A35214" id="Straight Connector 1" o:spid="_x0000_s1026" style="position:absolute;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" strokecolor="#394d94" strokeweight="1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FDE48" w14:textId="77777777" w:rsidR="006914B1" w:rsidRDefault="006914B1" w:rsidP="002A61BC">
    <w:pPr>
      <w:pStyle w:val="Header"/>
      <w:tabs>
        <w:tab w:val="clear" w:pos="4320"/>
        <w:tab w:val="clear" w:pos="8640"/>
        <w:tab w:val="left" w:pos="630"/>
        <w:tab w:val="center" w:pos="4300"/>
      </w:tabs>
      <w:jc w:val="both"/>
      <w:rPr>
        <w:rFonts w:ascii="Garamond" w:hAnsi="Garamond"/>
        <w:sz w:val="20"/>
        <w:szCs w:val="22"/>
      </w:rPr>
    </w:pPr>
    <w:r>
      <w:rPr>
        <w:noProof/>
      </w:rPr>
      <w:drawing>
        <wp:inline distT="0" distB="0" distL="0" distR="0" wp14:anchorId="5BBD89E0" wp14:editId="115F499E">
          <wp:extent cx="523875" cy="515326"/>
          <wp:effectExtent l="0" t="0" r="0" b="0"/>
          <wp:docPr id="1712928738" name="Picture 1712928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8320" cy="549208"/>
                  </a:xfrm>
                  <a:prstGeom prst="ellipse">
                    <a:avLst/>
                  </a:prstGeom>
                </pic:spPr>
              </pic:pic>
            </a:graphicData>
          </a:graphic>
        </wp:inline>
      </w:drawing>
    </w:r>
    <w:r>
      <w:rPr>
        <w:rFonts w:ascii="Garamond" w:hAnsi="Garamond"/>
        <w:sz w:val="20"/>
        <w:szCs w:val="22"/>
      </w:rPr>
      <w:t>The Nigerian Health Journal</w:t>
    </w:r>
    <w:r>
      <w:rPr>
        <w:rFonts w:ascii="Garamond" w:hAnsi="Garamond"/>
        <w:sz w:val="20"/>
        <w:szCs w:val="22"/>
      </w:rPr>
      <w:tab/>
      <w:t>; Volume 23, Issue 2 – June, 2023</w:t>
    </w:r>
  </w:p>
  <w:p w14:paraId="225F33E5" w14:textId="77777777" w:rsidR="006914B1" w:rsidRDefault="006914B1" w:rsidP="002A61BC">
    <w:pPr>
      <w:pStyle w:val="Header"/>
      <w:tabs>
        <w:tab w:val="clear" w:pos="8640"/>
      </w:tabs>
      <w:ind w:left="810"/>
      <w:jc w:val="both"/>
      <w:rPr>
        <w:rFonts w:ascii="Garamond" w:hAnsi="Garamond"/>
        <w:sz w:val="20"/>
        <w:szCs w:val="22"/>
      </w:rPr>
    </w:pPr>
    <w:r>
      <w:rPr>
        <w:rFonts w:ascii="Garamond" w:hAnsi="Garamond"/>
        <w:sz w:val="20"/>
        <w:szCs w:val="22"/>
      </w:rPr>
      <w:t>Rifampicin resistant TB and associated risk factors in Presumptive TB patients attending hospitals in Kaduna, NE Egbe et al</w:t>
    </w:r>
    <w:r w:rsidRPr="001724E2">
      <w:rPr>
        <w:rFonts w:ascii="Garamond" w:hAnsi="Garamond"/>
        <w:color w:val="FF0000"/>
        <w:sz w:val="20"/>
        <w:szCs w:val="22"/>
      </w:rPr>
      <w:t xml:space="preserve"> </w:t>
    </w:r>
  </w:p>
  <w:p w14:paraId="39569376" w14:textId="77777777" w:rsidR="006914B1" w:rsidRPr="00B271FD" w:rsidRDefault="006914B1" w:rsidP="002A61BC">
    <w:pPr>
      <w:pStyle w:val="Header"/>
      <w:tabs>
        <w:tab w:val="clear" w:pos="4320"/>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698176" behindDoc="0" locked="0" layoutInCell="1" allowOverlap="1" wp14:anchorId="0F97F3D0" wp14:editId="53713BFE">
              <wp:simplePos x="0" y="0"/>
              <wp:positionH relativeFrom="column">
                <wp:posOffset>-228600</wp:posOffset>
              </wp:positionH>
              <wp:positionV relativeFrom="paragraph">
                <wp:posOffset>82550</wp:posOffset>
              </wp:positionV>
              <wp:extent cx="6400800" cy="0"/>
              <wp:effectExtent l="0" t="0" r="25400" b="25400"/>
              <wp:wrapNone/>
              <wp:docPr id="9" name="Straight Connector 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BE35778" id="Straight Connector 9"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2FMez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7152" behindDoc="0" locked="0" layoutInCell="1" allowOverlap="1" wp14:anchorId="3A17596A" wp14:editId="2CCDFEB1">
              <wp:simplePos x="0" y="0"/>
              <wp:positionH relativeFrom="column">
                <wp:posOffset>-228600</wp:posOffset>
              </wp:positionH>
              <wp:positionV relativeFrom="paragraph">
                <wp:posOffset>82550</wp:posOffset>
              </wp:positionV>
              <wp:extent cx="6400800" cy="0"/>
              <wp:effectExtent l="0" t="0" r="25400" b="25400"/>
              <wp:wrapNone/>
              <wp:docPr id="10" name="Straight Connector 1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8304160" id="Straight Connector 10" o:spid="_x0000_s1026" style="position:absolute;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FW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8nhwPKOXhGCG&#10;MYlt8J4VDCjYyUpNkRpO2Po9zhbFPWbapx5d/mdC4lTUPV/V1ackFD/er+r6oeYq6s1X/UqMSOmz&#10;Dk7kSyut8Zk4NHD8QomLcehbSH724dlYW4ZnvZi4++WnAg28Q72FxFVcZFbkBynADrycKmGBpGBN&#10;l9MzEOFw2FoUR+AFuXtc7R5XmSmX+y0s194BjZe44rqsjjOJ99ca10rmxr852/qMrssGzgyyehe9&#10;8u0QunORscoWT7cUnTcxr897m+/vv5fN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DwiFW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6128" behindDoc="0" locked="0" layoutInCell="1" allowOverlap="1" wp14:anchorId="75B09534" wp14:editId="1258E1FB">
              <wp:simplePos x="0" y="0"/>
              <wp:positionH relativeFrom="column">
                <wp:posOffset>-228600</wp:posOffset>
              </wp:positionH>
              <wp:positionV relativeFrom="paragraph">
                <wp:posOffset>82550</wp:posOffset>
              </wp:positionV>
              <wp:extent cx="6400800" cy="0"/>
              <wp:effectExtent l="0" t="0" r="25400" b="25400"/>
              <wp:wrapNone/>
              <wp:docPr id="11" name="Straight Connector 1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0D9560" id="Straight Connector 11"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Eq1uzyAEAAHcDAAAOAAAAAAAAAAAAAAAA&#10;AC4CAABkcnMvZTJvRG9jLnhtbFBLAQItABQABgAIAAAAIQCtp0PO2AAAAAkBAAAPAAAAAAAAAAAA&#10;AAAAACIEAABkcnMvZG93bnJldi54bWxQSwUGAAAAAAQABADzAAAAJwUAAAAA&#10;" strokecolor="#394d94" strokeweight="1pt">
              <v:stroke joinstyle="miter"/>
            </v:line>
          </w:pict>
        </mc:Fallback>
      </mc:AlternateContent>
    </w:r>
  </w:p>
  <w:p w14:paraId="4963E358" w14:textId="77777777" w:rsidR="006914B1" w:rsidRDefault="00691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CED7C" w14:textId="77777777" w:rsidR="006914B1" w:rsidRDefault="006914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C8C00" w14:textId="77777777" w:rsidR="000F2C55" w:rsidRDefault="00CF327B" w:rsidP="000F2C55">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6608" behindDoc="0" locked="0" layoutInCell="1" allowOverlap="1" wp14:anchorId="4737E5BE" wp14:editId="46758AC1">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20349749" name="Picture 120349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6418EEAC" w14:textId="77777777" w:rsidR="00A9368F" w:rsidRPr="00CE55D2" w:rsidRDefault="00A9368F" w:rsidP="00A9368F">
    <w:pPr>
      <w:pStyle w:val="Header"/>
      <w:tabs>
        <w:tab w:val="left" w:pos="630"/>
      </w:tabs>
      <w:rPr>
        <w:rFonts w:ascii="Garamond" w:hAnsi="Garamond"/>
        <w:sz w:val="20"/>
        <w:szCs w:val="22"/>
      </w:rPr>
    </w:pPr>
    <w:r w:rsidRPr="00CE55D2">
      <w:rPr>
        <w:rFonts w:ascii="Garamond" w:hAnsi="Garamond"/>
        <w:sz w:val="20"/>
        <w:szCs w:val="22"/>
      </w:rPr>
      <w:t>Breast Cancer Outcomes at a Tertiary Hospital in Yenagoa, Nigeria.</w:t>
    </w:r>
  </w:p>
  <w:p w14:paraId="2B8928AF" w14:textId="67090ADD" w:rsidR="00A9368F" w:rsidRPr="00A9368F" w:rsidRDefault="00A9368F" w:rsidP="00A9368F">
    <w:pPr>
      <w:pStyle w:val="Header"/>
      <w:tabs>
        <w:tab w:val="clear" w:pos="4320"/>
        <w:tab w:val="clear" w:pos="8640"/>
        <w:tab w:val="left" w:pos="630"/>
      </w:tabs>
      <w:jc w:val="both"/>
      <w:rPr>
        <w:rFonts w:ascii="Garamond" w:hAnsi="Garamond"/>
        <w:sz w:val="20"/>
        <w:szCs w:val="22"/>
        <w:lang w:val="en-GB"/>
      </w:rPr>
    </w:pPr>
    <w:proofErr w:type="spellStart"/>
    <w:r w:rsidRPr="00A9368F">
      <w:rPr>
        <w:rFonts w:ascii="Garamond" w:hAnsi="Garamond"/>
        <w:i/>
        <w:iCs/>
        <w:sz w:val="20"/>
        <w:szCs w:val="22"/>
      </w:rPr>
      <w:t>Dimoko</w:t>
    </w:r>
    <w:proofErr w:type="spellEnd"/>
    <w:r w:rsidRPr="00A9368F">
      <w:rPr>
        <w:rFonts w:ascii="Garamond" w:hAnsi="Garamond"/>
        <w:sz w:val="20"/>
        <w:szCs w:val="22"/>
      </w:rPr>
      <w:t xml:space="preserve"> and </w:t>
    </w:r>
    <w:proofErr w:type="spellStart"/>
    <w:r w:rsidRPr="00A9368F">
      <w:rPr>
        <w:rFonts w:ascii="Garamond" w:hAnsi="Garamond"/>
        <w:sz w:val="20"/>
        <w:szCs w:val="22"/>
      </w:rPr>
      <w:t>Alagoa</w:t>
    </w:r>
    <w:proofErr w:type="spellEnd"/>
  </w:p>
  <w:p w14:paraId="3CB70D9D" w14:textId="7517A6E0" w:rsidR="006914B1" w:rsidRPr="00CA6A3A"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7392" behindDoc="0" locked="0" layoutInCell="1" allowOverlap="1" wp14:anchorId="65FFB2A2" wp14:editId="7C25A9DD">
              <wp:simplePos x="0" y="0"/>
              <wp:positionH relativeFrom="column">
                <wp:posOffset>-228600</wp:posOffset>
              </wp:positionH>
              <wp:positionV relativeFrom="paragraph">
                <wp:posOffset>82550</wp:posOffset>
              </wp:positionV>
              <wp:extent cx="6400800" cy="0"/>
              <wp:effectExtent l="0" t="0" r="25400" b="25400"/>
              <wp:wrapNone/>
              <wp:docPr id="16" name="Straight Connector 1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EE8BA34" id="Straight Connector 16" o:spid="_x0000_s1026" style="position:absolute;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CSvK9k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6368" behindDoc="0" locked="0" layoutInCell="1" allowOverlap="1" wp14:anchorId="2814717F" wp14:editId="3352D6A0">
              <wp:simplePos x="0" y="0"/>
              <wp:positionH relativeFrom="column">
                <wp:posOffset>-228600</wp:posOffset>
              </wp:positionH>
              <wp:positionV relativeFrom="paragraph">
                <wp:posOffset>82550</wp:posOffset>
              </wp:positionV>
              <wp:extent cx="6400800" cy="0"/>
              <wp:effectExtent l="0" t="0" r="25400" b="25400"/>
              <wp:wrapNone/>
              <wp:docPr id="17" name="Straight Connector 1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0183678" id="Straight Connector 17"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V1dWB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5344" behindDoc="0" locked="0" layoutInCell="1" allowOverlap="1" wp14:anchorId="0C008887" wp14:editId="0B8252B3">
              <wp:simplePos x="0" y="0"/>
              <wp:positionH relativeFrom="column">
                <wp:posOffset>-228600</wp:posOffset>
              </wp:positionH>
              <wp:positionV relativeFrom="paragraph">
                <wp:posOffset>82550</wp:posOffset>
              </wp:positionV>
              <wp:extent cx="6400800" cy="0"/>
              <wp:effectExtent l="0" t="0" r="25400" b="25400"/>
              <wp:wrapNone/>
              <wp:docPr id="18" name="Straight Connector 1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F3A2D4E" id="Straight Connector 18" o:spid="_x0000_s1026" style="position:absolute;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YQ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k/LgeEYvCcEM&#10;YxLb4D0rGFCwk5WaIjWcsPV7nC2Ke8y0Tz26/M+ExKmoe76qq09JKH68X9X1Q81DUG++6ldiREqf&#10;dXAiX1ppjc/EoYHjF0pcjEPfQvKzD8/G2jI868XE3S8/FWjgHeotJK7iIrMiP0gBduDlVAkLJAVr&#10;upyegQiHw9aiOAIvyN3jave4yky53G9hufYOaLzEFddldZxJvL/WuFYyN/7N2dZndF02cGaQ1bvo&#10;lW+H0J2LjFW2eLql6LyJeX3e23x//71sfgI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lTYQyAEAAHcDAAAOAAAAAAAAAAAAAAAA&#10;AC4CAABkcnMvZTJvRG9jLnhtbFBLAQItABQABgAIAAAAIQCtp0PO2AAAAAkBAAAPAAAAAAAAAAAA&#10;AAAAACIEAABkcnMvZG93bnJldi54bWxQSwUGAAAAAAQABADzAAAAJwUAAAAA&#10;" strokecolor="#394d94" strokeweight="1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874CC" w14:textId="1A57DE90" w:rsidR="00CF327B" w:rsidRDefault="00CF327B" w:rsidP="00CF327B">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4560" behindDoc="0" locked="0" layoutInCell="1" allowOverlap="1" wp14:anchorId="79EF64C7" wp14:editId="6FFA3122">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2086716305" name="Picture 2086716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66BF522A" w14:textId="77777777" w:rsidR="00A9368F" w:rsidRPr="00CE55D2" w:rsidRDefault="00A9368F" w:rsidP="00A9368F">
    <w:pPr>
      <w:pStyle w:val="Header"/>
      <w:tabs>
        <w:tab w:val="left" w:pos="630"/>
      </w:tabs>
      <w:rPr>
        <w:rFonts w:ascii="Garamond" w:hAnsi="Garamond"/>
        <w:sz w:val="20"/>
        <w:szCs w:val="22"/>
      </w:rPr>
    </w:pPr>
    <w:r w:rsidRPr="00CE55D2">
      <w:rPr>
        <w:rFonts w:ascii="Garamond" w:hAnsi="Garamond"/>
        <w:sz w:val="20"/>
        <w:szCs w:val="22"/>
      </w:rPr>
      <w:t>Breast Cancer Outcomes at a Tertiary Hospital in Yenagoa, Nigeria.</w:t>
    </w:r>
  </w:p>
  <w:p w14:paraId="54BFFB4F" w14:textId="64DEE842" w:rsidR="00A9368F" w:rsidRPr="00A9368F" w:rsidRDefault="00A9368F" w:rsidP="00A9368F">
    <w:pPr>
      <w:pStyle w:val="Header"/>
      <w:tabs>
        <w:tab w:val="clear" w:pos="4320"/>
        <w:tab w:val="clear" w:pos="8640"/>
        <w:tab w:val="left" w:pos="630"/>
      </w:tabs>
      <w:jc w:val="both"/>
      <w:rPr>
        <w:rFonts w:ascii="Garamond" w:hAnsi="Garamond"/>
        <w:sz w:val="20"/>
        <w:szCs w:val="22"/>
        <w:lang w:val="en-GB"/>
      </w:rPr>
    </w:pPr>
    <w:proofErr w:type="spellStart"/>
    <w:r w:rsidRPr="00A9368F">
      <w:rPr>
        <w:rFonts w:ascii="Garamond" w:hAnsi="Garamond"/>
        <w:i/>
        <w:iCs/>
        <w:sz w:val="20"/>
        <w:szCs w:val="22"/>
      </w:rPr>
      <w:t>Dimoko</w:t>
    </w:r>
    <w:proofErr w:type="spellEnd"/>
    <w:r w:rsidRPr="00A9368F">
      <w:rPr>
        <w:rFonts w:ascii="Garamond" w:hAnsi="Garamond"/>
        <w:sz w:val="20"/>
        <w:szCs w:val="22"/>
      </w:rPr>
      <w:t xml:space="preserve"> and </w:t>
    </w:r>
    <w:proofErr w:type="spellStart"/>
    <w:r w:rsidRPr="00A9368F">
      <w:rPr>
        <w:rFonts w:ascii="Garamond" w:hAnsi="Garamond"/>
        <w:sz w:val="20"/>
        <w:szCs w:val="22"/>
      </w:rPr>
      <w:t>Alagoa</w:t>
    </w:r>
    <w:proofErr w:type="spellEnd"/>
  </w:p>
  <w:p w14:paraId="75D8D9FC" w14:textId="2F702E3F" w:rsidR="006914B1"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4320" behindDoc="0" locked="0" layoutInCell="1" allowOverlap="1" wp14:anchorId="639665E7" wp14:editId="1BD0435C">
              <wp:simplePos x="0" y="0"/>
              <wp:positionH relativeFrom="column">
                <wp:posOffset>-228600</wp:posOffset>
              </wp:positionH>
              <wp:positionV relativeFrom="paragraph">
                <wp:posOffset>82550</wp:posOffset>
              </wp:positionV>
              <wp:extent cx="6400800" cy="0"/>
              <wp:effectExtent l="0" t="0" r="25400" b="25400"/>
              <wp:wrapNone/>
              <wp:docPr id="20" name="Straight Connector 2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FAF3537" id="Straight Connector 20"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NtQ5Y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3296" behindDoc="0" locked="0" layoutInCell="1" allowOverlap="1" wp14:anchorId="1FB4DE3D" wp14:editId="78BE9E60">
              <wp:simplePos x="0" y="0"/>
              <wp:positionH relativeFrom="column">
                <wp:posOffset>-228600</wp:posOffset>
              </wp:positionH>
              <wp:positionV relativeFrom="paragraph">
                <wp:posOffset>82550</wp:posOffset>
              </wp:positionV>
              <wp:extent cx="6400800" cy="0"/>
              <wp:effectExtent l="0" t="0" r="25400" b="25400"/>
              <wp:wrapNone/>
              <wp:docPr id="256" name="Straight Connector 25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5C3015" id="Straight Connector 256" o:spid="_x0000_s1026" style="position:absolute;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NpojyfKAQAAeQMAAA4AAAAAAAAAAAAA&#10;AAAALgIAAGRycy9lMm9Eb2MueG1sUEsBAi0AFAAGAAgAAAAhAK2nQ87YAAAACQEAAA8AAAAAAAAA&#10;AAAAAAAAJAQAAGRycy9kb3ducmV2LnhtbFBLBQYAAAAABAAEAPMAAAApBQ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2272" behindDoc="0" locked="0" layoutInCell="1" allowOverlap="1" wp14:anchorId="43CECF5F" wp14:editId="6FF64B25">
              <wp:simplePos x="0" y="0"/>
              <wp:positionH relativeFrom="column">
                <wp:posOffset>-228600</wp:posOffset>
              </wp:positionH>
              <wp:positionV relativeFrom="paragraph">
                <wp:posOffset>82550</wp:posOffset>
              </wp:positionV>
              <wp:extent cx="6400800" cy="0"/>
              <wp:effectExtent l="0" t="0" r="25400" b="25400"/>
              <wp:wrapNone/>
              <wp:docPr id="257" name="Straight Connector 25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3B55DF" id="Straight Connector 257"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JdV5izKAQAAeQMAAA4AAAAAAAAAAAAA&#10;AAAALgIAAGRycy9lMm9Eb2MueG1sUEsBAi0AFAAGAAgAAAAhAK2nQ87YAAAACQEAAA8AAAAAAAAA&#10;AAAAAAAAJAQAAGRycy9kb3ducmV2LnhtbFBLBQYAAAAABAAEAPMAAAApBQAAAAA=&#10;" strokecolor="#394d94" strokeweight="1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850E4F6"/>
    <w:multiLevelType w:val="singleLevel"/>
    <w:tmpl w:val="26DC456E"/>
    <w:lvl w:ilvl="0">
      <w:start w:val="1"/>
      <w:numFmt w:val="decimal"/>
      <w:suff w:val="space"/>
      <w:lvlText w:val="%1."/>
      <w:lvlJc w:val="left"/>
      <w:rPr>
        <w:b w:val="0"/>
        <w:bCs w:val="0"/>
      </w:rPr>
    </w:lvl>
  </w:abstractNum>
  <w:abstractNum w:abstractNumId="1" w15:restartNumberingAfterBreak="0">
    <w:nsid w:val="081F4BB9"/>
    <w:multiLevelType w:val="hybridMultilevel"/>
    <w:tmpl w:val="D110C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622DF6"/>
    <w:multiLevelType w:val="multilevel"/>
    <w:tmpl w:val="F57AE27E"/>
    <w:lvl w:ilvl="0">
      <w:start w:val="1"/>
      <w:numFmt w:val="decimal"/>
      <w:lvlText w:val="%1."/>
      <w:lvlJc w:val="left"/>
      <w:pPr>
        <w:ind w:left="720" w:hanging="360"/>
      </w:pPr>
      <w:rPr>
        <w:rFonts w:ascii="Quattrocento Sans" w:eastAsia="Quattrocento Sans" w:hAnsi="Quattrocento Sans" w:cs="Quattrocento Sans"/>
        <w:color w:val="33333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CC04271"/>
    <w:multiLevelType w:val="multilevel"/>
    <w:tmpl w:val="0CC0427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0665B22"/>
    <w:multiLevelType w:val="multilevel"/>
    <w:tmpl w:val="EFA8B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3A745C"/>
    <w:multiLevelType w:val="hybridMultilevel"/>
    <w:tmpl w:val="90F827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0D089F"/>
    <w:multiLevelType w:val="hybridMultilevel"/>
    <w:tmpl w:val="575CE5B8"/>
    <w:lvl w:ilvl="0" w:tplc="6A0A7A9C">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 w15:restartNumberingAfterBreak="0">
    <w:nsid w:val="17386EF0"/>
    <w:multiLevelType w:val="multilevel"/>
    <w:tmpl w:val="742AFA94"/>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0995679"/>
    <w:multiLevelType w:val="hybridMultilevel"/>
    <w:tmpl w:val="792E4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9D078B"/>
    <w:multiLevelType w:val="hybridMultilevel"/>
    <w:tmpl w:val="D73A75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2A0315"/>
    <w:multiLevelType w:val="hybridMultilevel"/>
    <w:tmpl w:val="65607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230C07"/>
    <w:multiLevelType w:val="hybridMultilevel"/>
    <w:tmpl w:val="2850F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D40380D"/>
    <w:multiLevelType w:val="hybridMultilevel"/>
    <w:tmpl w:val="00BA5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371CEA"/>
    <w:multiLevelType w:val="hybridMultilevel"/>
    <w:tmpl w:val="69D21DD6"/>
    <w:lvl w:ilvl="0" w:tplc="FB40847A">
      <w:start w:val="1"/>
      <w:numFmt w:val="decimal"/>
      <w:lvlText w:val="%1."/>
      <w:lvlJc w:val="left"/>
      <w:pPr>
        <w:ind w:left="720" w:hanging="360"/>
      </w:pPr>
      <w:rPr>
        <w:rFonts w:ascii="Garamond" w:hAnsi="Garamond"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2773A7"/>
    <w:multiLevelType w:val="hybridMultilevel"/>
    <w:tmpl w:val="BEF69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F72124"/>
    <w:multiLevelType w:val="hybridMultilevel"/>
    <w:tmpl w:val="9C62F244"/>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6" w15:restartNumberingAfterBreak="0">
    <w:nsid w:val="35B10B8E"/>
    <w:multiLevelType w:val="hybridMultilevel"/>
    <w:tmpl w:val="80DE46D2"/>
    <w:lvl w:ilvl="0" w:tplc="4720EA44">
      <w:start w:val="1"/>
      <w:numFmt w:val="decimal"/>
      <w:lvlText w:val="%1."/>
      <w:lvlJc w:val="left"/>
      <w:pPr>
        <w:ind w:left="720" w:hanging="360"/>
      </w:pPr>
      <w:rPr>
        <w:rFonts w:ascii="Garamond" w:hAnsi="Garamond"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A842A8"/>
    <w:multiLevelType w:val="hybridMultilevel"/>
    <w:tmpl w:val="7618EC7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6F7A40"/>
    <w:multiLevelType w:val="hybridMultilevel"/>
    <w:tmpl w:val="B56EBD44"/>
    <w:lvl w:ilvl="0" w:tplc="2D3A6298">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E3A4F85"/>
    <w:multiLevelType w:val="multilevel"/>
    <w:tmpl w:val="00CCFF08"/>
    <w:lvl w:ilvl="0">
      <w:start w:val="1"/>
      <w:numFmt w:val="decimal"/>
      <w:lvlText w:val="%1."/>
      <w:lvlJc w:val="left"/>
      <w:pPr>
        <w:ind w:left="720" w:hanging="360"/>
      </w:pPr>
      <w:rPr>
        <w:rFonts w:ascii="Garamond" w:eastAsia="Times New Roman" w:hAnsi="Garamond" w:cs="Segoe UI" w:hint="default"/>
        <w:color w:val="2121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09479CD"/>
    <w:multiLevelType w:val="hybridMultilevel"/>
    <w:tmpl w:val="A6D4A34A"/>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584BC8"/>
    <w:multiLevelType w:val="hybridMultilevel"/>
    <w:tmpl w:val="80420C9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825037"/>
    <w:multiLevelType w:val="hybridMultilevel"/>
    <w:tmpl w:val="6E181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810ACB"/>
    <w:multiLevelType w:val="multilevel"/>
    <w:tmpl w:val="6E810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1632467"/>
    <w:multiLevelType w:val="hybridMultilevel"/>
    <w:tmpl w:val="33B63DA8"/>
    <w:lvl w:ilvl="0" w:tplc="0F6E71CA">
      <w:start w:val="1"/>
      <w:numFmt w:val="decimal"/>
      <w:lvlText w:val="%1."/>
      <w:lvlJc w:val="left"/>
      <w:pPr>
        <w:ind w:left="744" w:hanging="384"/>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E8342F"/>
    <w:multiLevelType w:val="hybridMultilevel"/>
    <w:tmpl w:val="C61CAC7A"/>
    <w:lvl w:ilvl="0" w:tplc="3F5C2D42">
      <w:start w:val="5"/>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72E22697"/>
    <w:multiLevelType w:val="hybridMultilevel"/>
    <w:tmpl w:val="3DAC6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6474199">
    <w:abstractNumId w:val="7"/>
  </w:num>
  <w:num w:numId="2" w16cid:durableId="189728065">
    <w:abstractNumId w:val="1"/>
  </w:num>
  <w:num w:numId="3" w16cid:durableId="34425020">
    <w:abstractNumId w:val="15"/>
  </w:num>
  <w:num w:numId="4" w16cid:durableId="1129132120">
    <w:abstractNumId w:val="13"/>
  </w:num>
  <w:num w:numId="5" w16cid:durableId="970405640">
    <w:abstractNumId w:val="5"/>
  </w:num>
  <w:num w:numId="6" w16cid:durableId="1155297297">
    <w:abstractNumId w:val="0"/>
  </w:num>
  <w:num w:numId="7" w16cid:durableId="1289319636">
    <w:abstractNumId w:val="17"/>
  </w:num>
  <w:num w:numId="8" w16cid:durableId="15958166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2953274">
    <w:abstractNumId w:val="14"/>
  </w:num>
  <w:num w:numId="10" w16cid:durableId="1714503964">
    <w:abstractNumId w:val="16"/>
  </w:num>
  <w:num w:numId="11" w16cid:durableId="624430197">
    <w:abstractNumId w:val="10"/>
  </w:num>
  <w:num w:numId="12" w16cid:durableId="1779639381">
    <w:abstractNumId w:val="19"/>
  </w:num>
  <w:num w:numId="13" w16cid:durableId="52851340">
    <w:abstractNumId w:val="20"/>
  </w:num>
  <w:num w:numId="14" w16cid:durableId="1055860988">
    <w:abstractNumId w:val="12"/>
  </w:num>
  <w:num w:numId="15" w16cid:durableId="1380934824">
    <w:abstractNumId w:val="21"/>
  </w:num>
  <w:num w:numId="16" w16cid:durableId="1314261793">
    <w:abstractNumId w:val="6"/>
  </w:num>
  <w:num w:numId="17" w16cid:durableId="1221361593">
    <w:abstractNumId w:val="25"/>
  </w:num>
  <w:num w:numId="18" w16cid:durableId="377054002">
    <w:abstractNumId w:val="8"/>
  </w:num>
  <w:num w:numId="19" w16cid:durableId="5133750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7903912">
    <w:abstractNumId w:val="22"/>
  </w:num>
  <w:num w:numId="21" w16cid:durableId="299457719">
    <w:abstractNumId w:val="9"/>
  </w:num>
  <w:num w:numId="22" w16cid:durableId="1575044381">
    <w:abstractNumId w:val="18"/>
  </w:num>
  <w:num w:numId="23" w16cid:durableId="1550071572">
    <w:abstractNumId w:val="26"/>
  </w:num>
  <w:num w:numId="24" w16cid:durableId="1200505831">
    <w:abstractNumId w:val="24"/>
  </w:num>
  <w:num w:numId="25" w16cid:durableId="1501195848">
    <w:abstractNumId w:val="4"/>
  </w:num>
  <w:num w:numId="26" w16cid:durableId="675235024">
    <w:abstractNumId w:val="23"/>
  </w:num>
  <w:num w:numId="27" w16cid:durableId="367729231">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5B8"/>
    <w:rsid w:val="0000383C"/>
    <w:rsid w:val="00003CDC"/>
    <w:rsid w:val="0000642B"/>
    <w:rsid w:val="00006D9F"/>
    <w:rsid w:val="00012775"/>
    <w:rsid w:val="000159A7"/>
    <w:rsid w:val="000236E6"/>
    <w:rsid w:val="00027874"/>
    <w:rsid w:val="00030449"/>
    <w:rsid w:val="00030481"/>
    <w:rsid w:val="000304B6"/>
    <w:rsid w:val="000372C5"/>
    <w:rsid w:val="00040ADD"/>
    <w:rsid w:val="000413D3"/>
    <w:rsid w:val="00044076"/>
    <w:rsid w:val="00045140"/>
    <w:rsid w:val="00047BAC"/>
    <w:rsid w:val="00057CF5"/>
    <w:rsid w:val="00070678"/>
    <w:rsid w:val="00070BE4"/>
    <w:rsid w:val="00070E04"/>
    <w:rsid w:val="00070E0C"/>
    <w:rsid w:val="000720E5"/>
    <w:rsid w:val="00073531"/>
    <w:rsid w:val="00077004"/>
    <w:rsid w:val="00077EF8"/>
    <w:rsid w:val="00081D29"/>
    <w:rsid w:val="000879A5"/>
    <w:rsid w:val="00090521"/>
    <w:rsid w:val="00090B2F"/>
    <w:rsid w:val="000931E7"/>
    <w:rsid w:val="00093CDE"/>
    <w:rsid w:val="00095199"/>
    <w:rsid w:val="00097C79"/>
    <w:rsid w:val="00097E46"/>
    <w:rsid w:val="000A1074"/>
    <w:rsid w:val="000A1AAA"/>
    <w:rsid w:val="000A2003"/>
    <w:rsid w:val="000A32F6"/>
    <w:rsid w:val="000A62C4"/>
    <w:rsid w:val="000A63BB"/>
    <w:rsid w:val="000A63C7"/>
    <w:rsid w:val="000A7EB1"/>
    <w:rsid w:val="000B0A25"/>
    <w:rsid w:val="000B1717"/>
    <w:rsid w:val="000B18B8"/>
    <w:rsid w:val="000B2AF4"/>
    <w:rsid w:val="000B776D"/>
    <w:rsid w:val="000C2816"/>
    <w:rsid w:val="000C3EF8"/>
    <w:rsid w:val="000C79DF"/>
    <w:rsid w:val="000D160B"/>
    <w:rsid w:val="000D1812"/>
    <w:rsid w:val="000D417B"/>
    <w:rsid w:val="000D6A44"/>
    <w:rsid w:val="000E3A4F"/>
    <w:rsid w:val="000E6FCF"/>
    <w:rsid w:val="000F21BF"/>
    <w:rsid w:val="000F2C55"/>
    <w:rsid w:val="000F5FDD"/>
    <w:rsid w:val="000F7F4D"/>
    <w:rsid w:val="00100BBC"/>
    <w:rsid w:val="001026C1"/>
    <w:rsid w:val="00104CD0"/>
    <w:rsid w:val="0010553E"/>
    <w:rsid w:val="0011138D"/>
    <w:rsid w:val="0011345B"/>
    <w:rsid w:val="001140AA"/>
    <w:rsid w:val="00116A5A"/>
    <w:rsid w:val="00124E31"/>
    <w:rsid w:val="0013078B"/>
    <w:rsid w:val="00137B10"/>
    <w:rsid w:val="001402A2"/>
    <w:rsid w:val="0014051B"/>
    <w:rsid w:val="001435BF"/>
    <w:rsid w:val="001439E5"/>
    <w:rsid w:val="001530D1"/>
    <w:rsid w:val="0015359E"/>
    <w:rsid w:val="00154D8F"/>
    <w:rsid w:val="00155E5E"/>
    <w:rsid w:val="00156EB2"/>
    <w:rsid w:val="001610A9"/>
    <w:rsid w:val="00161160"/>
    <w:rsid w:val="00162549"/>
    <w:rsid w:val="0016465D"/>
    <w:rsid w:val="001649CA"/>
    <w:rsid w:val="001724E2"/>
    <w:rsid w:val="00173D7A"/>
    <w:rsid w:val="00174F75"/>
    <w:rsid w:val="0017507F"/>
    <w:rsid w:val="00180EDE"/>
    <w:rsid w:val="00184306"/>
    <w:rsid w:val="001857FC"/>
    <w:rsid w:val="0019561E"/>
    <w:rsid w:val="001A0F0A"/>
    <w:rsid w:val="001A2F05"/>
    <w:rsid w:val="001B11BD"/>
    <w:rsid w:val="001B5DE2"/>
    <w:rsid w:val="001C1CB0"/>
    <w:rsid w:val="001C795E"/>
    <w:rsid w:val="001D1C1F"/>
    <w:rsid w:val="001D23F8"/>
    <w:rsid w:val="001D4202"/>
    <w:rsid w:val="001D4D3C"/>
    <w:rsid w:val="001D55C4"/>
    <w:rsid w:val="001E0AAF"/>
    <w:rsid w:val="001E3E4D"/>
    <w:rsid w:val="001E7489"/>
    <w:rsid w:val="001E7E00"/>
    <w:rsid w:val="001F4E2C"/>
    <w:rsid w:val="001F6078"/>
    <w:rsid w:val="001F6B72"/>
    <w:rsid w:val="001F7E42"/>
    <w:rsid w:val="00201078"/>
    <w:rsid w:val="00202A03"/>
    <w:rsid w:val="00202B90"/>
    <w:rsid w:val="00203959"/>
    <w:rsid w:val="00203D14"/>
    <w:rsid w:val="00204621"/>
    <w:rsid w:val="00205797"/>
    <w:rsid w:val="002103A7"/>
    <w:rsid w:val="002124CE"/>
    <w:rsid w:val="00212A76"/>
    <w:rsid w:val="00214F76"/>
    <w:rsid w:val="002150B7"/>
    <w:rsid w:val="0021561C"/>
    <w:rsid w:val="00220580"/>
    <w:rsid w:val="00222B80"/>
    <w:rsid w:val="002238CA"/>
    <w:rsid w:val="002265FA"/>
    <w:rsid w:val="00226907"/>
    <w:rsid w:val="00227257"/>
    <w:rsid w:val="0023427E"/>
    <w:rsid w:val="0023667C"/>
    <w:rsid w:val="002413C0"/>
    <w:rsid w:val="002416D2"/>
    <w:rsid w:val="002425EA"/>
    <w:rsid w:val="00242889"/>
    <w:rsid w:val="002433AF"/>
    <w:rsid w:val="00243EFA"/>
    <w:rsid w:val="0024428E"/>
    <w:rsid w:val="0024597C"/>
    <w:rsid w:val="00251782"/>
    <w:rsid w:val="002524AC"/>
    <w:rsid w:val="002528AE"/>
    <w:rsid w:val="00253757"/>
    <w:rsid w:val="0025599F"/>
    <w:rsid w:val="00255DE8"/>
    <w:rsid w:val="002563C4"/>
    <w:rsid w:val="002600B8"/>
    <w:rsid w:val="002639EF"/>
    <w:rsid w:val="00266FEB"/>
    <w:rsid w:val="00270D5C"/>
    <w:rsid w:val="00271A58"/>
    <w:rsid w:val="00272E11"/>
    <w:rsid w:val="002807E8"/>
    <w:rsid w:val="0028152E"/>
    <w:rsid w:val="00281C21"/>
    <w:rsid w:val="002A22A1"/>
    <w:rsid w:val="002A2C5B"/>
    <w:rsid w:val="002A61BC"/>
    <w:rsid w:val="002B2F96"/>
    <w:rsid w:val="002B703D"/>
    <w:rsid w:val="002B73EA"/>
    <w:rsid w:val="002C202A"/>
    <w:rsid w:val="002C3C99"/>
    <w:rsid w:val="002C550D"/>
    <w:rsid w:val="002C5B38"/>
    <w:rsid w:val="002C5D0E"/>
    <w:rsid w:val="002C6DD9"/>
    <w:rsid w:val="002D2DC8"/>
    <w:rsid w:val="002E1E5C"/>
    <w:rsid w:val="002E2DB5"/>
    <w:rsid w:val="002E4C28"/>
    <w:rsid w:val="00300343"/>
    <w:rsid w:val="0030052D"/>
    <w:rsid w:val="00300F04"/>
    <w:rsid w:val="0030520A"/>
    <w:rsid w:val="0030596C"/>
    <w:rsid w:val="00306701"/>
    <w:rsid w:val="00307E62"/>
    <w:rsid w:val="00310818"/>
    <w:rsid w:val="00310A0B"/>
    <w:rsid w:val="00313E51"/>
    <w:rsid w:val="00317744"/>
    <w:rsid w:val="0031782B"/>
    <w:rsid w:val="00317B38"/>
    <w:rsid w:val="00321127"/>
    <w:rsid w:val="0032226C"/>
    <w:rsid w:val="00322FCF"/>
    <w:rsid w:val="003233BB"/>
    <w:rsid w:val="00323EC5"/>
    <w:rsid w:val="00324C10"/>
    <w:rsid w:val="003252DE"/>
    <w:rsid w:val="00325E63"/>
    <w:rsid w:val="00333DE6"/>
    <w:rsid w:val="003357FF"/>
    <w:rsid w:val="00337007"/>
    <w:rsid w:val="003370AE"/>
    <w:rsid w:val="00346176"/>
    <w:rsid w:val="00346DBC"/>
    <w:rsid w:val="00347612"/>
    <w:rsid w:val="00353F2A"/>
    <w:rsid w:val="003656A7"/>
    <w:rsid w:val="00366B4C"/>
    <w:rsid w:val="00367B7D"/>
    <w:rsid w:val="00367E3D"/>
    <w:rsid w:val="00376CF8"/>
    <w:rsid w:val="0037723C"/>
    <w:rsid w:val="00377C61"/>
    <w:rsid w:val="00380E05"/>
    <w:rsid w:val="00382163"/>
    <w:rsid w:val="00382AAF"/>
    <w:rsid w:val="00386B3D"/>
    <w:rsid w:val="0039305C"/>
    <w:rsid w:val="0039476D"/>
    <w:rsid w:val="003949A7"/>
    <w:rsid w:val="003A0B40"/>
    <w:rsid w:val="003A37C4"/>
    <w:rsid w:val="003A49BA"/>
    <w:rsid w:val="003A5EF4"/>
    <w:rsid w:val="003B346B"/>
    <w:rsid w:val="003B6136"/>
    <w:rsid w:val="003C1F14"/>
    <w:rsid w:val="003C3052"/>
    <w:rsid w:val="003C3609"/>
    <w:rsid w:val="003C416E"/>
    <w:rsid w:val="003D02D5"/>
    <w:rsid w:val="003D1EC1"/>
    <w:rsid w:val="003D2681"/>
    <w:rsid w:val="003D27EA"/>
    <w:rsid w:val="003D29EC"/>
    <w:rsid w:val="003D43B9"/>
    <w:rsid w:val="003D4D32"/>
    <w:rsid w:val="003D5892"/>
    <w:rsid w:val="003E15B8"/>
    <w:rsid w:val="003E22D9"/>
    <w:rsid w:val="003E3B4A"/>
    <w:rsid w:val="003E4E58"/>
    <w:rsid w:val="003E71DE"/>
    <w:rsid w:val="003F1C1C"/>
    <w:rsid w:val="003F3840"/>
    <w:rsid w:val="003F597B"/>
    <w:rsid w:val="003F5F40"/>
    <w:rsid w:val="0040043D"/>
    <w:rsid w:val="004066A5"/>
    <w:rsid w:val="00410519"/>
    <w:rsid w:val="004123B4"/>
    <w:rsid w:val="00412BAC"/>
    <w:rsid w:val="004247C4"/>
    <w:rsid w:val="00426356"/>
    <w:rsid w:val="00426FF1"/>
    <w:rsid w:val="00427DD4"/>
    <w:rsid w:val="0043209A"/>
    <w:rsid w:val="00433C88"/>
    <w:rsid w:val="0043758D"/>
    <w:rsid w:val="004413E9"/>
    <w:rsid w:val="0044252F"/>
    <w:rsid w:val="00446CB7"/>
    <w:rsid w:val="00447FA5"/>
    <w:rsid w:val="00456895"/>
    <w:rsid w:val="00460C55"/>
    <w:rsid w:val="00465011"/>
    <w:rsid w:val="004705A9"/>
    <w:rsid w:val="00472E78"/>
    <w:rsid w:val="00474FFF"/>
    <w:rsid w:val="004754AA"/>
    <w:rsid w:val="004777AF"/>
    <w:rsid w:val="00480046"/>
    <w:rsid w:val="0049178F"/>
    <w:rsid w:val="00491DAB"/>
    <w:rsid w:val="0049425B"/>
    <w:rsid w:val="00495CD0"/>
    <w:rsid w:val="004A0153"/>
    <w:rsid w:val="004A1730"/>
    <w:rsid w:val="004A21AD"/>
    <w:rsid w:val="004B0F2C"/>
    <w:rsid w:val="004B1DD6"/>
    <w:rsid w:val="004B3D60"/>
    <w:rsid w:val="004B72E3"/>
    <w:rsid w:val="004C1161"/>
    <w:rsid w:val="004C397E"/>
    <w:rsid w:val="004C55C9"/>
    <w:rsid w:val="004C5B71"/>
    <w:rsid w:val="004C5C38"/>
    <w:rsid w:val="004C739E"/>
    <w:rsid w:val="004D411D"/>
    <w:rsid w:val="004D4300"/>
    <w:rsid w:val="004E01BE"/>
    <w:rsid w:val="004E0E16"/>
    <w:rsid w:val="004E4397"/>
    <w:rsid w:val="004F0A11"/>
    <w:rsid w:val="005030CD"/>
    <w:rsid w:val="0050351B"/>
    <w:rsid w:val="005054D3"/>
    <w:rsid w:val="00505FBF"/>
    <w:rsid w:val="00506765"/>
    <w:rsid w:val="00507776"/>
    <w:rsid w:val="00511DE3"/>
    <w:rsid w:val="00512605"/>
    <w:rsid w:val="005130AA"/>
    <w:rsid w:val="00513F42"/>
    <w:rsid w:val="00516B6F"/>
    <w:rsid w:val="005176E0"/>
    <w:rsid w:val="00521F69"/>
    <w:rsid w:val="00522ECB"/>
    <w:rsid w:val="005235C1"/>
    <w:rsid w:val="005275AC"/>
    <w:rsid w:val="00530CD5"/>
    <w:rsid w:val="00534A18"/>
    <w:rsid w:val="00535573"/>
    <w:rsid w:val="005402D6"/>
    <w:rsid w:val="00542BD6"/>
    <w:rsid w:val="005468DF"/>
    <w:rsid w:val="005469E3"/>
    <w:rsid w:val="005513A1"/>
    <w:rsid w:val="00554FAD"/>
    <w:rsid w:val="0055506C"/>
    <w:rsid w:val="005559D2"/>
    <w:rsid w:val="00555E8E"/>
    <w:rsid w:val="005601E6"/>
    <w:rsid w:val="00560D19"/>
    <w:rsid w:val="00560E26"/>
    <w:rsid w:val="00563C92"/>
    <w:rsid w:val="00567B85"/>
    <w:rsid w:val="00570A64"/>
    <w:rsid w:val="00572441"/>
    <w:rsid w:val="00573A79"/>
    <w:rsid w:val="00574461"/>
    <w:rsid w:val="00574D42"/>
    <w:rsid w:val="0057650C"/>
    <w:rsid w:val="00576687"/>
    <w:rsid w:val="00576722"/>
    <w:rsid w:val="0058167B"/>
    <w:rsid w:val="00586091"/>
    <w:rsid w:val="005875E7"/>
    <w:rsid w:val="00587C21"/>
    <w:rsid w:val="00591AEB"/>
    <w:rsid w:val="0059331C"/>
    <w:rsid w:val="00594DA1"/>
    <w:rsid w:val="005960DA"/>
    <w:rsid w:val="005A1025"/>
    <w:rsid w:val="005A3DA6"/>
    <w:rsid w:val="005A46B6"/>
    <w:rsid w:val="005A486D"/>
    <w:rsid w:val="005B38EF"/>
    <w:rsid w:val="005C4B82"/>
    <w:rsid w:val="005C56D6"/>
    <w:rsid w:val="005D1303"/>
    <w:rsid w:val="005D69B0"/>
    <w:rsid w:val="005E72F4"/>
    <w:rsid w:val="005E7E10"/>
    <w:rsid w:val="005F3C1A"/>
    <w:rsid w:val="005F578E"/>
    <w:rsid w:val="005F7F0B"/>
    <w:rsid w:val="0060273B"/>
    <w:rsid w:val="00604D12"/>
    <w:rsid w:val="0060516C"/>
    <w:rsid w:val="00607572"/>
    <w:rsid w:val="0061054B"/>
    <w:rsid w:val="006113FB"/>
    <w:rsid w:val="0061367D"/>
    <w:rsid w:val="00617221"/>
    <w:rsid w:val="00617BC7"/>
    <w:rsid w:val="00620EC5"/>
    <w:rsid w:val="006214DC"/>
    <w:rsid w:val="00626BDA"/>
    <w:rsid w:val="00627957"/>
    <w:rsid w:val="00627E1F"/>
    <w:rsid w:val="00627F71"/>
    <w:rsid w:val="00633617"/>
    <w:rsid w:val="006337C2"/>
    <w:rsid w:val="0063483A"/>
    <w:rsid w:val="00634896"/>
    <w:rsid w:val="006359CB"/>
    <w:rsid w:val="0064358A"/>
    <w:rsid w:val="006445E9"/>
    <w:rsid w:val="0065029F"/>
    <w:rsid w:val="0065243F"/>
    <w:rsid w:val="00652AEE"/>
    <w:rsid w:val="00655021"/>
    <w:rsid w:val="006561C1"/>
    <w:rsid w:val="00662212"/>
    <w:rsid w:val="00662359"/>
    <w:rsid w:val="00664166"/>
    <w:rsid w:val="00665B5A"/>
    <w:rsid w:val="00665F2F"/>
    <w:rsid w:val="006673EE"/>
    <w:rsid w:val="00670FCA"/>
    <w:rsid w:val="00671D5F"/>
    <w:rsid w:val="006723D5"/>
    <w:rsid w:val="00672E9B"/>
    <w:rsid w:val="006732D7"/>
    <w:rsid w:val="006739B3"/>
    <w:rsid w:val="006767E6"/>
    <w:rsid w:val="00677628"/>
    <w:rsid w:val="00682AD5"/>
    <w:rsid w:val="0068559D"/>
    <w:rsid w:val="006914B1"/>
    <w:rsid w:val="006A11FA"/>
    <w:rsid w:val="006A2484"/>
    <w:rsid w:val="006A3912"/>
    <w:rsid w:val="006A5113"/>
    <w:rsid w:val="006A60E9"/>
    <w:rsid w:val="006B0F53"/>
    <w:rsid w:val="006B1305"/>
    <w:rsid w:val="006B1C19"/>
    <w:rsid w:val="006B3919"/>
    <w:rsid w:val="006B7D6A"/>
    <w:rsid w:val="006C0A7F"/>
    <w:rsid w:val="006C7AC4"/>
    <w:rsid w:val="006D008D"/>
    <w:rsid w:val="006D06A4"/>
    <w:rsid w:val="006D4C2D"/>
    <w:rsid w:val="006D6068"/>
    <w:rsid w:val="006E1FEB"/>
    <w:rsid w:val="006E42AD"/>
    <w:rsid w:val="006E5CA2"/>
    <w:rsid w:val="006E69AA"/>
    <w:rsid w:val="006E74D3"/>
    <w:rsid w:val="006F0FC7"/>
    <w:rsid w:val="006F12B6"/>
    <w:rsid w:val="006F40BD"/>
    <w:rsid w:val="006F40DF"/>
    <w:rsid w:val="006F5A27"/>
    <w:rsid w:val="006F5E8A"/>
    <w:rsid w:val="006F74CD"/>
    <w:rsid w:val="006F7CAF"/>
    <w:rsid w:val="00700567"/>
    <w:rsid w:val="0070107F"/>
    <w:rsid w:val="007016E6"/>
    <w:rsid w:val="00701A0D"/>
    <w:rsid w:val="00701B11"/>
    <w:rsid w:val="0070525C"/>
    <w:rsid w:val="00706022"/>
    <w:rsid w:val="00706FD7"/>
    <w:rsid w:val="007073B5"/>
    <w:rsid w:val="00707B5E"/>
    <w:rsid w:val="00712F73"/>
    <w:rsid w:val="007145E7"/>
    <w:rsid w:val="007152FB"/>
    <w:rsid w:val="0071551F"/>
    <w:rsid w:val="00720BE5"/>
    <w:rsid w:val="00720D2C"/>
    <w:rsid w:val="0072145F"/>
    <w:rsid w:val="007222F8"/>
    <w:rsid w:val="0072477F"/>
    <w:rsid w:val="00730F4A"/>
    <w:rsid w:val="007310E4"/>
    <w:rsid w:val="00731357"/>
    <w:rsid w:val="007318FE"/>
    <w:rsid w:val="00734FC3"/>
    <w:rsid w:val="007409A3"/>
    <w:rsid w:val="00743C71"/>
    <w:rsid w:val="0074762E"/>
    <w:rsid w:val="007539CB"/>
    <w:rsid w:val="007568FA"/>
    <w:rsid w:val="00756C3E"/>
    <w:rsid w:val="00762EB6"/>
    <w:rsid w:val="007633F2"/>
    <w:rsid w:val="00763477"/>
    <w:rsid w:val="0076492D"/>
    <w:rsid w:val="007657AE"/>
    <w:rsid w:val="00765E71"/>
    <w:rsid w:val="00766EC8"/>
    <w:rsid w:val="00775105"/>
    <w:rsid w:val="00782CA7"/>
    <w:rsid w:val="00786EDE"/>
    <w:rsid w:val="007909CA"/>
    <w:rsid w:val="007923D6"/>
    <w:rsid w:val="00793E6B"/>
    <w:rsid w:val="00796693"/>
    <w:rsid w:val="00796F61"/>
    <w:rsid w:val="00797726"/>
    <w:rsid w:val="007A0094"/>
    <w:rsid w:val="007A0C63"/>
    <w:rsid w:val="007A1526"/>
    <w:rsid w:val="007A1819"/>
    <w:rsid w:val="007A388F"/>
    <w:rsid w:val="007A4598"/>
    <w:rsid w:val="007A6375"/>
    <w:rsid w:val="007A67B5"/>
    <w:rsid w:val="007A68E1"/>
    <w:rsid w:val="007B465B"/>
    <w:rsid w:val="007C01A5"/>
    <w:rsid w:val="007C3E18"/>
    <w:rsid w:val="007C6312"/>
    <w:rsid w:val="007D514C"/>
    <w:rsid w:val="007D6D5C"/>
    <w:rsid w:val="007E1025"/>
    <w:rsid w:val="007E201B"/>
    <w:rsid w:val="007E2794"/>
    <w:rsid w:val="007E363E"/>
    <w:rsid w:val="007F190C"/>
    <w:rsid w:val="007F1BD3"/>
    <w:rsid w:val="007F4E72"/>
    <w:rsid w:val="007F5354"/>
    <w:rsid w:val="007F69EA"/>
    <w:rsid w:val="0080277A"/>
    <w:rsid w:val="00802C55"/>
    <w:rsid w:val="00803DB8"/>
    <w:rsid w:val="00803E73"/>
    <w:rsid w:val="008041DB"/>
    <w:rsid w:val="00805F52"/>
    <w:rsid w:val="00807807"/>
    <w:rsid w:val="008134A3"/>
    <w:rsid w:val="008216DC"/>
    <w:rsid w:val="00823AC1"/>
    <w:rsid w:val="0083118D"/>
    <w:rsid w:val="00831E16"/>
    <w:rsid w:val="0083208E"/>
    <w:rsid w:val="00836FDC"/>
    <w:rsid w:val="00841302"/>
    <w:rsid w:val="00842F58"/>
    <w:rsid w:val="008432AE"/>
    <w:rsid w:val="008438CB"/>
    <w:rsid w:val="00844B53"/>
    <w:rsid w:val="008471D2"/>
    <w:rsid w:val="00852D37"/>
    <w:rsid w:val="0085373E"/>
    <w:rsid w:val="00855308"/>
    <w:rsid w:val="0086356E"/>
    <w:rsid w:val="0086455E"/>
    <w:rsid w:val="00864D76"/>
    <w:rsid w:val="00865745"/>
    <w:rsid w:val="00867CDC"/>
    <w:rsid w:val="00870E31"/>
    <w:rsid w:val="00872466"/>
    <w:rsid w:val="00880A2F"/>
    <w:rsid w:val="00881704"/>
    <w:rsid w:val="00881A1D"/>
    <w:rsid w:val="00881D4B"/>
    <w:rsid w:val="00887420"/>
    <w:rsid w:val="00887763"/>
    <w:rsid w:val="00887A05"/>
    <w:rsid w:val="00894107"/>
    <w:rsid w:val="008A6C51"/>
    <w:rsid w:val="008A7C4B"/>
    <w:rsid w:val="008B1C78"/>
    <w:rsid w:val="008B323E"/>
    <w:rsid w:val="008B383F"/>
    <w:rsid w:val="008B38C2"/>
    <w:rsid w:val="008B4036"/>
    <w:rsid w:val="008B45AE"/>
    <w:rsid w:val="008B584E"/>
    <w:rsid w:val="008B6024"/>
    <w:rsid w:val="008B71F8"/>
    <w:rsid w:val="008C0914"/>
    <w:rsid w:val="008C41FD"/>
    <w:rsid w:val="008C6A4D"/>
    <w:rsid w:val="008D147E"/>
    <w:rsid w:val="008D35BB"/>
    <w:rsid w:val="008E0663"/>
    <w:rsid w:val="008E4819"/>
    <w:rsid w:val="008E7A45"/>
    <w:rsid w:val="008E7C09"/>
    <w:rsid w:val="008F1A67"/>
    <w:rsid w:val="008F2906"/>
    <w:rsid w:val="008F3935"/>
    <w:rsid w:val="008F430F"/>
    <w:rsid w:val="008F4C1A"/>
    <w:rsid w:val="008F5447"/>
    <w:rsid w:val="008F569B"/>
    <w:rsid w:val="0090505D"/>
    <w:rsid w:val="00911FB3"/>
    <w:rsid w:val="0091252A"/>
    <w:rsid w:val="00913000"/>
    <w:rsid w:val="009151B9"/>
    <w:rsid w:val="00922AE8"/>
    <w:rsid w:val="00922FBB"/>
    <w:rsid w:val="00923D8E"/>
    <w:rsid w:val="00925EFF"/>
    <w:rsid w:val="00926C5A"/>
    <w:rsid w:val="00931B67"/>
    <w:rsid w:val="00932D0D"/>
    <w:rsid w:val="00934A98"/>
    <w:rsid w:val="00940387"/>
    <w:rsid w:val="00941B2B"/>
    <w:rsid w:val="00941CA5"/>
    <w:rsid w:val="00943305"/>
    <w:rsid w:val="00943E61"/>
    <w:rsid w:val="009519A4"/>
    <w:rsid w:val="00956271"/>
    <w:rsid w:val="00963338"/>
    <w:rsid w:val="00964502"/>
    <w:rsid w:val="009662DD"/>
    <w:rsid w:val="00966D1A"/>
    <w:rsid w:val="00974723"/>
    <w:rsid w:val="00977787"/>
    <w:rsid w:val="00980044"/>
    <w:rsid w:val="00983CCB"/>
    <w:rsid w:val="00983E73"/>
    <w:rsid w:val="009855A3"/>
    <w:rsid w:val="00992231"/>
    <w:rsid w:val="0099493A"/>
    <w:rsid w:val="00995AF9"/>
    <w:rsid w:val="00995CE9"/>
    <w:rsid w:val="009A4328"/>
    <w:rsid w:val="009B46C1"/>
    <w:rsid w:val="009C4B6E"/>
    <w:rsid w:val="009C5668"/>
    <w:rsid w:val="009C6FC6"/>
    <w:rsid w:val="009C7823"/>
    <w:rsid w:val="009D0717"/>
    <w:rsid w:val="009D134D"/>
    <w:rsid w:val="009D1CEE"/>
    <w:rsid w:val="009D2E87"/>
    <w:rsid w:val="009D4137"/>
    <w:rsid w:val="009D6952"/>
    <w:rsid w:val="009D7D67"/>
    <w:rsid w:val="009E0ABE"/>
    <w:rsid w:val="009E131C"/>
    <w:rsid w:val="009E1B71"/>
    <w:rsid w:val="009E490C"/>
    <w:rsid w:val="009F0E79"/>
    <w:rsid w:val="009F3C7D"/>
    <w:rsid w:val="009F473B"/>
    <w:rsid w:val="009F5C6E"/>
    <w:rsid w:val="009F63A4"/>
    <w:rsid w:val="009F7805"/>
    <w:rsid w:val="009F7AC7"/>
    <w:rsid w:val="00A01B36"/>
    <w:rsid w:val="00A0224C"/>
    <w:rsid w:val="00A04637"/>
    <w:rsid w:val="00A068FA"/>
    <w:rsid w:val="00A1203D"/>
    <w:rsid w:val="00A14A13"/>
    <w:rsid w:val="00A17558"/>
    <w:rsid w:val="00A20207"/>
    <w:rsid w:val="00A2315B"/>
    <w:rsid w:val="00A238CB"/>
    <w:rsid w:val="00A23FB7"/>
    <w:rsid w:val="00A277A9"/>
    <w:rsid w:val="00A33286"/>
    <w:rsid w:val="00A337ED"/>
    <w:rsid w:val="00A33CB5"/>
    <w:rsid w:val="00A36667"/>
    <w:rsid w:val="00A41D2E"/>
    <w:rsid w:val="00A41DF1"/>
    <w:rsid w:val="00A421BC"/>
    <w:rsid w:val="00A44D5D"/>
    <w:rsid w:val="00A46D12"/>
    <w:rsid w:val="00A55167"/>
    <w:rsid w:val="00A642D9"/>
    <w:rsid w:val="00A7208F"/>
    <w:rsid w:val="00A72C0A"/>
    <w:rsid w:val="00A73C4E"/>
    <w:rsid w:val="00A74B40"/>
    <w:rsid w:val="00A7575B"/>
    <w:rsid w:val="00A76763"/>
    <w:rsid w:val="00A812B6"/>
    <w:rsid w:val="00A822A5"/>
    <w:rsid w:val="00A9005E"/>
    <w:rsid w:val="00A9368F"/>
    <w:rsid w:val="00A979AC"/>
    <w:rsid w:val="00AA486B"/>
    <w:rsid w:val="00AA4BA3"/>
    <w:rsid w:val="00AA6363"/>
    <w:rsid w:val="00AA7E00"/>
    <w:rsid w:val="00AB1292"/>
    <w:rsid w:val="00AB1608"/>
    <w:rsid w:val="00AB56A1"/>
    <w:rsid w:val="00AB7625"/>
    <w:rsid w:val="00AC112A"/>
    <w:rsid w:val="00AC3833"/>
    <w:rsid w:val="00AC5F9C"/>
    <w:rsid w:val="00AC6C29"/>
    <w:rsid w:val="00AC7D54"/>
    <w:rsid w:val="00AD07E3"/>
    <w:rsid w:val="00AD0B52"/>
    <w:rsid w:val="00AD2814"/>
    <w:rsid w:val="00AD4817"/>
    <w:rsid w:val="00AE20C5"/>
    <w:rsid w:val="00AE38F9"/>
    <w:rsid w:val="00AE40FA"/>
    <w:rsid w:val="00AE4771"/>
    <w:rsid w:val="00AE48BA"/>
    <w:rsid w:val="00AE4C51"/>
    <w:rsid w:val="00AE7C32"/>
    <w:rsid w:val="00AF0748"/>
    <w:rsid w:val="00AF0E46"/>
    <w:rsid w:val="00AF101E"/>
    <w:rsid w:val="00AF12BE"/>
    <w:rsid w:val="00AF2B83"/>
    <w:rsid w:val="00AF3A8E"/>
    <w:rsid w:val="00AF467E"/>
    <w:rsid w:val="00AF6060"/>
    <w:rsid w:val="00B02718"/>
    <w:rsid w:val="00B02A8E"/>
    <w:rsid w:val="00B03805"/>
    <w:rsid w:val="00B07616"/>
    <w:rsid w:val="00B1514C"/>
    <w:rsid w:val="00B201CD"/>
    <w:rsid w:val="00B2335C"/>
    <w:rsid w:val="00B233AA"/>
    <w:rsid w:val="00B23E54"/>
    <w:rsid w:val="00B24A9D"/>
    <w:rsid w:val="00B250E8"/>
    <w:rsid w:val="00B254A1"/>
    <w:rsid w:val="00B278C7"/>
    <w:rsid w:val="00B307E6"/>
    <w:rsid w:val="00B31E62"/>
    <w:rsid w:val="00B31FB0"/>
    <w:rsid w:val="00B37F57"/>
    <w:rsid w:val="00B44732"/>
    <w:rsid w:val="00B45DAE"/>
    <w:rsid w:val="00B45ED0"/>
    <w:rsid w:val="00B4735C"/>
    <w:rsid w:val="00B47FE5"/>
    <w:rsid w:val="00B50401"/>
    <w:rsid w:val="00B510EA"/>
    <w:rsid w:val="00B5407E"/>
    <w:rsid w:val="00B62091"/>
    <w:rsid w:val="00B67F2A"/>
    <w:rsid w:val="00B73997"/>
    <w:rsid w:val="00B74637"/>
    <w:rsid w:val="00B82472"/>
    <w:rsid w:val="00B85DFB"/>
    <w:rsid w:val="00B865B0"/>
    <w:rsid w:val="00B93B3A"/>
    <w:rsid w:val="00B977E1"/>
    <w:rsid w:val="00BA1170"/>
    <w:rsid w:val="00BA3844"/>
    <w:rsid w:val="00BA3995"/>
    <w:rsid w:val="00BA5AC8"/>
    <w:rsid w:val="00BA6F05"/>
    <w:rsid w:val="00BA77E4"/>
    <w:rsid w:val="00BB56DF"/>
    <w:rsid w:val="00BB5B6D"/>
    <w:rsid w:val="00BB645C"/>
    <w:rsid w:val="00BD05B4"/>
    <w:rsid w:val="00BD28A0"/>
    <w:rsid w:val="00BD2FC8"/>
    <w:rsid w:val="00BD4010"/>
    <w:rsid w:val="00BD47D7"/>
    <w:rsid w:val="00BD4BEC"/>
    <w:rsid w:val="00BD589A"/>
    <w:rsid w:val="00BE1D20"/>
    <w:rsid w:val="00BE2AA5"/>
    <w:rsid w:val="00BE716F"/>
    <w:rsid w:val="00BF01CC"/>
    <w:rsid w:val="00BF108F"/>
    <w:rsid w:val="00BF1FCC"/>
    <w:rsid w:val="00BF6DE7"/>
    <w:rsid w:val="00C00BA1"/>
    <w:rsid w:val="00C067B5"/>
    <w:rsid w:val="00C140B1"/>
    <w:rsid w:val="00C16FFC"/>
    <w:rsid w:val="00C25529"/>
    <w:rsid w:val="00C27FB0"/>
    <w:rsid w:val="00C310C5"/>
    <w:rsid w:val="00C32643"/>
    <w:rsid w:val="00C3387D"/>
    <w:rsid w:val="00C3508A"/>
    <w:rsid w:val="00C35BD4"/>
    <w:rsid w:val="00C35E04"/>
    <w:rsid w:val="00C4108A"/>
    <w:rsid w:val="00C419BC"/>
    <w:rsid w:val="00C41C95"/>
    <w:rsid w:val="00C500F6"/>
    <w:rsid w:val="00C5163F"/>
    <w:rsid w:val="00C52C57"/>
    <w:rsid w:val="00C5352E"/>
    <w:rsid w:val="00C53901"/>
    <w:rsid w:val="00C56220"/>
    <w:rsid w:val="00C56DA5"/>
    <w:rsid w:val="00C63F8A"/>
    <w:rsid w:val="00C64845"/>
    <w:rsid w:val="00C64D5E"/>
    <w:rsid w:val="00C6617E"/>
    <w:rsid w:val="00C6706F"/>
    <w:rsid w:val="00C700D0"/>
    <w:rsid w:val="00C70D4A"/>
    <w:rsid w:val="00C80BF2"/>
    <w:rsid w:val="00C84016"/>
    <w:rsid w:val="00C86F92"/>
    <w:rsid w:val="00C90FC7"/>
    <w:rsid w:val="00C94F8F"/>
    <w:rsid w:val="00C97235"/>
    <w:rsid w:val="00CA1C2F"/>
    <w:rsid w:val="00CA4F14"/>
    <w:rsid w:val="00CA5E25"/>
    <w:rsid w:val="00CA6411"/>
    <w:rsid w:val="00CA6A3A"/>
    <w:rsid w:val="00CB1D13"/>
    <w:rsid w:val="00CB220D"/>
    <w:rsid w:val="00CB52A2"/>
    <w:rsid w:val="00CB5AA8"/>
    <w:rsid w:val="00CB6B5E"/>
    <w:rsid w:val="00CC0E84"/>
    <w:rsid w:val="00CC222C"/>
    <w:rsid w:val="00CC4DDC"/>
    <w:rsid w:val="00CC5867"/>
    <w:rsid w:val="00CC5BDA"/>
    <w:rsid w:val="00CC6569"/>
    <w:rsid w:val="00CC662D"/>
    <w:rsid w:val="00CC7EA1"/>
    <w:rsid w:val="00CD18B7"/>
    <w:rsid w:val="00CE340E"/>
    <w:rsid w:val="00CE55D2"/>
    <w:rsid w:val="00CE61C0"/>
    <w:rsid w:val="00CE79C0"/>
    <w:rsid w:val="00CF187A"/>
    <w:rsid w:val="00CF327B"/>
    <w:rsid w:val="00CF5612"/>
    <w:rsid w:val="00CF72A7"/>
    <w:rsid w:val="00D006C5"/>
    <w:rsid w:val="00D01C0B"/>
    <w:rsid w:val="00D02C05"/>
    <w:rsid w:val="00D03AB2"/>
    <w:rsid w:val="00D04F93"/>
    <w:rsid w:val="00D05E95"/>
    <w:rsid w:val="00D07CFF"/>
    <w:rsid w:val="00D11798"/>
    <w:rsid w:val="00D120FB"/>
    <w:rsid w:val="00D12671"/>
    <w:rsid w:val="00D1576A"/>
    <w:rsid w:val="00D20D3F"/>
    <w:rsid w:val="00D227AF"/>
    <w:rsid w:val="00D248E3"/>
    <w:rsid w:val="00D26558"/>
    <w:rsid w:val="00D26E2E"/>
    <w:rsid w:val="00D27D33"/>
    <w:rsid w:val="00D33E02"/>
    <w:rsid w:val="00D35824"/>
    <w:rsid w:val="00D358C5"/>
    <w:rsid w:val="00D373E0"/>
    <w:rsid w:val="00D4136D"/>
    <w:rsid w:val="00D4198D"/>
    <w:rsid w:val="00D43546"/>
    <w:rsid w:val="00D43D85"/>
    <w:rsid w:val="00D50FD8"/>
    <w:rsid w:val="00D5241D"/>
    <w:rsid w:val="00D5423C"/>
    <w:rsid w:val="00D558E2"/>
    <w:rsid w:val="00D57548"/>
    <w:rsid w:val="00D60805"/>
    <w:rsid w:val="00D62426"/>
    <w:rsid w:val="00D628C0"/>
    <w:rsid w:val="00D666F8"/>
    <w:rsid w:val="00D66B3D"/>
    <w:rsid w:val="00D72C0B"/>
    <w:rsid w:val="00D72C87"/>
    <w:rsid w:val="00D74EC3"/>
    <w:rsid w:val="00D8244E"/>
    <w:rsid w:val="00D84A6B"/>
    <w:rsid w:val="00D86C43"/>
    <w:rsid w:val="00D91A79"/>
    <w:rsid w:val="00D920BF"/>
    <w:rsid w:val="00D959C4"/>
    <w:rsid w:val="00D96081"/>
    <w:rsid w:val="00D96439"/>
    <w:rsid w:val="00DA168E"/>
    <w:rsid w:val="00DA6AF4"/>
    <w:rsid w:val="00DA7571"/>
    <w:rsid w:val="00DB047A"/>
    <w:rsid w:val="00DB0F72"/>
    <w:rsid w:val="00DB4024"/>
    <w:rsid w:val="00DC1F4D"/>
    <w:rsid w:val="00DC3FB6"/>
    <w:rsid w:val="00DD03A4"/>
    <w:rsid w:val="00DD23A9"/>
    <w:rsid w:val="00DD377F"/>
    <w:rsid w:val="00DD3D36"/>
    <w:rsid w:val="00DD694C"/>
    <w:rsid w:val="00DE03BC"/>
    <w:rsid w:val="00DE1506"/>
    <w:rsid w:val="00DE6FDC"/>
    <w:rsid w:val="00DE7A02"/>
    <w:rsid w:val="00DF0088"/>
    <w:rsid w:val="00DF1105"/>
    <w:rsid w:val="00DF4D85"/>
    <w:rsid w:val="00DF4F59"/>
    <w:rsid w:val="00DF7DB1"/>
    <w:rsid w:val="00E01B40"/>
    <w:rsid w:val="00E022E6"/>
    <w:rsid w:val="00E03827"/>
    <w:rsid w:val="00E13E2E"/>
    <w:rsid w:val="00E142FC"/>
    <w:rsid w:val="00E14730"/>
    <w:rsid w:val="00E1741A"/>
    <w:rsid w:val="00E227EE"/>
    <w:rsid w:val="00E34213"/>
    <w:rsid w:val="00E3427D"/>
    <w:rsid w:val="00E4411D"/>
    <w:rsid w:val="00E4480D"/>
    <w:rsid w:val="00E45465"/>
    <w:rsid w:val="00E47EC6"/>
    <w:rsid w:val="00E51841"/>
    <w:rsid w:val="00E518F2"/>
    <w:rsid w:val="00E540B5"/>
    <w:rsid w:val="00E55BD7"/>
    <w:rsid w:val="00E61741"/>
    <w:rsid w:val="00E62F55"/>
    <w:rsid w:val="00E64C57"/>
    <w:rsid w:val="00E70F5B"/>
    <w:rsid w:val="00E72B30"/>
    <w:rsid w:val="00E74B41"/>
    <w:rsid w:val="00E835D9"/>
    <w:rsid w:val="00E937A4"/>
    <w:rsid w:val="00E94E49"/>
    <w:rsid w:val="00EA4561"/>
    <w:rsid w:val="00EB038A"/>
    <w:rsid w:val="00EB0FB8"/>
    <w:rsid w:val="00EB1521"/>
    <w:rsid w:val="00EB658E"/>
    <w:rsid w:val="00EC322A"/>
    <w:rsid w:val="00EC3387"/>
    <w:rsid w:val="00EC5532"/>
    <w:rsid w:val="00EC6106"/>
    <w:rsid w:val="00EC7305"/>
    <w:rsid w:val="00ED072B"/>
    <w:rsid w:val="00ED2322"/>
    <w:rsid w:val="00ED3666"/>
    <w:rsid w:val="00ED43F6"/>
    <w:rsid w:val="00EE2234"/>
    <w:rsid w:val="00EE252E"/>
    <w:rsid w:val="00EE38D0"/>
    <w:rsid w:val="00EE4502"/>
    <w:rsid w:val="00EE5C0C"/>
    <w:rsid w:val="00EF632A"/>
    <w:rsid w:val="00EF6A3F"/>
    <w:rsid w:val="00F047EB"/>
    <w:rsid w:val="00F059E6"/>
    <w:rsid w:val="00F077CA"/>
    <w:rsid w:val="00F13914"/>
    <w:rsid w:val="00F13A92"/>
    <w:rsid w:val="00F16301"/>
    <w:rsid w:val="00F20CA0"/>
    <w:rsid w:val="00F23682"/>
    <w:rsid w:val="00F2589D"/>
    <w:rsid w:val="00F26986"/>
    <w:rsid w:val="00F26F9E"/>
    <w:rsid w:val="00F30FAF"/>
    <w:rsid w:val="00F33637"/>
    <w:rsid w:val="00F34330"/>
    <w:rsid w:val="00F37283"/>
    <w:rsid w:val="00F40A4B"/>
    <w:rsid w:val="00F4105F"/>
    <w:rsid w:val="00F419F4"/>
    <w:rsid w:val="00F42AD7"/>
    <w:rsid w:val="00F43C7A"/>
    <w:rsid w:val="00F44531"/>
    <w:rsid w:val="00F478D1"/>
    <w:rsid w:val="00F50918"/>
    <w:rsid w:val="00F5136F"/>
    <w:rsid w:val="00F51A75"/>
    <w:rsid w:val="00F61444"/>
    <w:rsid w:val="00F67245"/>
    <w:rsid w:val="00F71DD0"/>
    <w:rsid w:val="00F72812"/>
    <w:rsid w:val="00F73802"/>
    <w:rsid w:val="00F7380C"/>
    <w:rsid w:val="00F82257"/>
    <w:rsid w:val="00F837B1"/>
    <w:rsid w:val="00F84866"/>
    <w:rsid w:val="00F857E8"/>
    <w:rsid w:val="00F87701"/>
    <w:rsid w:val="00F877DA"/>
    <w:rsid w:val="00F97E0B"/>
    <w:rsid w:val="00FA08C9"/>
    <w:rsid w:val="00FA3868"/>
    <w:rsid w:val="00FA5BEF"/>
    <w:rsid w:val="00FA622B"/>
    <w:rsid w:val="00FA7873"/>
    <w:rsid w:val="00FB0382"/>
    <w:rsid w:val="00FB2E06"/>
    <w:rsid w:val="00FB35AC"/>
    <w:rsid w:val="00FB4826"/>
    <w:rsid w:val="00FB5349"/>
    <w:rsid w:val="00FC3B5B"/>
    <w:rsid w:val="00FC6651"/>
    <w:rsid w:val="00FD356D"/>
    <w:rsid w:val="00FD6B23"/>
    <w:rsid w:val="00FE01FC"/>
    <w:rsid w:val="00FE040D"/>
    <w:rsid w:val="00FE087B"/>
    <w:rsid w:val="00FE21E0"/>
    <w:rsid w:val="00FE485F"/>
    <w:rsid w:val="00FF1797"/>
    <w:rsid w:val="00FF4236"/>
    <w:rsid w:val="00FF5851"/>
    <w:rsid w:val="00FF5A75"/>
    <w:rsid w:val="00FF68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292B1"/>
  <w15:chartTrackingRefBased/>
  <w15:docId w15:val="{AFCF8F8E-949B-4CBE-9D90-FD651356F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B38"/>
    <w:pPr>
      <w:spacing w:after="0" w:line="240" w:lineRule="auto"/>
    </w:pPr>
    <w:rPr>
      <w:rFonts w:eastAsiaTheme="minorEastAsia"/>
      <w:sz w:val="24"/>
      <w:szCs w:val="24"/>
      <w:lang w:val="en-US"/>
    </w:rPr>
  </w:style>
  <w:style w:type="paragraph" w:styleId="Heading1">
    <w:name w:val="heading 1"/>
    <w:basedOn w:val="Normal"/>
    <w:next w:val="Normal"/>
    <w:link w:val="Heading1Char"/>
    <w:uiPriority w:val="9"/>
    <w:qFormat/>
    <w:rsid w:val="004C397E"/>
    <w:pPr>
      <w:keepNext/>
      <w:keepLines/>
      <w:spacing w:before="240" w:line="276"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autoRedefine/>
    <w:uiPriority w:val="9"/>
    <w:unhideWhenUsed/>
    <w:qFormat/>
    <w:rsid w:val="0011138D"/>
    <w:pPr>
      <w:keepNext/>
      <w:keepLines/>
      <w:spacing w:before="360" w:after="360"/>
      <w:outlineLvl w:val="1"/>
    </w:pPr>
    <w:rPr>
      <w:rFonts w:ascii="Times New Roman" w:eastAsia="Calibri" w:hAnsi="Times New Roman" w:cs="Times New Roman"/>
      <w:b/>
      <w:bCs/>
      <w:sz w:val="28"/>
      <w:szCs w:val="28"/>
      <w:lang w:val="en-GB"/>
    </w:rPr>
  </w:style>
  <w:style w:type="paragraph" w:styleId="Heading3">
    <w:name w:val="heading 3"/>
    <w:basedOn w:val="Normal"/>
    <w:link w:val="Heading3Char"/>
    <w:uiPriority w:val="9"/>
    <w:qFormat/>
    <w:rsid w:val="004C397E"/>
    <w:pPr>
      <w:spacing w:before="100" w:beforeAutospacing="1" w:after="100" w:afterAutospacing="1"/>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autoRedefine/>
    <w:uiPriority w:val="9"/>
    <w:unhideWhenUsed/>
    <w:qFormat/>
    <w:rsid w:val="0011138D"/>
    <w:pPr>
      <w:keepNext/>
      <w:keepLines/>
      <w:spacing w:before="40"/>
      <w:outlineLvl w:val="3"/>
    </w:pPr>
    <w:rPr>
      <w:rFonts w:ascii="Times New Roman" w:eastAsia="Calibri" w:hAnsi="Times New Roman" w:cs="Times New Roman"/>
      <w:b/>
      <w:bCs/>
    </w:rPr>
  </w:style>
  <w:style w:type="paragraph" w:styleId="Heading5">
    <w:name w:val="heading 5"/>
    <w:basedOn w:val="Normal"/>
    <w:next w:val="Normal"/>
    <w:link w:val="Heading5Char"/>
    <w:uiPriority w:val="9"/>
    <w:semiHidden/>
    <w:unhideWhenUsed/>
    <w:qFormat/>
    <w:rsid w:val="00BD589A"/>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30D1"/>
    <w:pPr>
      <w:tabs>
        <w:tab w:val="center" w:pos="4320"/>
        <w:tab w:val="right" w:pos="8640"/>
      </w:tabs>
    </w:pPr>
  </w:style>
  <w:style w:type="character" w:customStyle="1" w:styleId="HeaderChar">
    <w:name w:val="Header Char"/>
    <w:basedOn w:val="DefaultParagraphFont"/>
    <w:link w:val="Header"/>
    <w:uiPriority w:val="99"/>
    <w:rsid w:val="001530D1"/>
    <w:rPr>
      <w:rFonts w:eastAsiaTheme="minorEastAsia"/>
      <w:sz w:val="24"/>
      <w:szCs w:val="24"/>
      <w:lang w:val="en-US"/>
    </w:rPr>
  </w:style>
  <w:style w:type="paragraph" w:styleId="Footer">
    <w:name w:val="footer"/>
    <w:basedOn w:val="Normal"/>
    <w:link w:val="FooterChar"/>
    <w:uiPriority w:val="99"/>
    <w:unhideWhenUsed/>
    <w:rsid w:val="001530D1"/>
    <w:pPr>
      <w:tabs>
        <w:tab w:val="center" w:pos="4320"/>
        <w:tab w:val="right" w:pos="8640"/>
      </w:tabs>
    </w:pPr>
  </w:style>
  <w:style w:type="character" w:customStyle="1" w:styleId="FooterChar">
    <w:name w:val="Footer Char"/>
    <w:basedOn w:val="DefaultParagraphFont"/>
    <w:link w:val="Footer"/>
    <w:uiPriority w:val="99"/>
    <w:rsid w:val="001530D1"/>
    <w:rPr>
      <w:rFonts w:eastAsiaTheme="minorEastAsia"/>
      <w:sz w:val="24"/>
      <w:szCs w:val="24"/>
      <w:lang w:val="en-US"/>
    </w:rPr>
  </w:style>
  <w:style w:type="table" w:styleId="TableGrid">
    <w:name w:val="Table Grid"/>
    <w:basedOn w:val="TableNormal"/>
    <w:uiPriority w:val="39"/>
    <w:rsid w:val="001530D1"/>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30D1"/>
    <w:rPr>
      <w:color w:val="0563C1" w:themeColor="hyperlink"/>
      <w:u w:val="single"/>
    </w:rPr>
  </w:style>
  <w:style w:type="character" w:styleId="PageNumber">
    <w:name w:val="page number"/>
    <w:basedOn w:val="DefaultParagraphFont"/>
    <w:uiPriority w:val="99"/>
    <w:semiHidden/>
    <w:unhideWhenUsed/>
    <w:rsid w:val="001530D1"/>
  </w:style>
  <w:style w:type="character" w:styleId="FollowedHyperlink">
    <w:name w:val="FollowedHyperlink"/>
    <w:basedOn w:val="DefaultParagraphFont"/>
    <w:uiPriority w:val="99"/>
    <w:semiHidden/>
    <w:unhideWhenUsed/>
    <w:rsid w:val="00B4735C"/>
    <w:rPr>
      <w:color w:val="954F72" w:themeColor="followedHyperlink"/>
      <w:u w:val="single"/>
    </w:rPr>
  </w:style>
  <w:style w:type="table" w:styleId="TableWeb2">
    <w:name w:val="Table Web 2"/>
    <w:basedOn w:val="TableNormal"/>
    <w:uiPriority w:val="99"/>
    <w:rsid w:val="00B02A8E"/>
    <w:rPr>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E94E49"/>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Spacing">
    <w:name w:val="No Spacing"/>
    <w:uiPriority w:val="1"/>
    <w:qFormat/>
    <w:rsid w:val="00460C55"/>
    <w:pPr>
      <w:spacing w:after="0" w:line="240" w:lineRule="auto"/>
    </w:pPr>
    <w:rPr>
      <w:rFonts w:ascii="Times New Roman" w:eastAsiaTheme="minorEastAsia" w:hAnsi="Times New Roman" w:cs="Times New Roman"/>
      <w:lang w:val="en-US" w:eastAsia="ja-JP"/>
    </w:rPr>
  </w:style>
  <w:style w:type="table" w:customStyle="1" w:styleId="TableGrid1">
    <w:name w:val="Table Grid1"/>
    <w:basedOn w:val="TableNormal"/>
    <w:next w:val="TableGrid"/>
    <w:uiPriority w:val="59"/>
    <w:rsid w:val="00852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F51A75"/>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TableNormal"/>
    <w:uiPriority w:val="60"/>
    <w:rsid w:val="003D5892"/>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TableNormal"/>
    <w:uiPriority w:val="60"/>
    <w:rsid w:val="007A009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ibliography">
    <w:name w:val="Bibliography"/>
    <w:basedOn w:val="Normal"/>
    <w:next w:val="Normal"/>
    <w:uiPriority w:val="37"/>
    <w:unhideWhenUsed/>
    <w:rsid w:val="005F7F0B"/>
  </w:style>
  <w:style w:type="numbering" w:customStyle="1" w:styleId="WWNum6">
    <w:name w:val="WWNum6"/>
    <w:basedOn w:val="NoList"/>
    <w:rsid w:val="0074762E"/>
    <w:pPr>
      <w:numPr>
        <w:numId w:val="1"/>
      </w:numPr>
    </w:pPr>
  </w:style>
  <w:style w:type="character" w:styleId="CommentReference">
    <w:name w:val="annotation reference"/>
    <w:basedOn w:val="DefaultParagraphFont"/>
    <w:uiPriority w:val="99"/>
    <w:semiHidden/>
    <w:unhideWhenUsed/>
    <w:rsid w:val="009D0717"/>
    <w:rPr>
      <w:sz w:val="16"/>
      <w:szCs w:val="16"/>
    </w:rPr>
  </w:style>
  <w:style w:type="paragraph" w:styleId="BalloonText">
    <w:name w:val="Balloon Text"/>
    <w:basedOn w:val="Normal"/>
    <w:link w:val="BalloonTextChar"/>
    <w:uiPriority w:val="99"/>
    <w:semiHidden/>
    <w:unhideWhenUsed/>
    <w:rsid w:val="009D07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0717"/>
    <w:rPr>
      <w:rFonts w:ascii="Segoe UI" w:eastAsiaTheme="minorEastAsia" w:hAnsi="Segoe UI" w:cs="Segoe UI"/>
      <w:sz w:val="18"/>
      <w:szCs w:val="18"/>
      <w:lang w:val="en-US"/>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lang w:val="en-US"/>
    </w:rPr>
  </w:style>
  <w:style w:type="table" w:customStyle="1" w:styleId="TableGrid2">
    <w:name w:val="Table Grid2"/>
    <w:basedOn w:val="TableNormal"/>
    <w:next w:val="TableGrid"/>
    <w:uiPriority w:val="39"/>
    <w:rsid w:val="0083118D"/>
    <w:pPr>
      <w:spacing w:after="0" w:line="240" w:lineRule="auto"/>
      <w:ind w:left="-187" w:firstLine="187"/>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uiPriority w:val="99"/>
    <w:unhideWhenUsed/>
    <w:qFormat/>
    <w:rsid w:val="009D1CEE"/>
    <w:pPr>
      <w:spacing w:beforeAutospacing="1" w:after="0" w:afterAutospacing="1" w:line="240" w:lineRule="auto"/>
    </w:pPr>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9D1CEE"/>
    <w:pPr>
      <w:spacing w:after="200" w:line="276" w:lineRule="auto"/>
      <w:ind w:left="720"/>
      <w:contextualSpacing/>
    </w:pPr>
    <w:rPr>
      <w:rFonts w:ascii="Calibri" w:eastAsia="Calibri" w:hAnsi="Calibri" w:cs="Times New Roman"/>
      <w:sz w:val="22"/>
      <w:szCs w:val="22"/>
    </w:rPr>
  </w:style>
  <w:style w:type="character" w:customStyle="1" w:styleId="element-citation">
    <w:name w:val="element-citation"/>
    <w:basedOn w:val="DefaultParagraphFont"/>
    <w:rsid w:val="009D1CEE"/>
  </w:style>
  <w:style w:type="table" w:styleId="LightList">
    <w:name w:val="Light List"/>
    <w:basedOn w:val="TableNormal"/>
    <w:uiPriority w:val="61"/>
    <w:unhideWhenUsed/>
    <w:rsid w:val="00CB1D1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3">
    <w:name w:val="Table Grid3"/>
    <w:basedOn w:val="TableNormal"/>
    <w:next w:val="TableGrid"/>
    <w:uiPriority w:val="39"/>
    <w:rsid w:val="00CB1D13"/>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CC222C"/>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4C397E"/>
    <w:rPr>
      <w:rFonts w:asciiTheme="majorHAnsi" w:eastAsiaTheme="majorEastAsia" w:hAnsiTheme="majorHAnsi" w:cstheme="majorBidi"/>
      <w:color w:val="2E74B5" w:themeColor="accent1" w:themeShade="BF"/>
      <w:sz w:val="32"/>
      <w:szCs w:val="32"/>
      <w:lang w:val="en-US"/>
    </w:rPr>
  </w:style>
  <w:style w:type="character" w:customStyle="1" w:styleId="Heading3Char">
    <w:name w:val="Heading 3 Char"/>
    <w:basedOn w:val="DefaultParagraphFont"/>
    <w:link w:val="Heading3"/>
    <w:uiPriority w:val="9"/>
    <w:rsid w:val="004C397E"/>
    <w:rPr>
      <w:rFonts w:ascii="Times New Roman" w:eastAsia="Times New Roman" w:hAnsi="Times New Roman" w:cs="Times New Roman"/>
      <w:b/>
      <w:bCs/>
      <w:sz w:val="27"/>
      <w:szCs w:val="27"/>
      <w:lang w:val="en-US"/>
    </w:rPr>
  </w:style>
  <w:style w:type="character" w:customStyle="1" w:styleId="UnresolvedMention1">
    <w:name w:val="Unresolved Mention1"/>
    <w:basedOn w:val="DefaultParagraphFont"/>
    <w:uiPriority w:val="99"/>
    <w:semiHidden/>
    <w:unhideWhenUsed/>
    <w:rsid w:val="004C397E"/>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C397E"/>
    <w:pPr>
      <w:spacing w:after="200"/>
    </w:pPr>
    <w:rPr>
      <w:rFonts w:eastAsiaTheme="minorHAnsi"/>
      <w:b/>
      <w:bCs/>
    </w:rPr>
  </w:style>
  <w:style w:type="character" w:customStyle="1" w:styleId="CommentSubjectChar">
    <w:name w:val="Comment Subject Char"/>
    <w:basedOn w:val="CommentTextChar"/>
    <w:link w:val="CommentSubject"/>
    <w:uiPriority w:val="99"/>
    <w:semiHidden/>
    <w:rsid w:val="004C397E"/>
    <w:rPr>
      <w:rFonts w:eastAsiaTheme="minorEastAsia"/>
      <w:b/>
      <w:bCs/>
      <w:sz w:val="20"/>
      <w:szCs w:val="20"/>
      <w:lang w:val="en-US"/>
    </w:rPr>
  </w:style>
  <w:style w:type="character" w:styleId="LineNumber">
    <w:name w:val="line number"/>
    <w:basedOn w:val="DefaultParagraphFont"/>
    <w:uiPriority w:val="99"/>
    <w:semiHidden/>
    <w:unhideWhenUsed/>
    <w:rsid w:val="004C397E"/>
  </w:style>
  <w:style w:type="paragraph" w:styleId="Revision">
    <w:name w:val="Revision"/>
    <w:hidden/>
    <w:uiPriority w:val="99"/>
    <w:semiHidden/>
    <w:rsid w:val="004C397E"/>
    <w:pPr>
      <w:spacing w:after="0" w:line="240" w:lineRule="auto"/>
    </w:pPr>
    <w:rPr>
      <w:lang w:val="en-US"/>
    </w:rPr>
  </w:style>
  <w:style w:type="paragraph" w:styleId="BodyText">
    <w:name w:val="Body Text"/>
    <w:basedOn w:val="Normal"/>
    <w:link w:val="BodyTextChar"/>
    <w:uiPriority w:val="1"/>
    <w:qFormat/>
    <w:rsid w:val="004C397E"/>
    <w:pPr>
      <w:widowControl w:val="0"/>
      <w:autoSpaceDE w:val="0"/>
      <w:autoSpaceDN w:val="0"/>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4C397E"/>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4C397E"/>
    <w:pPr>
      <w:widowControl w:val="0"/>
      <w:autoSpaceDE w:val="0"/>
      <w:autoSpaceDN w:val="0"/>
    </w:pPr>
    <w:rPr>
      <w:rFonts w:ascii="Times New Roman" w:eastAsia="Times New Roman" w:hAnsi="Times New Roman" w:cs="Times New Roman"/>
      <w:sz w:val="22"/>
      <w:szCs w:val="22"/>
    </w:rPr>
  </w:style>
  <w:style w:type="character" w:customStyle="1" w:styleId="UnresolvedMention2">
    <w:name w:val="Unresolved Mention2"/>
    <w:basedOn w:val="DefaultParagraphFont"/>
    <w:uiPriority w:val="99"/>
    <w:semiHidden/>
    <w:unhideWhenUsed/>
    <w:rsid w:val="004C397E"/>
    <w:rPr>
      <w:color w:val="605E5C"/>
      <w:shd w:val="clear" w:color="auto" w:fill="E1DFDD"/>
    </w:rPr>
  </w:style>
  <w:style w:type="character" w:customStyle="1" w:styleId="fm-vol-iss-date">
    <w:name w:val="fm-vol-iss-date"/>
    <w:basedOn w:val="DefaultParagraphFont"/>
    <w:rsid w:val="004C397E"/>
  </w:style>
  <w:style w:type="character" w:customStyle="1" w:styleId="doi">
    <w:name w:val="doi"/>
    <w:basedOn w:val="DefaultParagraphFont"/>
    <w:rsid w:val="004C397E"/>
  </w:style>
  <w:style w:type="character" w:styleId="PlaceholderText">
    <w:name w:val="Placeholder Text"/>
    <w:basedOn w:val="DefaultParagraphFont"/>
    <w:uiPriority w:val="99"/>
    <w:semiHidden/>
    <w:rsid w:val="000B776D"/>
    <w:rPr>
      <w:color w:val="808080"/>
    </w:rPr>
  </w:style>
  <w:style w:type="character" w:customStyle="1" w:styleId="Heading2Char">
    <w:name w:val="Heading 2 Char"/>
    <w:basedOn w:val="DefaultParagraphFont"/>
    <w:link w:val="Heading2"/>
    <w:uiPriority w:val="9"/>
    <w:rsid w:val="0011138D"/>
    <w:rPr>
      <w:rFonts w:ascii="Times New Roman" w:eastAsia="Calibri" w:hAnsi="Times New Roman" w:cs="Times New Roman"/>
      <w:b/>
      <w:bCs/>
      <w:sz w:val="28"/>
      <w:szCs w:val="28"/>
    </w:rPr>
  </w:style>
  <w:style w:type="character" w:customStyle="1" w:styleId="Heading4Char">
    <w:name w:val="Heading 4 Char"/>
    <w:basedOn w:val="DefaultParagraphFont"/>
    <w:link w:val="Heading4"/>
    <w:uiPriority w:val="9"/>
    <w:rsid w:val="0011138D"/>
    <w:rPr>
      <w:rFonts w:ascii="Times New Roman" w:eastAsia="Calibri" w:hAnsi="Times New Roman" w:cs="Times New Roman"/>
      <w:b/>
      <w:bCs/>
      <w:sz w:val="24"/>
      <w:szCs w:val="24"/>
      <w:lang w:val="en-US"/>
    </w:rPr>
  </w:style>
  <w:style w:type="paragraph" w:customStyle="1" w:styleId="Heading11">
    <w:name w:val="Heading 11"/>
    <w:basedOn w:val="Normal"/>
    <w:next w:val="Normal"/>
    <w:uiPriority w:val="9"/>
    <w:qFormat/>
    <w:rsid w:val="0011138D"/>
    <w:pPr>
      <w:keepNext/>
      <w:keepLines/>
      <w:spacing w:before="480" w:line="276" w:lineRule="auto"/>
      <w:outlineLvl w:val="0"/>
    </w:pPr>
    <w:rPr>
      <w:rFonts w:ascii="Cambria" w:eastAsia="Times New Roman" w:hAnsi="Cambria" w:cs="Times New Roman"/>
      <w:b/>
      <w:bCs/>
      <w:color w:val="365F91"/>
      <w:sz w:val="28"/>
      <w:szCs w:val="28"/>
      <w:lang w:eastAsia="ja-JP"/>
    </w:rPr>
  </w:style>
  <w:style w:type="paragraph" w:customStyle="1" w:styleId="Heading21">
    <w:name w:val="Heading 21"/>
    <w:basedOn w:val="Normal"/>
    <w:next w:val="Normal"/>
    <w:uiPriority w:val="9"/>
    <w:unhideWhenUsed/>
    <w:qFormat/>
    <w:rsid w:val="0011138D"/>
    <w:pPr>
      <w:keepNext/>
      <w:keepLines/>
      <w:spacing w:before="200" w:line="276" w:lineRule="auto"/>
      <w:outlineLvl w:val="1"/>
    </w:pPr>
    <w:rPr>
      <w:rFonts w:ascii="Cambria" w:eastAsia="Times New Roman" w:hAnsi="Cambria" w:cs="Times New Roman"/>
      <w:b/>
      <w:bCs/>
      <w:color w:val="4F81BD"/>
      <w:sz w:val="26"/>
      <w:szCs w:val="26"/>
      <w:lang w:val="en-GB"/>
    </w:rPr>
  </w:style>
  <w:style w:type="paragraph" w:customStyle="1" w:styleId="Heading31">
    <w:name w:val="Heading 31"/>
    <w:basedOn w:val="Normal"/>
    <w:next w:val="Normal"/>
    <w:uiPriority w:val="9"/>
    <w:unhideWhenUsed/>
    <w:qFormat/>
    <w:rsid w:val="0011138D"/>
    <w:pPr>
      <w:keepNext/>
      <w:keepLines/>
      <w:spacing w:before="200" w:line="276" w:lineRule="auto"/>
      <w:outlineLvl w:val="2"/>
    </w:pPr>
    <w:rPr>
      <w:rFonts w:ascii="Cambria" w:eastAsia="Times New Roman" w:hAnsi="Cambria" w:cs="Times New Roman"/>
      <w:b/>
      <w:bCs/>
      <w:color w:val="4F81BD"/>
      <w:sz w:val="22"/>
      <w:szCs w:val="22"/>
      <w:lang w:val="en-GB"/>
    </w:rPr>
  </w:style>
  <w:style w:type="paragraph" w:styleId="TableofFigures">
    <w:name w:val="table of figures"/>
    <w:basedOn w:val="Normal"/>
    <w:next w:val="Normal"/>
    <w:uiPriority w:val="99"/>
    <w:unhideWhenUsed/>
    <w:rsid w:val="0011138D"/>
    <w:pPr>
      <w:spacing w:line="259" w:lineRule="auto"/>
    </w:pPr>
    <w:rPr>
      <w:rFonts w:eastAsiaTheme="minorHAnsi"/>
      <w:sz w:val="22"/>
      <w:szCs w:val="22"/>
    </w:rPr>
  </w:style>
  <w:style w:type="character" w:customStyle="1" w:styleId="Hyperlink1">
    <w:name w:val="Hyperlink1"/>
    <w:basedOn w:val="DefaultParagraphFont"/>
    <w:uiPriority w:val="99"/>
    <w:unhideWhenUsed/>
    <w:rsid w:val="0011138D"/>
    <w:rPr>
      <w:color w:val="0000FF"/>
      <w:u w:val="single"/>
    </w:rPr>
  </w:style>
  <w:style w:type="paragraph" w:customStyle="1" w:styleId="NoSpacing1">
    <w:name w:val="No Spacing1"/>
    <w:next w:val="NoSpacing"/>
    <w:uiPriority w:val="1"/>
    <w:qFormat/>
    <w:rsid w:val="0011138D"/>
    <w:pPr>
      <w:spacing w:after="0" w:line="240" w:lineRule="auto"/>
    </w:pPr>
  </w:style>
  <w:style w:type="paragraph" w:customStyle="1" w:styleId="ListParagraph1">
    <w:name w:val="List Paragraph1"/>
    <w:basedOn w:val="Normal"/>
    <w:next w:val="ListParagraph"/>
    <w:uiPriority w:val="34"/>
    <w:qFormat/>
    <w:rsid w:val="0011138D"/>
    <w:pPr>
      <w:spacing w:after="200" w:line="276" w:lineRule="auto"/>
      <w:ind w:left="720"/>
      <w:contextualSpacing/>
    </w:pPr>
    <w:rPr>
      <w:rFonts w:eastAsiaTheme="minorHAnsi"/>
      <w:sz w:val="22"/>
      <w:szCs w:val="22"/>
      <w:lang w:val="en-GB"/>
    </w:rPr>
  </w:style>
  <w:style w:type="paragraph" w:customStyle="1" w:styleId="c-bibliographic-informationcitation">
    <w:name w:val="c-bibliographic-information__citation"/>
    <w:basedOn w:val="Normal"/>
    <w:rsid w:val="0011138D"/>
    <w:pPr>
      <w:spacing w:before="100" w:beforeAutospacing="1" w:after="100" w:afterAutospacing="1"/>
    </w:pPr>
    <w:rPr>
      <w:rFonts w:ascii="Times New Roman" w:eastAsia="Times New Roman" w:hAnsi="Times New Roman" w:cs="Times New Roman"/>
    </w:rPr>
  </w:style>
  <w:style w:type="paragraph" w:customStyle="1" w:styleId="EndnoteText1">
    <w:name w:val="Endnote Text1"/>
    <w:basedOn w:val="Normal"/>
    <w:next w:val="EndnoteText"/>
    <w:link w:val="EndnoteTextChar"/>
    <w:uiPriority w:val="99"/>
    <w:semiHidden/>
    <w:unhideWhenUsed/>
    <w:rsid w:val="0011138D"/>
    <w:rPr>
      <w:rFonts w:eastAsiaTheme="minorHAnsi"/>
      <w:sz w:val="20"/>
      <w:szCs w:val="20"/>
      <w:lang w:val="en-GB"/>
    </w:rPr>
  </w:style>
  <w:style w:type="character" w:customStyle="1" w:styleId="EndnoteTextChar">
    <w:name w:val="Endnote Text Char"/>
    <w:basedOn w:val="DefaultParagraphFont"/>
    <w:link w:val="EndnoteText1"/>
    <w:uiPriority w:val="99"/>
    <w:semiHidden/>
    <w:rsid w:val="0011138D"/>
    <w:rPr>
      <w:sz w:val="20"/>
      <w:szCs w:val="20"/>
    </w:rPr>
  </w:style>
  <w:style w:type="character" w:styleId="EndnoteReference">
    <w:name w:val="endnote reference"/>
    <w:basedOn w:val="DefaultParagraphFont"/>
    <w:uiPriority w:val="99"/>
    <w:semiHidden/>
    <w:unhideWhenUsed/>
    <w:rsid w:val="0011138D"/>
    <w:rPr>
      <w:vertAlign w:val="superscript"/>
    </w:rPr>
  </w:style>
  <w:style w:type="paragraph" w:customStyle="1" w:styleId="Header1">
    <w:name w:val="Header1"/>
    <w:basedOn w:val="Normal"/>
    <w:next w:val="Header"/>
    <w:uiPriority w:val="99"/>
    <w:unhideWhenUsed/>
    <w:rsid w:val="0011138D"/>
    <w:pPr>
      <w:tabs>
        <w:tab w:val="center" w:pos="4680"/>
        <w:tab w:val="right" w:pos="9360"/>
      </w:tabs>
    </w:pPr>
    <w:rPr>
      <w:rFonts w:eastAsiaTheme="minorHAnsi"/>
      <w:sz w:val="22"/>
      <w:szCs w:val="22"/>
      <w:lang w:val="en-GB"/>
    </w:rPr>
  </w:style>
  <w:style w:type="paragraph" w:customStyle="1" w:styleId="Footer1">
    <w:name w:val="Footer1"/>
    <w:basedOn w:val="Normal"/>
    <w:next w:val="Footer"/>
    <w:uiPriority w:val="99"/>
    <w:unhideWhenUsed/>
    <w:rsid w:val="0011138D"/>
    <w:pPr>
      <w:tabs>
        <w:tab w:val="center" w:pos="4680"/>
        <w:tab w:val="right" w:pos="9360"/>
      </w:tabs>
    </w:pPr>
    <w:rPr>
      <w:rFonts w:eastAsiaTheme="minorHAnsi"/>
      <w:sz w:val="22"/>
      <w:szCs w:val="22"/>
      <w:lang w:val="en-GB"/>
    </w:rPr>
  </w:style>
  <w:style w:type="paragraph" w:customStyle="1" w:styleId="BalloonText1">
    <w:name w:val="Balloon Text1"/>
    <w:basedOn w:val="Normal"/>
    <w:next w:val="BalloonText"/>
    <w:uiPriority w:val="99"/>
    <w:semiHidden/>
    <w:unhideWhenUsed/>
    <w:rsid w:val="0011138D"/>
    <w:rPr>
      <w:rFonts w:ascii="Tahoma" w:eastAsiaTheme="minorHAnsi" w:hAnsi="Tahoma" w:cs="Tahoma"/>
      <w:sz w:val="16"/>
      <w:szCs w:val="16"/>
      <w:lang w:val="en-GB"/>
    </w:rPr>
  </w:style>
  <w:style w:type="paragraph" w:customStyle="1" w:styleId="Bibliography1">
    <w:name w:val="Bibliography1"/>
    <w:basedOn w:val="Normal"/>
    <w:next w:val="Normal"/>
    <w:uiPriority w:val="37"/>
    <w:unhideWhenUsed/>
    <w:rsid w:val="0011138D"/>
    <w:pPr>
      <w:spacing w:after="200" w:line="276" w:lineRule="auto"/>
    </w:pPr>
    <w:rPr>
      <w:rFonts w:eastAsiaTheme="minorHAnsi"/>
      <w:sz w:val="22"/>
      <w:szCs w:val="22"/>
      <w:lang w:val="en-GB"/>
    </w:rPr>
  </w:style>
  <w:style w:type="paragraph" w:customStyle="1" w:styleId="FootnoteText1">
    <w:name w:val="Footnote Text1"/>
    <w:basedOn w:val="Normal"/>
    <w:next w:val="FootnoteText"/>
    <w:link w:val="FootnoteTextChar"/>
    <w:uiPriority w:val="99"/>
    <w:semiHidden/>
    <w:unhideWhenUsed/>
    <w:rsid w:val="0011138D"/>
    <w:rPr>
      <w:rFonts w:eastAsiaTheme="minorHAnsi"/>
      <w:sz w:val="20"/>
      <w:szCs w:val="20"/>
      <w:lang w:val="en-GB"/>
    </w:rPr>
  </w:style>
  <w:style w:type="character" w:customStyle="1" w:styleId="FootnoteTextChar">
    <w:name w:val="Footnote Text Char"/>
    <w:basedOn w:val="DefaultParagraphFont"/>
    <w:link w:val="FootnoteText1"/>
    <w:uiPriority w:val="99"/>
    <w:semiHidden/>
    <w:rsid w:val="0011138D"/>
    <w:rPr>
      <w:sz w:val="20"/>
      <w:szCs w:val="20"/>
    </w:rPr>
  </w:style>
  <w:style w:type="character" w:styleId="FootnoteReference">
    <w:name w:val="footnote reference"/>
    <w:basedOn w:val="DefaultParagraphFont"/>
    <w:uiPriority w:val="99"/>
    <w:semiHidden/>
    <w:unhideWhenUsed/>
    <w:rsid w:val="0011138D"/>
    <w:rPr>
      <w:vertAlign w:val="superscript"/>
    </w:rPr>
  </w:style>
  <w:style w:type="paragraph" w:customStyle="1" w:styleId="Caption1">
    <w:name w:val="Caption1"/>
    <w:basedOn w:val="Normal"/>
    <w:next w:val="Normal"/>
    <w:uiPriority w:val="35"/>
    <w:unhideWhenUsed/>
    <w:qFormat/>
    <w:rsid w:val="0011138D"/>
    <w:pPr>
      <w:spacing w:after="200"/>
    </w:pPr>
    <w:rPr>
      <w:rFonts w:eastAsiaTheme="minorHAnsi"/>
      <w:b/>
      <w:bCs/>
      <w:color w:val="4F81BD"/>
      <w:sz w:val="18"/>
      <w:szCs w:val="18"/>
      <w:lang w:val="en-GB"/>
    </w:rPr>
  </w:style>
  <w:style w:type="table" w:customStyle="1" w:styleId="LightShading-Accent11">
    <w:name w:val="Light Shading - Accent 11"/>
    <w:basedOn w:val="TableNormal"/>
    <w:next w:val="LightShading-Accent1"/>
    <w:uiPriority w:val="60"/>
    <w:rsid w:val="0011138D"/>
    <w:pPr>
      <w:spacing w:after="0" w:line="240" w:lineRule="auto"/>
    </w:pPr>
    <w:rPr>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TableofFigures1">
    <w:name w:val="Table of Figures1"/>
    <w:basedOn w:val="Normal"/>
    <w:next w:val="Normal"/>
    <w:uiPriority w:val="99"/>
    <w:unhideWhenUsed/>
    <w:rsid w:val="0011138D"/>
    <w:pPr>
      <w:spacing w:line="276" w:lineRule="auto"/>
    </w:pPr>
    <w:rPr>
      <w:rFonts w:eastAsiaTheme="minorHAnsi"/>
      <w:sz w:val="22"/>
      <w:szCs w:val="22"/>
      <w:lang w:val="en-GB"/>
    </w:rPr>
  </w:style>
  <w:style w:type="paragraph" w:customStyle="1" w:styleId="TOCHeading1">
    <w:name w:val="TOC Heading1"/>
    <w:basedOn w:val="Heading1"/>
    <w:next w:val="Normal"/>
    <w:uiPriority w:val="39"/>
    <w:semiHidden/>
    <w:unhideWhenUsed/>
    <w:qFormat/>
    <w:rsid w:val="0011138D"/>
    <w:pPr>
      <w:spacing w:line="240" w:lineRule="auto"/>
    </w:pPr>
    <w:rPr>
      <w:rFonts w:ascii="Cambria" w:eastAsia="Times New Roman" w:hAnsi="Cambria" w:cs="Times New Roman"/>
      <w:b/>
      <w:bCs/>
      <w:color w:val="365F91"/>
      <w:szCs w:val="28"/>
      <w:lang w:eastAsia="ja-JP"/>
    </w:rPr>
  </w:style>
  <w:style w:type="paragraph" w:customStyle="1" w:styleId="TOC21">
    <w:name w:val="TOC 21"/>
    <w:basedOn w:val="Normal"/>
    <w:next w:val="Normal"/>
    <w:autoRedefine/>
    <w:uiPriority w:val="39"/>
    <w:unhideWhenUsed/>
    <w:rsid w:val="0011138D"/>
    <w:pPr>
      <w:spacing w:after="100" w:line="276" w:lineRule="auto"/>
      <w:ind w:left="220"/>
    </w:pPr>
    <w:rPr>
      <w:rFonts w:eastAsiaTheme="minorHAnsi"/>
      <w:sz w:val="22"/>
      <w:szCs w:val="22"/>
      <w:lang w:val="en-GB"/>
    </w:rPr>
  </w:style>
  <w:style w:type="paragraph" w:customStyle="1" w:styleId="TOC31">
    <w:name w:val="TOC 31"/>
    <w:basedOn w:val="Normal"/>
    <w:next w:val="Normal"/>
    <w:autoRedefine/>
    <w:uiPriority w:val="39"/>
    <w:unhideWhenUsed/>
    <w:rsid w:val="0011138D"/>
    <w:pPr>
      <w:spacing w:after="100" w:line="276" w:lineRule="auto"/>
      <w:ind w:left="440"/>
    </w:pPr>
    <w:rPr>
      <w:rFonts w:eastAsiaTheme="minorHAnsi"/>
      <w:sz w:val="22"/>
      <w:szCs w:val="22"/>
      <w:lang w:val="en-GB"/>
    </w:rPr>
  </w:style>
  <w:style w:type="paragraph" w:customStyle="1" w:styleId="TOC11">
    <w:name w:val="TOC 11"/>
    <w:basedOn w:val="Normal"/>
    <w:next w:val="Normal"/>
    <w:autoRedefine/>
    <w:uiPriority w:val="39"/>
    <w:unhideWhenUsed/>
    <w:rsid w:val="0011138D"/>
    <w:pPr>
      <w:spacing w:after="100" w:line="276" w:lineRule="auto"/>
    </w:pPr>
    <w:rPr>
      <w:rFonts w:eastAsiaTheme="minorHAnsi"/>
      <w:sz w:val="22"/>
      <w:szCs w:val="22"/>
      <w:lang w:val="en-GB"/>
    </w:rPr>
  </w:style>
  <w:style w:type="table" w:customStyle="1" w:styleId="GridTable2-Accent51">
    <w:name w:val="Grid Table 2 - Accent 51"/>
    <w:basedOn w:val="TableNormal"/>
    <w:next w:val="GridTable2-Accent52"/>
    <w:uiPriority w:val="47"/>
    <w:rsid w:val="0011138D"/>
    <w:pPr>
      <w:spacing w:after="0" w:line="240" w:lineRule="auto"/>
    </w:pPr>
    <w:rPr>
      <w:lang w:val="en-US"/>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b/>
        <w:bCs/>
      </w:rPr>
      <w:tblPr/>
      <w:tcPr>
        <w:tcBorders>
          <w:top w:val="nil"/>
          <w:bottom w:val="single" w:sz="12" w:space="0" w:color="92CDDC"/>
          <w:insideH w:val="nil"/>
          <w:insideV w:val="nil"/>
        </w:tcBorders>
        <w:shd w:val="clear" w:color="auto" w:fill="FFFFFF"/>
      </w:tcPr>
    </w:tblStylePr>
    <w:tblStylePr w:type="lastRow">
      <w:rPr>
        <w:b/>
        <w:bCs/>
      </w:rPr>
      <w:tblPr/>
      <w:tcPr>
        <w:tcBorders>
          <w:top w:val="double" w:sz="2" w:space="0" w:color="92CDD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1">
    <w:name w:val="Grid Table 4 - Accent 51"/>
    <w:basedOn w:val="TableNormal"/>
    <w:next w:val="GridTable4-Accent52"/>
    <w:uiPriority w:val="49"/>
    <w:rsid w:val="0011138D"/>
    <w:pPr>
      <w:spacing w:after="0" w:line="240" w:lineRule="auto"/>
    </w:pPr>
    <w:rPr>
      <w:lang w:val="en-US"/>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FollowedHyperlink1">
    <w:name w:val="FollowedHyperlink1"/>
    <w:basedOn w:val="DefaultParagraphFont"/>
    <w:uiPriority w:val="99"/>
    <w:semiHidden/>
    <w:unhideWhenUsed/>
    <w:rsid w:val="0011138D"/>
    <w:rPr>
      <w:color w:val="800080"/>
      <w:u w:val="single"/>
    </w:rPr>
  </w:style>
  <w:style w:type="paragraph" w:customStyle="1" w:styleId="Revision1">
    <w:name w:val="Revision1"/>
    <w:next w:val="Revision"/>
    <w:hidden/>
    <w:uiPriority w:val="99"/>
    <w:semiHidden/>
    <w:rsid w:val="0011138D"/>
    <w:pPr>
      <w:spacing w:after="0" w:line="240" w:lineRule="auto"/>
    </w:pPr>
  </w:style>
  <w:style w:type="paragraph" w:customStyle="1" w:styleId="CommentText1">
    <w:name w:val="Comment Text1"/>
    <w:basedOn w:val="Normal"/>
    <w:next w:val="CommentText"/>
    <w:uiPriority w:val="99"/>
    <w:unhideWhenUsed/>
    <w:rsid w:val="0011138D"/>
    <w:pPr>
      <w:spacing w:after="200"/>
    </w:pPr>
    <w:rPr>
      <w:rFonts w:eastAsiaTheme="minorHAnsi"/>
      <w:sz w:val="20"/>
      <w:szCs w:val="20"/>
      <w:lang w:val="en-GB"/>
    </w:rPr>
  </w:style>
  <w:style w:type="paragraph" w:customStyle="1" w:styleId="CommentSubject1">
    <w:name w:val="Comment Subject1"/>
    <w:basedOn w:val="CommentText"/>
    <w:next w:val="CommentText"/>
    <w:uiPriority w:val="99"/>
    <w:semiHidden/>
    <w:unhideWhenUsed/>
    <w:rsid w:val="0011138D"/>
    <w:pPr>
      <w:spacing w:after="200"/>
    </w:pPr>
    <w:rPr>
      <w:rFonts w:eastAsiaTheme="minorHAnsi"/>
      <w:b/>
      <w:bCs/>
      <w:lang w:val="en-GB"/>
    </w:rPr>
  </w:style>
  <w:style w:type="table" w:customStyle="1" w:styleId="GridTable4-Accent11">
    <w:name w:val="Grid Table 4 - Accent 11"/>
    <w:basedOn w:val="TableNormal"/>
    <w:next w:val="GridTable4-Accent12"/>
    <w:uiPriority w:val="49"/>
    <w:rsid w:val="0011138D"/>
    <w:pPr>
      <w:spacing w:after="0" w:line="240" w:lineRule="auto"/>
    </w:pPr>
    <w:rPr>
      <w:lang w:val="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PlainTable11">
    <w:name w:val="Plain Table 11"/>
    <w:basedOn w:val="TableNormal"/>
    <w:next w:val="PlainTable12"/>
    <w:uiPriority w:val="41"/>
    <w:rsid w:val="0011138D"/>
    <w:pPr>
      <w:spacing w:after="0" w:line="240" w:lineRule="auto"/>
    </w:pPr>
    <w:rPr>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1Char1">
    <w:name w:val="Heading 1 Char1"/>
    <w:basedOn w:val="DefaultParagraphFont"/>
    <w:uiPriority w:val="9"/>
    <w:rsid w:val="0011138D"/>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11138D"/>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uiPriority w:val="9"/>
    <w:semiHidden/>
    <w:rsid w:val="0011138D"/>
    <w:rPr>
      <w:rFonts w:asciiTheme="majorHAnsi" w:eastAsiaTheme="majorEastAsia" w:hAnsiTheme="majorHAnsi" w:cstheme="majorBidi"/>
      <w:color w:val="1F4D78" w:themeColor="accent1" w:themeShade="7F"/>
      <w:sz w:val="24"/>
      <w:szCs w:val="24"/>
    </w:rPr>
  </w:style>
  <w:style w:type="paragraph" w:styleId="EndnoteText">
    <w:name w:val="endnote text"/>
    <w:basedOn w:val="Normal"/>
    <w:link w:val="EndnoteTextChar1"/>
    <w:uiPriority w:val="99"/>
    <w:semiHidden/>
    <w:unhideWhenUsed/>
    <w:rsid w:val="0011138D"/>
    <w:rPr>
      <w:rFonts w:eastAsiaTheme="minorHAnsi"/>
      <w:sz w:val="20"/>
      <w:szCs w:val="20"/>
    </w:rPr>
  </w:style>
  <w:style w:type="character" w:customStyle="1" w:styleId="EndnoteTextChar1">
    <w:name w:val="Endnote Text Char1"/>
    <w:basedOn w:val="DefaultParagraphFont"/>
    <w:link w:val="EndnoteText"/>
    <w:uiPriority w:val="99"/>
    <w:semiHidden/>
    <w:rsid w:val="0011138D"/>
    <w:rPr>
      <w:sz w:val="20"/>
      <w:szCs w:val="20"/>
      <w:lang w:val="en-US"/>
    </w:rPr>
  </w:style>
  <w:style w:type="character" w:customStyle="1" w:styleId="HeaderChar1">
    <w:name w:val="Header Char1"/>
    <w:basedOn w:val="DefaultParagraphFont"/>
    <w:uiPriority w:val="99"/>
    <w:rsid w:val="0011138D"/>
    <w:rPr>
      <w:rFonts w:asciiTheme="minorHAnsi" w:hAnsiTheme="minorHAnsi" w:cstheme="minorBidi"/>
      <w:sz w:val="22"/>
      <w:szCs w:val="22"/>
    </w:rPr>
  </w:style>
  <w:style w:type="character" w:customStyle="1" w:styleId="FooterChar1">
    <w:name w:val="Footer Char1"/>
    <w:basedOn w:val="DefaultParagraphFont"/>
    <w:uiPriority w:val="99"/>
    <w:rsid w:val="0011138D"/>
    <w:rPr>
      <w:rFonts w:asciiTheme="minorHAnsi" w:hAnsiTheme="minorHAnsi" w:cstheme="minorBidi"/>
      <w:sz w:val="22"/>
      <w:szCs w:val="22"/>
    </w:rPr>
  </w:style>
  <w:style w:type="character" w:customStyle="1" w:styleId="BalloonTextChar1">
    <w:name w:val="Balloon Text Char1"/>
    <w:basedOn w:val="DefaultParagraphFont"/>
    <w:uiPriority w:val="99"/>
    <w:semiHidden/>
    <w:rsid w:val="0011138D"/>
    <w:rPr>
      <w:rFonts w:ascii="Segoe UI" w:hAnsi="Segoe UI" w:cs="Segoe UI"/>
      <w:sz w:val="18"/>
      <w:szCs w:val="18"/>
    </w:rPr>
  </w:style>
  <w:style w:type="paragraph" w:styleId="FootnoteText">
    <w:name w:val="footnote text"/>
    <w:basedOn w:val="Normal"/>
    <w:link w:val="FootnoteTextChar1"/>
    <w:uiPriority w:val="99"/>
    <w:semiHidden/>
    <w:unhideWhenUsed/>
    <w:rsid w:val="0011138D"/>
    <w:rPr>
      <w:rFonts w:eastAsiaTheme="minorHAnsi"/>
      <w:sz w:val="20"/>
      <w:szCs w:val="20"/>
    </w:rPr>
  </w:style>
  <w:style w:type="character" w:customStyle="1" w:styleId="FootnoteTextChar1">
    <w:name w:val="Footnote Text Char1"/>
    <w:basedOn w:val="DefaultParagraphFont"/>
    <w:link w:val="FootnoteText"/>
    <w:uiPriority w:val="99"/>
    <w:semiHidden/>
    <w:rsid w:val="0011138D"/>
    <w:rPr>
      <w:sz w:val="20"/>
      <w:szCs w:val="20"/>
      <w:lang w:val="en-US"/>
    </w:rPr>
  </w:style>
  <w:style w:type="table" w:styleId="LightShading-Accent1">
    <w:name w:val="Light Shading Accent 1"/>
    <w:basedOn w:val="TableNormal"/>
    <w:uiPriority w:val="60"/>
    <w:semiHidden/>
    <w:unhideWhenUsed/>
    <w:rsid w:val="0011138D"/>
    <w:pPr>
      <w:spacing w:after="0" w:line="240" w:lineRule="auto"/>
    </w:pPr>
    <w:rPr>
      <w:color w:val="2E74B5" w:themeColor="accent1" w:themeShade="BF"/>
      <w:lang w:val="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GridTable2-Accent52">
    <w:name w:val="Grid Table 2 - Accent 52"/>
    <w:basedOn w:val="TableNormal"/>
    <w:uiPriority w:val="47"/>
    <w:rsid w:val="0011138D"/>
    <w:pPr>
      <w:spacing w:after="0" w:line="240" w:lineRule="auto"/>
    </w:pPr>
    <w:rPr>
      <w:lang w:val="en-US"/>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2">
    <w:name w:val="Grid Table 4 - Accent 52"/>
    <w:basedOn w:val="TableNormal"/>
    <w:uiPriority w:val="49"/>
    <w:rsid w:val="0011138D"/>
    <w:pPr>
      <w:spacing w:after="0" w:line="240" w:lineRule="auto"/>
    </w:pPr>
    <w:rPr>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CommentTextChar1">
    <w:name w:val="Comment Text Char1"/>
    <w:basedOn w:val="DefaultParagraphFont"/>
    <w:uiPriority w:val="99"/>
    <w:rsid w:val="0011138D"/>
    <w:rPr>
      <w:rFonts w:asciiTheme="minorHAnsi" w:hAnsiTheme="minorHAnsi" w:cstheme="minorBidi"/>
      <w:sz w:val="20"/>
      <w:szCs w:val="20"/>
    </w:rPr>
  </w:style>
  <w:style w:type="character" w:customStyle="1" w:styleId="CommentSubjectChar1">
    <w:name w:val="Comment Subject Char1"/>
    <w:basedOn w:val="CommentTextChar1"/>
    <w:uiPriority w:val="99"/>
    <w:semiHidden/>
    <w:rsid w:val="0011138D"/>
    <w:rPr>
      <w:rFonts w:asciiTheme="minorHAnsi" w:hAnsiTheme="minorHAnsi" w:cstheme="minorBidi"/>
      <w:b/>
      <w:bCs/>
      <w:sz w:val="20"/>
      <w:szCs w:val="20"/>
    </w:rPr>
  </w:style>
  <w:style w:type="table" w:customStyle="1" w:styleId="GridTable4-Accent12">
    <w:name w:val="Grid Table 4 - Accent 12"/>
    <w:basedOn w:val="TableNormal"/>
    <w:uiPriority w:val="49"/>
    <w:rsid w:val="0011138D"/>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PlainTable12">
    <w:name w:val="Plain Table 12"/>
    <w:basedOn w:val="TableNormal"/>
    <w:uiPriority w:val="41"/>
    <w:rsid w:val="0011138D"/>
    <w:pPr>
      <w:spacing w:after="0" w:line="240" w:lineRule="auto"/>
    </w:pPr>
    <w:rPr>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1">
    <w:name w:val="toc 1"/>
    <w:basedOn w:val="Normal"/>
    <w:next w:val="Normal"/>
    <w:autoRedefine/>
    <w:uiPriority w:val="39"/>
    <w:unhideWhenUsed/>
    <w:rsid w:val="0011138D"/>
    <w:pPr>
      <w:spacing w:after="100" w:line="259" w:lineRule="auto"/>
    </w:pPr>
    <w:rPr>
      <w:rFonts w:eastAsiaTheme="minorHAnsi"/>
      <w:sz w:val="22"/>
      <w:szCs w:val="22"/>
    </w:rPr>
  </w:style>
  <w:style w:type="paragraph" w:styleId="TOC2">
    <w:name w:val="toc 2"/>
    <w:basedOn w:val="Normal"/>
    <w:next w:val="Normal"/>
    <w:autoRedefine/>
    <w:uiPriority w:val="39"/>
    <w:unhideWhenUsed/>
    <w:rsid w:val="0011138D"/>
    <w:pPr>
      <w:spacing w:after="100" w:line="259" w:lineRule="auto"/>
      <w:ind w:left="220"/>
    </w:pPr>
    <w:rPr>
      <w:rFonts w:eastAsiaTheme="minorHAnsi"/>
      <w:sz w:val="22"/>
      <w:szCs w:val="22"/>
    </w:rPr>
  </w:style>
  <w:style w:type="paragraph" w:styleId="TOC3">
    <w:name w:val="toc 3"/>
    <w:basedOn w:val="Normal"/>
    <w:next w:val="Normal"/>
    <w:autoRedefine/>
    <w:uiPriority w:val="39"/>
    <w:unhideWhenUsed/>
    <w:rsid w:val="0011138D"/>
    <w:pPr>
      <w:spacing w:after="100" w:line="259" w:lineRule="auto"/>
      <w:ind w:left="440"/>
    </w:pPr>
    <w:rPr>
      <w:rFonts w:eastAsiaTheme="minorHAnsi"/>
      <w:sz w:val="22"/>
      <w:szCs w:val="22"/>
    </w:rPr>
  </w:style>
  <w:style w:type="paragraph" w:styleId="TOC4">
    <w:name w:val="toc 4"/>
    <w:basedOn w:val="Normal"/>
    <w:next w:val="Normal"/>
    <w:autoRedefine/>
    <w:uiPriority w:val="39"/>
    <w:unhideWhenUsed/>
    <w:rsid w:val="0011138D"/>
    <w:pPr>
      <w:spacing w:after="100" w:line="259" w:lineRule="auto"/>
      <w:ind w:left="660"/>
    </w:pPr>
    <w:rPr>
      <w:sz w:val="22"/>
      <w:szCs w:val="22"/>
    </w:rPr>
  </w:style>
  <w:style w:type="paragraph" w:styleId="TOC5">
    <w:name w:val="toc 5"/>
    <w:basedOn w:val="Normal"/>
    <w:next w:val="Normal"/>
    <w:autoRedefine/>
    <w:uiPriority w:val="39"/>
    <w:unhideWhenUsed/>
    <w:rsid w:val="0011138D"/>
    <w:pPr>
      <w:spacing w:after="100" w:line="259" w:lineRule="auto"/>
      <w:ind w:left="880"/>
    </w:pPr>
    <w:rPr>
      <w:sz w:val="22"/>
      <w:szCs w:val="22"/>
    </w:rPr>
  </w:style>
  <w:style w:type="paragraph" w:styleId="TOC6">
    <w:name w:val="toc 6"/>
    <w:basedOn w:val="Normal"/>
    <w:next w:val="Normal"/>
    <w:autoRedefine/>
    <w:uiPriority w:val="39"/>
    <w:unhideWhenUsed/>
    <w:rsid w:val="0011138D"/>
    <w:pPr>
      <w:spacing w:after="100" w:line="259" w:lineRule="auto"/>
      <w:ind w:left="1100"/>
    </w:pPr>
    <w:rPr>
      <w:sz w:val="22"/>
      <w:szCs w:val="22"/>
    </w:rPr>
  </w:style>
  <w:style w:type="paragraph" w:styleId="TOC7">
    <w:name w:val="toc 7"/>
    <w:basedOn w:val="Normal"/>
    <w:next w:val="Normal"/>
    <w:autoRedefine/>
    <w:uiPriority w:val="39"/>
    <w:unhideWhenUsed/>
    <w:rsid w:val="0011138D"/>
    <w:pPr>
      <w:spacing w:after="100" w:line="259" w:lineRule="auto"/>
      <w:ind w:left="1320"/>
    </w:pPr>
    <w:rPr>
      <w:sz w:val="22"/>
      <w:szCs w:val="22"/>
    </w:rPr>
  </w:style>
  <w:style w:type="paragraph" w:styleId="TOC8">
    <w:name w:val="toc 8"/>
    <w:basedOn w:val="Normal"/>
    <w:next w:val="Normal"/>
    <w:autoRedefine/>
    <w:uiPriority w:val="39"/>
    <w:unhideWhenUsed/>
    <w:rsid w:val="0011138D"/>
    <w:pPr>
      <w:spacing w:after="100" w:line="259" w:lineRule="auto"/>
      <w:ind w:left="1540"/>
    </w:pPr>
    <w:rPr>
      <w:sz w:val="22"/>
      <w:szCs w:val="22"/>
    </w:rPr>
  </w:style>
  <w:style w:type="paragraph" w:styleId="TOC9">
    <w:name w:val="toc 9"/>
    <w:basedOn w:val="Normal"/>
    <w:next w:val="Normal"/>
    <w:autoRedefine/>
    <w:uiPriority w:val="39"/>
    <w:unhideWhenUsed/>
    <w:rsid w:val="0011138D"/>
    <w:pPr>
      <w:spacing w:after="100" w:line="259" w:lineRule="auto"/>
      <w:ind w:left="1760"/>
    </w:pPr>
    <w:rPr>
      <w:sz w:val="22"/>
      <w:szCs w:val="22"/>
    </w:rPr>
  </w:style>
  <w:style w:type="character" w:customStyle="1" w:styleId="UnresolvedMention20">
    <w:name w:val="Unresolved Mention2"/>
    <w:basedOn w:val="DefaultParagraphFont"/>
    <w:uiPriority w:val="99"/>
    <w:semiHidden/>
    <w:unhideWhenUsed/>
    <w:rsid w:val="0011138D"/>
    <w:rPr>
      <w:color w:val="605E5C"/>
      <w:shd w:val="clear" w:color="auto" w:fill="E1DFDD"/>
    </w:rPr>
  </w:style>
  <w:style w:type="paragraph" w:styleId="TOCHeading">
    <w:name w:val="TOC Heading"/>
    <w:basedOn w:val="Heading1"/>
    <w:next w:val="Normal"/>
    <w:uiPriority w:val="39"/>
    <w:unhideWhenUsed/>
    <w:qFormat/>
    <w:rsid w:val="0011138D"/>
    <w:pPr>
      <w:spacing w:line="240" w:lineRule="auto"/>
      <w:outlineLvl w:val="9"/>
    </w:pPr>
    <w:rPr>
      <w:rFonts w:eastAsia="Times New Roman" w:cs="Times New Roman"/>
      <w:lang w:eastAsia="ja-JP"/>
    </w:rPr>
  </w:style>
  <w:style w:type="paragraph" w:styleId="Caption">
    <w:name w:val="caption"/>
    <w:basedOn w:val="Normal"/>
    <w:next w:val="Normal"/>
    <w:uiPriority w:val="35"/>
    <w:unhideWhenUsed/>
    <w:qFormat/>
    <w:rsid w:val="0011138D"/>
    <w:pPr>
      <w:spacing w:after="200"/>
    </w:pPr>
    <w:rPr>
      <w:rFonts w:eastAsiaTheme="minorHAnsi"/>
      <w:i/>
      <w:iCs/>
      <w:color w:val="44546A" w:themeColor="text2"/>
      <w:sz w:val="18"/>
      <w:szCs w:val="18"/>
    </w:rPr>
  </w:style>
  <w:style w:type="paragraph" w:customStyle="1" w:styleId="Default">
    <w:name w:val="Default"/>
    <w:qFormat/>
    <w:rsid w:val="005275AC"/>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1D1C1F"/>
    <w:rPr>
      <w:i/>
      <w:iCs/>
    </w:rPr>
  </w:style>
  <w:style w:type="character" w:customStyle="1" w:styleId="apple-converted-space">
    <w:name w:val="apple-converted-space"/>
    <w:basedOn w:val="DefaultParagraphFont"/>
    <w:rsid w:val="00831E16"/>
  </w:style>
  <w:style w:type="paragraph" w:customStyle="1" w:styleId="p">
    <w:name w:val="p"/>
    <w:basedOn w:val="Normal"/>
    <w:rsid w:val="00831E16"/>
    <w:pPr>
      <w:spacing w:before="100" w:beforeAutospacing="1" w:after="100" w:afterAutospacing="1"/>
    </w:pPr>
    <w:rPr>
      <w:rFonts w:ascii="Times New Roman" w:eastAsia="Times New Roman" w:hAnsi="Times New Roman" w:cs="Times New Roman"/>
    </w:rPr>
  </w:style>
  <w:style w:type="character" w:customStyle="1" w:styleId="jss3761">
    <w:name w:val="jss3761"/>
    <w:basedOn w:val="DefaultParagraphFont"/>
    <w:qFormat/>
    <w:rsid w:val="00831E16"/>
  </w:style>
  <w:style w:type="character" w:customStyle="1" w:styleId="Heading5Char">
    <w:name w:val="Heading 5 Char"/>
    <w:basedOn w:val="DefaultParagraphFont"/>
    <w:link w:val="Heading5"/>
    <w:uiPriority w:val="9"/>
    <w:semiHidden/>
    <w:rsid w:val="00BD589A"/>
    <w:rPr>
      <w:rFonts w:asciiTheme="majorHAnsi" w:eastAsiaTheme="majorEastAsia" w:hAnsiTheme="majorHAnsi" w:cstheme="majorBidi"/>
      <w:color w:val="2E74B5" w:themeColor="accent1" w:themeShade="BF"/>
      <w:sz w:val="24"/>
      <w:szCs w:val="24"/>
      <w:lang w:val="en-US"/>
    </w:rPr>
  </w:style>
  <w:style w:type="table" w:styleId="PlainTable2">
    <w:name w:val="Plain Table 2"/>
    <w:basedOn w:val="TableNormal"/>
    <w:uiPriority w:val="42"/>
    <w:rsid w:val="00A337E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C84016"/>
    <w:rPr>
      <w:color w:val="605E5C"/>
      <w:shd w:val="clear" w:color="auto" w:fill="E1DFDD"/>
    </w:rPr>
  </w:style>
  <w:style w:type="table" w:styleId="PlainTable5">
    <w:name w:val="Plain Table 5"/>
    <w:basedOn w:val="TableNormal"/>
    <w:uiPriority w:val="45"/>
    <w:rsid w:val="00EA456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1">
    <w:name w:val="No List1"/>
    <w:next w:val="NoList"/>
    <w:uiPriority w:val="99"/>
    <w:semiHidden/>
    <w:unhideWhenUsed/>
    <w:rsid w:val="00932D0D"/>
  </w:style>
  <w:style w:type="table" w:customStyle="1" w:styleId="PlainTable21">
    <w:name w:val="Plain Table 21"/>
    <w:basedOn w:val="TableNormal"/>
    <w:uiPriority w:val="42"/>
    <w:rsid w:val="00932D0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0488">
      <w:bodyDiv w:val="1"/>
      <w:marLeft w:val="0"/>
      <w:marRight w:val="0"/>
      <w:marTop w:val="0"/>
      <w:marBottom w:val="0"/>
      <w:divBdr>
        <w:top w:val="none" w:sz="0" w:space="0" w:color="auto"/>
        <w:left w:val="none" w:sz="0" w:space="0" w:color="auto"/>
        <w:bottom w:val="none" w:sz="0" w:space="0" w:color="auto"/>
        <w:right w:val="none" w:sz="0" w:space="0" w:color="auto"/>
      </w:divBdr>
    </w:div>
    <w:div w:id="4989120">
      <w:bodyDiv w:val="1"/>
      <w:marLeft w:val="0"/>
      <w:marRight w:val="0"/>
      <w:marTop w:val="0"/>
      <w:marBottom w:val="0"/>
      <w:divBdr>
        <w:top w:val="none" w:sz="0" w:space="0" w:color="auto"/>
        <w:left w:val="none" w:sz="0" w:space="0" w:color="auto"/>
        <w:bottom w:val="none" w:sz="0" w:space="0" w:color="auto"/>
        <w:right w:val="none" w:sz="0" w:space="0" w:color="auto"/>
      </w:divBdr>
    </w:div>
    <w:div w:id="7686395">
      <w:bodyDiv w:val="1"/>
      <w:marLeft w:val="0"/>
      <w:marRight w:val="0"/>
      <w:marTop w:val="0"/>
      <w:marBottom w:val="0"/>
      <w:divBdr>
        <w:top w:val="none" w:sz="0" w:space="0" w:color="auto"/>
        <w:left w:val="none" w:sz="0" w:space="0" w:color="auto"/>
        <w:bottom w:val="none" w:sz="0" w:space="0" w:color="auto"/>
        <w:right w:val="none" w:sz="0" w:space="0" w:color="auto"/>
      </w:divBdr>
    </w:div>
    <w:div w:id="26953753">
      <w:bodyDiv w:val="1"/>
      <w:marLeft w:val="0"/>
      <w:marRight w:val="0"/>
      <w:marTop w:val="0"/>
      <w:marBottom w:val="0"/>
      <w:divBdr>
        <w:top w:val="none" w:sz="0" w:space="0" w:color="auto"/>
        <w:left w:val="none" w:sz="0" w:space="0" w:color="auto"/>
        <w:bottom w:val="none" w:sz="0" w:space="0" w:color="auto"/>
        <w:right w:val="none" w:sz="0" w:space="0" w:color="auto"/>
      </w:divBdr>
    </w:div>
    <w:div w:id="70584214">
      <w:bodyDiv w:val="1"/>
      <w:marLeft w:val="0"/>
      <w:marRight w:val="0"/>
      <w:marTop w:val="0"/>
      <w:marBottom w:val="0"/>
      <w:divBdr>
        <w:top w:val="none" w:sz="0" w:space="0" w:color="auto"/>
        <w:left w:val="none" w:sz="0" w:space="0" w:color="auto"/>
        <w:bottom w:val="none" w:sz="0" w:space="0" w:color="auto"/>
        <w:right w:val="none" w:sz="0" w:space="0" w:color="auto"/>
      </w:divBdr>
    </w:div>
    <w:div w:id="112873119">
      <w:bodyDiv w:val="1"/>
      <w:marLeft w:val="0"/>
      <w:marRight w:val="0"/>
      <w:marTop w:val="0"/>
      <w:marBottom w:val="0"/>
      <w:divBdr>
        <w:top w:val="none" w:sz="0" w:space="0" w:color="auto"/>
        <w:left w:val="none" w:sz="0" w:space="0" w:color="auto"/>
        <w:bottom w:val="none" w:sz="0" w:space="0" w:color="auto"/>
        <w:right w:val="none" w:sz="0" w:space="0" w:color="auto"/>
      </w:divBdr>
    </w:div>
    <w:div w:id="114980569">
      <w:bodyDiv w:val="1"/>
      <w:marLeft w:val="0"/>
      <w:marRight w:val="0"/>
      <w:marTop w:val="0"/>
      <w:marBottom w:val="0"/>
      <w:divBdr>
        <w:top w:val="none" w:sz="0" w:space="0" w:color="auto"/>
        <w:left w:val="none" w:sz="0" w:space="0" w:color="auto"/>
        <w:bottom w:val="none" w:sz="0" w:space="0" w:color="auto"/>
        <w:right w:val="none" w:sz="0" w:space="0" w:color="auto"/>
      </w:divBdr>
    </w:div>
    <w:div w:id="191768652">
      <w:bodyDiv w:val="1"/>
      <w:marLeft w:val="0"/>
      <w:marRight w:val="0"/>
      <w:marTop w:val="0"/>
      <w:marBottom w:val="0"/>
      <w:divBdr>
        <w:top w:val="none" w:sz="0" w:space="0" w:color="auto"/>
        <w:left w:val="none" w:sz="0" w:space="0" w:color="auto"/>
        <w:bottom w:val="none" w:sz="0" w:space="0" w:color="auto"/>
        <w:right w:val="none" w:sz="0" w:space="0" w:color="auto"/>
      </w:divBdr>
    </w:div>
    <w:div w:id="202257764">
      <w:bodyDiv w:val="1"/>
      <w:marLeft w:val="0"/>
      <w:marRight w:val="0"/>
      <w:marTop w:val="0"/>
      <w:marBottom w:val="0"/>
      <w:divBdr>
        <w:top w:val="none" w:sz="0" w:space="0" w:color="auto"/>
        <w:left w:val="none" w:sz="0" w:space="0" w:color="auto"/>
        <w:bottom w:val="none" w:sz="0" w:space="0" w:color="auto"/>
        <w:right w:val="none" w:sz="0" w:space="0" w:color="auto"/>
      </w:divBdr>
    </w:div>
    <w:div w:id="209803782">
      <w:bodyDiv w:val="1"/>
      <w:marLeft w:val="0"/>
      <w:marRight w:val="0"/>
      <w:marTop w:val="0"/>
      <w:marBottom w:val="0"/>
      <w:divBdr>
        <w:top w:val="none" w:sz="0" w:space="0" w:color="auto"/>
        <w:left w:val="none" w:sz="0" w:space="0" w:color="auto"/>
        <w:bottom w:val="none" w:sz="0" w:space="0" w:color="auto"/>
        <w:right w:val="none" w:sz="0" w:space="0" w:color="auto"/>
      </w:divBdr>
    </w:div>
    <w:div w:id="225410150">
      <w:bodyDiv w:val="1"/>
      <w:marLeft w:val="0"/>
      <w:marRight w:val="0"/>
      <w:marTop w:val="0"/>
      <w:marBottom w:val="0"/>
      <w:divBdr>
        <w:top w:val="none" w:sz="0" w:space="0" w:color="auto"/>
        <w:left w:val="none" w:sz="0" w:space="0" w:color="auto"/>
        <w:bottom w:val="none" w:sz="0" w:space="0" w:color="auto"/>
        <w:right w:val="none" w:sz="0" w:space="0" w:color="auto"/>
      </w:divBdr>
    </w:div>
    <w:div w:id="243271241">
      <w:bodyDiv w:val="1"/>
      <w:marLeft w:val="0"/>
      <w:marRight w:val="0"/>
      <w:marTop w:val="0"/>
      <w:marBottom w:val="0"/>
      <w:divBdr>
        <w:top w:val="none" w:sz="0" w:space="0" w:color="auto"/>
        <w:left w:val="none" w:sz="0" w:space="0" w:color="auto"/>
        <w:bottom w:val="none" w:sz="0" w:space="0" w:color="auto"/>
        <w:right w:val="none" w:sz="0" w:space="0" w:color="auto"/>
      </w:divBdr>
    </w:div>
    <w:div w:id="278030641">
      <w:bodyDiv w:val="1"/>
      <w:marLeft w:val="0"/>
      <w:marRight w:val="0"/>
      <w:marTop w:val="0"/>
      <w:marBottom w:val="0"/>
      <w:divBdr>
        <w:top w:val="none" w:sz="0" w:space="0" w:color="auto"/>
        <w:left w:val="none" w:sz="0" w:space="0" w:color="auto"/>
        <w:bottom w:val="none" w:sz="0" w:space="0" w:color="auto"/>
        <w:right w:val="none" w:sz="0" w:space="0" w:color="auto"/>
      </w:divBdr>
    </w:div>
    <w:div w:id="279184683">
      <w:bodyDiv w:val="1"/>
      <w:marLeft w:val="0"/>
      <w:marRight w:val="0"/>
      <w:marTop w:val="0"/>
      <w:marBottom w:val="0"/>
      <w:divBdr>
        <w:top w:val="none" w:sz="0" w:space="0" w:color="auto"/>
        <w:left w:val="none" w:sz="0" w:space="0" w:color="auto"/>
        <w:bottom w:val="none" w:sz="0" w:space="0" w:color="auto"/>
        <w:right w:val="none" w:sz="0" w:space="0" w:color="auto"/>
      </w:divBdr>
    </w:div>
    <w:div w:id="279995335">
      <w:bodyDiv w:val="1"/>
      <w:marLeft w:val="0"/>
      <w:marRight w:val="0"/>
      <w:marTop w:val="0"/>
      <w:marBottom w:val="0"/>
      <w:divBdr>
        <w:top w:val="none" w:sz="0" w:space="0" w:color="auto"/>
        <w:left w:val="none" w:sz="0" w:space="0" w:color="auto"/>
        <w:bottom w:val="none" w:sz="0" w:space="0" w:color="auto"/>
        <w:right w:val="none" w:sz="0" w:space="0" w:color="auto"/>
      </w:divBdr>
    </w:div>
    <w:div w:id="313066233">
      <w:bodyDiv w:val="1"/>
      <w:marLeft w:val="0"/>
      <w:marRight w:val="0"/>
      <w:marTop w:val="0"/>
      <w:marBottom w:val="0"/>
      <w:divBdr>
        <w:top w:val="none" w:sz="0" w:space="0" w:color="auto"/>
        <w:left w:val="none" w:sz="0" w:space="0" w:color="auto"/>
        <w:bottom w:val="none" w:sz="0" w:space="0" w:color="auto"/>
        <w:right w:val="none" w:sz="0" w:space="0" w:color="auto"/>
      </w:divBdr>
    </w:div>
    <w:div w:id="346449673">
      <w:bodyDiv w:val="1"/>
      <w:marLeft w:val="0"/>
      <w:marRight w:val="0"/>
      <w:marTop w:val="0"/>
      <w:marBottom w:val="0"/>
      <w:divBdr>
        <w:top w:val="none" w:sz="0" w:space="0" w:color="auto"/>
        <w:left w:val="none" w:sz="0" w:space="0" w:color="auto"/>
        <w:bottom w:val="none" w:sz="0" w:space="0" w:color="auto"/>
        <w:right w:val="none" w:sz="0" w:space="0" w:color="auto"/>
      </w:divBdr>
    </w:div>
    <w:div w:id="361710026">
      <w:bodyDiv w:val="1"/>
      <w:marLeft w:val="0"/>
      <w:marRight w:val="0"/>
      <w:marTop w:val="0"/>
      <w:marBottom w:val="0"/>
      <w:divBdr>
        <w:top w:val="none" w:sz="0" w:space="0" w:color="auto"/>
        <w:left w:val="none" w:sz="0" w:space="0" w:color="auto"/>
        <w:bottom w:val="none" w:sz="0" w:space="0" w:color="auto"/>
        <w:right w:val="none" w:sz="0" w:space="0" w:color="auto"/>
      </w:divBdr>
    </w:div>
    <w:div w:id="475684919">
      <w:bodyDiv w:val="1"/>
      <w:marLeft w:val="0"/>
      <w:marRight w:val="0"/>
      <w:marTop w:val="0"/>
      <w:marBottom w:val="0"/>
      <w:divBdr>
        <w:top w:val="none" w:sz="0" w:space="0" w:color="auto"/>
        <w:left w:val="none" w:sz="0" w:space="0" w:color="auto"/>
        <w:bottom w:val="none" w:sz="0" w:space="0" w:color="auto"/>
        <w:right w:val="none" w:sz="0" w:space="0" w:color="auto"/>
      </w:divBdr>
    </w:div>
    <w:div w:id="483160477">
      <w:bodyDiv w:val="1"/>
      <w:marLeft w:val="0"/>
      <w:marRight w:val="0"/>
      <w:marTop w:val="0"/>
      <w:marBottom w:val="0"/>
      <w:divBdr>
        <w:top w:val="none" w:sz="0" w:space="0" w:color="auto"/>
        <w:left w:val="none" w:sz="0" w:space="0" w:color="auto"/>
        <w:bottom w:val="none" w:sz="0" w:space="0" w:color="auto"/>
        <w:right w:val="none" w:sz="0" w:space="0" w:color="auto"/>
      </w:divBdr>
    </w:div>
    <w:div w:id="499397252">
      <w:bodyDiv w:val="1"/>
      <w:marLeft w:val="0"/>
      <w:marRight w:val="0"/>
      <w:marTop w:val="0"/>
      <w:marBottom w:val="0"/>
      <w:divBdr>
        <w:top w:val="none" w:sz="0" w:space="0" w:color="auto"/>
        <w:left w:val="none" w:sz="0" w:space="0" w:color="auto"/>
        <w:bottom w:val="none" w:sz="0" w:space="0" w:color="auto"/>
        <w:right w:val="none" w:sz="0" w:space="0" w:color="auto"/>
      </w:divBdr>
    </w:div>
    <w:div w:id="522980463">
      <w:bodyDiv w:val="1"/>
      <w:marLeft w:val="0"/>
      <w:marRight w:val="0"/>
      <w:marTop w:val="0"/>
      <w:marBottom w:val="0"/>
      <w:divBdr>
        <w:top w:val="none" w:sz="0" w:space="0" w:color="auto"/>
        <w:left w:val="none" w:sz="0" w:space="0" w:color="auto"/>
        <w:bottom w:val="none" w:sz="0" w:space="0" w:color="auto"/>
        <w:right w:val="none" w:sz="0" w:space="0" w:color="auto"/>
      </w:divBdr>
    </w:div>
    <w:div w:id="525756320">
      <w:bodyDiv w:val="1"/>
      <w:marLeft w:val="0"/>
      <w:marRight w:val="0"/>
      <w:marTop w:val="0"/>
      <w:marBottom w:val="0"/>
      <w:divBdr>
        <w:top w:val="none" w:sz="0" w:space="0" w:color="auto"/>
        <w:left w:val="none" w:sz="0" w:space="0" w:color="auto"/>
        <w:bottom w:val="none" w:sz="0" w:space="0" w:color="auto"/>
        <w:right w:val="none" w:sz="0" w:space="0" w:color="auto"/>
      </w:divBdr>
    </w:div>
    <w:div w:id="534315969">
      <w:bodyDiv w:val="1"/>
      <w:marLeft w:val="0"/>
      <w:marRight w:val="0"/>
      <w:marTop w:val="0"/>
      <w:marBottom w:val="0"/>
      <w:divBdr>
        <w:top w:val="none" w:sz="0" w:space="0" w:color="auto"/>
        <w:left w:val="none" w:sz="0" w:space="0" w:color="auto"/>
        <w:bottom w:val="none" w:sz="0" w:space="0" w:color="auto"/>
        <w:right w:val="none" w:sz="0" w:space="0" w:color="auto"/>
      </w:divBdr>
    </w:div>
    <w:div w:id="576669085">
      <w:bodyDiv w:val="1"/>
      <w:marLeft w:val="0"/>
      <w:marRight w:val="0"/>
      <w:marTop w:val="0"/>
      <w:marBottom w:val="0"/>
      <w:divBdr>
        <w:top w:val="none" w:sz="0" w:space="0" w:color="auto"/>
        <w:left w:val="none" w:sz="0" w:space="0" w:color="auto"/>
        <w:bottom w:val="none" w:sz="0" w:space="0" w:color="auto"/>
        <w:right w:val="none" w:sz="0" w:space="0" w:color="auto"/>
      </w:divBdr>
    </w:div>
    <w:div w:id="600573234">
      <w:bodyDiv w:val="1"/>
      <w:marLeft w:val="0"/>
      <w:marRight w:val="0"/>
      <w:marTop w:val="0"/>
      <w:marBottom w:val="0"/>
      <w:divBdr>
        <w:top w:val="none" w:sz="0" w:space="0" w:color="auto"/>
        <w:left w:val="none" w:sz="0" w:space="0" w:color="auto"/>
        <w:bottom w:val="none" w:sz="0" w:space="0" w:color="auto"/>
        <w:right w:val="none" w:sz="0" w:space="0" w:color="auto"/>
      </w:divBdr>
    </w:div>
    <w:div w:id="642348617">
      <w:bodyDiv w:val="1"/>
      <w:marLeft w:val="0"/>
      <w:marRight w:val="0"/>
      <w:marTop w:val="0"/>
      <w:marBottom w:val="0"/>
      <w:divBdr>
        <w:top w:val="none" w:sz="0" w:space="0" w:color="auto"/>
        <w:left w:val="none" w:sz="0" w:space="0" w:color="auto"/>
        <w:bottom w:val="none" w:sz="0" w:space="0" w:color="auto"/>
        <w:right w:val="none" w:sz="0" w:space="0" w:color="auto"/>
      </w:divBdr>
    </w:div>
    <w:div w:id="680471530">
      <w:bodyDiv w:val="1"/>
      <w:marLeft w:val="0"/>
      <w:marRight w:val="0"/>
      <w:marTop w:val="0"/>
      <w:marBottom w:val="0"/>
      <w:divBdr>
        <w:top w:val="none" w:sz="0" w:space="0" w:color="auto"/>
        <w:left w:val="none" w:sz="0" w:space="0" w:color="auto"/>
        <w:bottom w:val="none" w:sz="0" w:space="0" w:color="auto"/>
        <w:right w:val="none" w:sz="0" w:space="0" w:color="auto"/>
      </w:divBdr>
    </w:div>
    <w:div w:id="706492790">
      <w:bodyDiv w:val="1"/>
      <w:marLeft w:val="0"/>
      <w:marRight w:val="0"/>
      <w:marTop w:val="0"/>
      <w:marBottom w:val="0"/>
      <w:divBdr>
        <w:top w:val="none" w:sz="0" w:space="0" w:color="auto"/>
        <w:left w:val="none" w:sz="0" w:space="0" w:color="auto"/>
        <w:bottom w:val="none" w:sz="0" w:space="0" w:color="auto"/>
        <w:right w:val="none" w:sz="0" w:space="0" w:color="auto"/>
      </w:divBdr>
    </w:div>
    <w:div w:id="721640044">
      <w:bodyDiv w:val="1"/>
      <w:marLeft w:val="0"/>
      <w:marRight w:val="0"/>
      <w:marTop w:val="0"/>
      <w:marBottom w:val="0"/>
      <w:divBdr>
        <w:top w:val="none" w:sz="0" w:space="0" w:color="auto"/>
        <w:left w:val="none" w:sz="0" w:space="0" w:color="auto"/>
        <w:bottom w:val="none" w:sz="0" w:space="0" w:color="auto"/>
        <w:right w:val="none" w:sz="0" w:space="0" w:color="auto"/>
      </w:divBdr>
    </w:div>
    <w:div w:id="749038887">
      <w:bodyDiv w:val="1"/>
      <w:marLeft w:val="0"/>
      <w:marRight w:val="0"/>
      <w:marTop w:val="0"/>
      <w:marBottom w:val="0"/>
      <w:divBdr>
        <w:top w:val="none" w:sz="0" w:space="0" w:color="auto"/>
        <w:left w:val="none" w:sz="0" w:space="0" w:color="auto"/>
        <w:bottom w:val="none" w:sz="0" w:space="0" w:color="auto"/>
        <w:right w:val="none" w:sz="0" w:space="0" w:color="auto"/>
      </w:divBdr>
    </w:div>
    <w:div w:id="764690880">
      <w:bodyDiv w:val="1"/>
      <w:marLeft w:val="0"/>
      <w:marRight w:val="0"/>
      <w:marTop w:val="0"/>
      <w:marBottom w:val="0"/>
      <w:divBdr>
        <w:top w:val="none" w:sz="0" w:space="0" w:color="auto"/>
        <w:left w:val="none" w:sz="0" w:space="0" w:color="auto"/>
        <w:bottom w:val="none" w:sz="0" w:space="0" w:color="auto"/>
        <w:right w:val="none" w:sz="0" w:space="0" w:color="auto"/>
      </w:divBdr>
    </w:div>
    <w:div w:id="768819717">
      <w:bodyDiv w:val="1"/>
      <w:marLeft w:val="0"/>
      <w:marRight w:val="0"/>
      <w:marTop w:val="0"/>
      <w:marBottom w:val="0"/>
      <w:divBdr>
        <w:top w:val="none" w:sz="0" w:space="0" w:color="auto"/>
        <w:left w:val="none" w:sz="0" w:space="0" w:color="auto"/>
        <w:bottom w:val="none" w:sz="0" w:space="0" w:color="auto"/>
        <w:right w:val="none" w:sz="0" w:space="0" w:color="auto"/>
      </w:divBdr>
    </w:div>
    <w:div w:id="841627144">
      <w:bodyDiv w:val="1"/>
      <w:marLeft w:val="0"/>
      <w:marRight w:val="0"/>
      <w:marTop w:val="0"/>
      <w:marBottom w:val="0"/>
      <w:divBdr>
        <w:top w:val="none" w:sz="0" w:space="0" w:color="auto"/>
        <w:left w:val="none" w:sz="0" w:space="0" w:color="auto"/>
        <w:bottom w:val="none" w:sz="0" w:space="0" w:color="auto"/>
        <w:right w:val="none" w:sz="0" w:space="0" w:color="auto"/>
      </w:divBdr>
    </w:div>
    <w:div w:id="851340460">
      <w:bodyDiv w:val="1"/>
      <w:marLeft w:val="0"/>
      <w:marRight w:val="0"/>
      <w:marTop w:val="0"/>
      <w:marBottom w:val="0"/>
      <w:divBdr>
        <w:top w:val="none" w:sz="0" w:space="0" w:color="auto"/>
        <w:left w:val="none" w:sz="0" w:space="0" w:color="auto"/>
        <w:bottom w:val="none" w:sz="0" w:space="0" w:color="auto"/>
        <w:right w:val="none" w:sz="0" w:space="0" w:color="auto"/>
      </w:divBdr>
    </w:div>
    <w:div w:id="881013172">
      <w:bodyDiv w:val="1"/>
      <w:marLeft w:val="0"/>
      <w:marRight w:val="0"/>
      <w:marTop w:val="0"/>
      <w:marBottom w:val="0"/>
      <w:divBdr>
        <w:top w:val="none" w:sz="0" w:space="0" w:color="auto"/>
        <w:left w:val="none" w:sz="0" w:space="0" w:color="auto"/>
        <w:bottom w:val="none" w:sz="0" w:space="0" w:color="auto"/>
        <w:right w:val="none" w:sz="0" w:space="0" w:color="auto"/>
      </w:divBdr>
    </w:div>
    <w:div w:id="904489538">
      <w:bodyDiv w:val="1"/>
      <w:marLeft w:val="0"/>
      <w:marRight w:val="0"/>
      <w:marTop w:val="0"/>
      <w:marBottom w:val="0"/>
      <w:divBdr>
        <w:top w:val="none" w:sz="0" w:space="0" w:color="auto"/>
        <w:left w:val="none" w:sz="0" w:space="0" w:color="auto"/>
        <w:bottom w:val="none" w:sz="0" w:space="0" w:color="auto"/>
        <w:right w:val="none" w:sz="0" w:space="0" w:color="auto"/>
      </w:divBdr>
    </w:div>
    <w:div w:id="935357964">
      <w:bodyDiv w:val="1"/>
      <w:marLeft w:val="0"/>
      <w:marRight w:val="0"/>
      <w:marTop w:val="0"/>
      <w:marBottom w:val="0"/>
      <w:divBdr>
        <w:top w:val="none" w:sz="0" w:space="0" w:color="auto"/>
        <w:left w:val="none" w:sz="0" w:space="0" w:color="auto"/>
        <w:bottom w:val="none" w:sz="0" w:space="0" w:color="auto"/>
        <w:right w:val="none" w:sz="0" w:space="0" w:color="auto"/>
      </w:divBdr>
    </w:div>
    <w:div w:id="977615363">
      <w:bodyDiv w:val="1"/>
      <w:marLeft w:val="0"/>
      <w:marRight w:val="0"/>
      <w:marTop w:val="0"/>
      <w:marBottom w:val="0"/>
      <w:divBdr>
        <w:top w:val="none" w:sz="0" w:space="0" w:color="auto"/>
        <w:left w:val="none" w:sz="0" w:space="0" w:color="auto"/>
        <w:bottom w:val="none" w:sz="0" w:space="0" w:color="auto"/>
        <w:right w:val="none" w:sz="0" w:space="0" w:color="auto"/>
      </w:divBdr>
    </w:div>
    <w:div w:id="1030254746">
      <w:bodyDiv w:val="1"/>
      <w:marLeft w:val="0"/>
      <w:marRight w:val="0"/>
      <w:marTop w:val="0"/>
      <w:marBottom w:val="0"/>
      <w:divBdr>
        <w:top w:val="none" w:sz="0" w:space="0" w:color="auto"/>
        <w:left w:val="none" w:sz="0" w:space="0" w:color="auto"/>
        <w:bottom w:val="none" w:sz="0" w:space="0" w:color="auto"/>
        <w:right w:val="none" w:sz="0" w:space="0" w:color="auto"/>
      </w:divBdr>
    </w:div>
    <w:div w:id="1064912528">
      <w:bodyDiv w:val="1"/>
      <w:marLeft w:val="0"/>
      <w:marRight w:val="0"/>
      <w:marTop w:val="0"/>
      <w:marBottom w:val="0"/>
      <w:divBdr>
        <w:top w:val="none" w:sz="0" w:space="0" w:color="auto"/>
        <w:left w:val="none" w:sz="0" w:space="0" w:color="auto"/>
        <w:bottom w:val="none" w:sz="0" w:space="0" w:color="auto"/>
        <w:right w:val="none" w:sz="0" w:space="0" w:color="auto"/>
      </w:divBdr>
    </w:div>
    <w:div w:id="1071002783">
      <w:bodyDiv w:val="1"/>
      <w:marLeft w:val="0"/>
      <w:marRight w:val="0"/>
      <w:marTop w:val="0"/>
      <w:marBottom w:val="0"/>
      <w:divBdr>
        <w:top w:val="none" w:sz="0" w:space="0" w:color="auto"/>
        <w:left w:val="none" w:sz="0" w:space="0" w:color="auto"/>
        <w:bottom w:val="none" w:sz="0" w:space="0" w:color="auto"/>
        <w:right w:val="none" w:sz="0" w:space="0" w:color="auto"/>
      </w:divBdr>
    </w:div>
    <w:div w:id="1107703113">
      <w:bodyDiv w:val="1"/>
      <w:marLeft w:val="0"/>
      <w:marRight w:val="0"/>
      <w:marTop w:val="0"/>
      <w:marBottom w:val="0"/>
      <w:divBdr>
        <w:top w:val="none" w:sz="0" w:space="0" w:color="auto"/>
        <w:left w:val="none" w:sz="0" w:space="0" w:color="auto"/>
        <w:bottom w:val="none" w:sz="0" w:space="0" w:color="auto"/>
        <w:right w:val="none" w:sz="0" w:space="0" w:color="auto"/>
      </w:divBdr>
    </w:div>
    <w:div w:id="1124425281">
      <w:bodyDiv w:val="1"/>
      <w:marLeft w:val="0"/>
      <w:marRight w:val="0"/>
      <w:marTop w:val="0"/>
      <w:marBottom w:val="0"/>
      <w:divBdr>
        <w:top w:val="none" w:sz="0" w:space="0" w:color="auto"/>
        <w:left w:val="none" w:sz="0" w:space="0" w:color="auto"/>
        <w:bottom w:val="none" w:sz="0" w:space="0" w:color="auto"/>
        <w:right w:val="none" w:sz="0" w:space="0" w:color="auto"/>
      </w:divBdr>
    </w:div>
    <w:div w:id="1166673099">
      <w:bodyDiv w:val="1"/>
      <w:marLeft w:val="0"/>
      <w:marRight w:val="0"/>
      <w:marTop w:val="0"/>
      <w:marBottom w:val="0"/>
      <w:divBdr>
        <w:top w:val="none" w:sz="0" w:space="0" w:color="auto"/>
        <w:left w:val="none" w:sz="0" w:space="0" w:color="auto"/>
        <w:bottom w:val="none" w:sz="0" w:space="0" w:color="auto"/>
        <w:right w:val="none" w:sz="0" w:space="0" w:color="auto"/>
      </w:divBdr>
    </w:div>
    <w:div w:id="1218084275">
      <w:bodyDiv w:val="1"/>
      <w:marLeft w:val="0"/>
      <w:marRight w:val="0"/>
      <w:marTop w:val="0"/>
      <w:marBottom w:val="0"/>
      <w:divBdr>
        <w:top w:val="none" w:sz="0" w:space="0" w:color="auto"/>
        <w:left w:val="none" w:sz="0" w:space="0" w:color="auto"/>
        <w:bottom w:val="none" w:sz="0" w:space="0" w:color="auto"/>
        <w:right w:val="none" w:sz="0" w:space="0" w:color="auto"/>
      </w:divBdr>
    </w:div>
    <w:div w:id="1220677468">
      <w:bodyDiv w:val="1"/>
      <w:marLeft w:val="0"/>
      <w:marRight w:val="0"/>
      <w:marTop w:val="0"/>
      <w:marBottom w:val="0"/>
      <w:divBdr>
        <w:top w:val="none" w:sz="0" w:space="0" w:color="auto"/>
        <w:left w:val="none" w:sz="0" w:space="0" w:color="auto"/>
        <w:bottom w:val="none" w:sz="0" w:space="0" w:color="auto"/>
        <w:right w:val="none" w:sz="0" w:space="0" w:color="auto"/>
      </w:divBdr>
    </w:div>
    <w:div w:id="1256091571">
      <w:bodyDiv w:val="1"/>
      <w:marLeft w:val="0"/>
      <w:marRight w:val="0"/>
      <w:marTop w:val="0"/>
      <w:marBottom w:val="0"/>
      <w:divBdr>
        <w:top w:val="none" w:sz="0" w:space="0" w:color="auto"/>
        <w:left w:val="none" w:sz="0" w:space="0" w:color="auto"/>
        <w:bottom w:val="none" w:sz="0" w:space="0" w:color="auto"/>
        <w:right w:val="none" w:sz="0" w:space="0" w:color="auto"/>
      </w:divBdr>
    </w:div>
    <w:div w:id="1256549799">
      <w:bodyDiv w:val="1"/>
      <w:marLeft w:val="0"/>
      <w:marRight w:val="0"/>
      <w:marTop w:val="0"/>
      <w:marBottom w:val="0"/>
      <w:divBdr>
        <w:top w:val="none" w:sz="0" w:space="0" w:color="auto"/>
        <w:left w:val="none" w:sz="0" w:space="0" w:color="auto"/>
        <w:bottom w:val="none" w:sz="0" w:space="0" w:color="auto"/>
        <w:right w:val="none" w:sz="0" w:space="0" w:color="auto"/>
      </w:divBdr>
    </w:div>
    <w:div w:id="1308440696">
      <w:bodyDiv w:val="1"/>
      <w:marLeft w:val="0"/>
      <w:marRight w:val="0"/>
      <w:marTop w:val="0"/>
      <w:marBottom w:val="0"/>
      <w:divBdr>
        <w:top w:val="none" w:sz="0" w:space="0" w:color="auto"/>
        <w:left w:val="none" w:sz="0" w:space="0" w:color="auto"/>
        <w:bottom w:val="none" w:sz="0" w:space="0" w:color="auto"/>
        <w:right w:val="none" w:sz="0" w:space="0" w:color="auto"/>
      </w:divBdr>
    </w:div>
    <w:div w:id="1323267277">
      <w:bodyDiv w:val="1"/>
      <w:marLeft w:val="0"/>
      <w:marRight w:val="0"/>
      <w:marTop w:val="0"/>
      <w:marBottom w:val="0"/>
      <w:divBdr>
        <w:top w:val="none" w:sz="0" w:space="0" w:color="auto"/>
        <w:left w:val="none" w:sz="0" w:space="0" w:color="auto"/>
        <w:bottom w:val="none" w:sz="0" w:space="0" w:color="auto"/>
        <w:right w:val="none" w:sz="0" w:space="0" w:color="auto"/>
      </w:divBdr>
    </w:div>
    <w:div w:id="1398896082">
      <w:bodyDiv w:val="1"/>
      <w:marLeft w:val="0"/>
      <w:marRight w:val="0"/>
      <w:marTop w:val="0"/>
      <w:marBottom w:val="0"/>
      <w:divBdr>
        <w:top w:val="none" w:sz="0" w:space="0" w:color="auto"/>
        <w:left w:val="none" w:sz="0" w:space="0" w:color="auto"/>
        <w:bottom w:val="none" w:sz="0" w:space="0" w:color="auto"/>
        <w:right w:val="none" w:sz="0" w:space="0" w:color="auto"/>
      </w:divBdr>
    </w:div>
    <w:div w:id="1411737967">
      <w:bodyDiv w:val="1"/>
      <w:marLeft w:val="0"/>
      <w:marRight w:val="0"/>
      <w:marTop w:val="0"/>
      <w:marBottom w:val="0"/>
      <w:divBdr>
        <w:top w:val="none" w:sz="0" w:space="0" w:color="auto"/>
        <w:left w:val="none" w:sz="0" w:space="0" w:color="auto"/>
        <w:bottom w:val="none" w:sz="0" w:space="0" w:color="auto"/>
        <w:right w:val="none" w:sz="0" w:space="0" w:color="auto"/>
      </w:divBdr>
    </w:div>
    <w:div w:id="1415735514">
      <w:bodyDiv w:val="1"/>
      <w:marLeft w:val="0"/>
      <w:marRight w:val="0"/>
      <w:marTop w:val="0"/>
      <w:marBottom w:val="0"/>
      <w:divBdr>
        <w:top w:val="none" w:sz="0" w:space="0" w:color="auto"/>
        <w:left w:val="none" w:sz="0" w:space="0" w:color="auto"/>
        <w:bottom w:val="none" w:sz="0" w:space="0" w:color="auto"/>
        <w:right w:val="none" w:sz="0" w:space="0" w:color="auto"/>
      </w:divBdr>
    </w:div>
    <w:div w:id="1461877828">
      <w:bodyDiv w:val="1"/>
      <w:marLeft w:val="0"/>
      <w:marRight w:val="0"/>
      <w:marTop w:val="0"/>
      <w:marBottom w:val="0"/>
      <w:divBdr>
        <w:top w:val="none" w:sz="0" w:space="0" w:color="auto"/>
        <w:left w:val="none" w:sz="0" w:space="0" w:color="auto"/>
        <w:bottom w:val="none" w:sz="0" w:space="0" w:color="auto"/>
        <w:right w:val="none" w:sz="0" w:space="0" w:color="auto"/>
      </w:divBdr>
    </w:div>
    <w:div w:id="1523863709">
      <w:bodyDiv w:val="1"/>
      <w:marLeft w:val="0"/>
      <w:marRight w:val="0"/>
      <w:marTop w:val="0"/>
      <w:marBottom w:val="0"/>
      <w:divBdr>
        <w:top w:val="none" w:sz="0" w:space="0" w:color="auto"/>
        <w:left w:val="none" w:sz="0" w:space="0" w:color="auto"/>
        <w:bottom w:val="none" w:sz="0" w:space="0" w:color="auto"/>
        <w:right w:val="none" w:sz="0" w:space="0" w:color="auto"/>
      </w:divBdr>
    </w:div>
    <w:div w:id="1560357707">
      <w:bodyDiv w:val="1"/>
      <w:marLeft w:val="0"/>
      <w:marRight w:val="0"/>
      <w:marTop w:val="0"/>
      <w:marBottom w:val="0"/>
      <w:divBdr>
        <w:top w:val="none" w:sz="0" w:space="0" w:color="auto"/>
        <w:left w:val="none" w:sz="0" w:space="0" w:color="auto"/>
        <w:bottom w:val="none" w:sz="0" w:space="0" w:color="auto"/>
        <w:right w:val="none" w:sz="0" w:space="0" w:color="auto"/>
      </w:divBdr>
    </w:div>
    <w:div w:id="1588535551">
      <w:bodyDiv w:val="1"/>
      <w:marLeft w:val="0"/>
      <w:marRight w:val="0"/>
      <w:marTop w:val="0"/>
      <w:marBottom w:val="0"/>
      <w:divBdr>
        <w:top w:val="none" w:sz="0" w:space="0" w:color="auto"/>
        <w:left w:val="none" w:sz="0" w:space="0" w:color="auto"/>
        <w:bottom w:val="none" w:sz="0" w:space="0" w:color="auto"/>
        <w:right w:val="none" w:sz="0" w:space="0" w:color="auto"/>
      </w:divBdr>
    </w:div>
    <w:div w:id="1630819955">
      <w:bodyDiv w:val="1"/>
      <w:marLeft w:val="0"/>
      <w:marRight w:val="0"/>
      <w:marTop w:val="0"/>
      <w:marBottom w:val="0"/>
      <w:divBdr>
        <w:top w:val="none" w:sz="0" w:space="0" w:color="auto"/>
        <w:left w:val="none" w:sz="0" w:space="0" w:color="auto"/>
        <w:bottom w:val="none" w:sz="0" w:space="0" w:color="auto"/>
        <w:right w:val="none" w:sz="0" w:space="0" w:color="auto"/>
      </w:divBdr>
    </w:div>
    <w:div w:id="1649553566">
      <w:bodyDiv w:val="1"/>
      <w:marLeft w:val="0"/>
      <w:marRight w:val="0"/>
      <w:marTop w:val="0"/>
      <w:marBottom w:val="0"/>
      <w:divBdr>
        <w:top w:val="none" w:sz="0" w:space="0" w:color="auto"/>
        <w:left w:val="none" w:sz="0" w:space="0" w:color="auto"/>
        <w:bottom w:val="none" w:sz="0" w:space="0" w:color="auto"/>
        <w:right w:val="none" w:sz="0" w:space="0" w:color="auto"/>
      </w:divBdr>
    </w:div>
    <w:div w:id="1667047448">
      <w:bodyDiv w:val="1"/>
      <w:marLeft w:val="0"/>
      <w:marRight w:val="0"/>
      <w:marTop w:val="0"/>
      <w:marBottom w:val="0"/>
      <w:divBdr>
        <w:top w:val="none" w:sz="0" w:space="0" w:color="auto"/>
        <w:left w:val="none" w:sz="0" w:space="0" w:color="auto"/>
        <w:bottom w:val="none" w:sz="0" w:space="0" w:color="auto"/>
        <w:right w:val="none" w:sz="0" w:space="0" w:color="auto"/>
      </w:divBdr>
    </w:div>
    <w:div w:id="1671563103">
      <w:bodyDiv w:val="1"/>
      <w:marLeft w:val="0"/>
      <w:marRight w:val="0"/>
      <w:marTop w:val="0"/>
      <w:marBottom w:val="0"/>
      <w:divBdr>
        <w:top w:val="none" w:sz="0" w:space="0" w:color="auto"/>
        <w:left w:val="none" w:sz="0" w:space="0" w:color="auto"/>
        <w:bottom w:val="none" w:sz="0" w:space="0" w:color="auto"/>
        <w:right w:val="none" w:sz="0" w:space="0" w:color="auto"/>
      </w:divBdr>
    </w:div>
    <w:div w:id="1694763857">
      <w:bodyDiv w:val="1"/>
      <w:marLeft w:val="0"/>
      <w:marRight w:val="0"/>
      <w:marTop w:val="0"/>
      <w:marBottom w:val="0"/>
      <w:divBdr>
        <w:top w:val="none" w:sz="0" w:space="0" w:color="auto"/>
        <w:left w:val="none" w:sz="0" w:space="0" w:color="auto"/>
        <w:bottom w:val="none" w:sz="0" w:space="0" w:color="auto"/>
        <w:right w:val="none" w:sz="0" w:space="0" w:color="auto"/>
      </w:divBdr>
    </w:div>
    <w:div w:id="1758135232">
      <w:bodyDiv w:val="1"/>
      <w:marLeft w:val="0"/>
      <w:marRight w:val="0"/>
      <w:marTop w:val="0"/>
      <w:marBottom w:val="0"/>
      <w:divBdr>
        <w:top w:val="none" w:sz="0" w:space="0" w:color="auto"/>
        <w:left w:val="none" w:sz="0" w:space="0" w:color="auto"/>
        <w:bottom w:val="none" w:sz="0" w:space="0" w:color="auto"/>
        <w:right w:val="none" w:sz="0" w:space="0" w:color="auto"/>
      </w:divBdr>
    </w:div>
    <w:div w:id="1779593213">
      <w:bodyDiv w:val="1"/>
      <w:marLeft w:val="0"/>
      <w:marRight w:val="0"/>
      <w:marTop w:val="0"/>
      <w:marBottom w:val="0"/>
      <w:divBdr>
        <w:top w:val="none" w:sz="0" w:space="0" w:color="auto"/>
        <w:left w:val="none" w:sz="0" w:space="0" w:color="auto"/>
        <w:bottom w:val="none" w:sz="0" w:space="0" w:color="auto"/>
        <w:right w:val="none" w:sz="0" w:space="0" w:color="auto"/>
      </w:divBdr>
    </w:div>
    <w:div w:id="1804998577">
      <w:bodyDiv w:val="1"/>
      <w:marLeft w:val="0"/>
      <w:marRight w:val="0"/>
      <w:marTop w:val="0"/>
      <w:marBottom w:val="0"/>
      <w:divBdr>
        <w:top w:val="none" w:sz="0" w:space="0" w:color="auto"/>
        <w:left w:val="none" w:sz="0" w:space="0" w:color="auto"/>
        <w:bottom w:val="none" w:sz="0" w:space="0" w:color="auto"/>
        <w:right w:val="none" w:sz="0" w:space="0" w:color="auto"/>
      </w:divBdr>
    </w:div>
    <w:div w:id="1821847045">
      <w:bodyDiv w:val="1"/>
      <w:marLeft w:val="0"/>
      <w:marRight w:val="0"/>
      <w:marTop w:val="0"/>
      <w:marBottom w:val="0"/>
      <w:divBdr>
        <w:top w:val="none" w:sz="0" w:space="0" w:color="auto"/>
        <w:left w:val="none" w:sz="0" w:space="0" w:color="auto"/>
        <w:bottom w:val="none" w:sz="0" w:space="0" w:color="auto"/>
        <w:right w:val="none" w:sz="0" w:space="0" w:color="auto"/>
      </w:divBdr>
    </w:div>
    <w:div w:id="1833176685">
      <w:bodyDiv w:val="1"/>
      <w:marLeft w:val="0"/>
      <w:marRight w:val="0"/>
      <w:marTop w:val="0"/>
      <w:marBottom w:val="0"/>
      <w:divBdr>
        <w:top w:val="none" w:sz="0" w:space="0" w:color="auto"/>
        <w:left w:val="none" w:sz="0" w:space="0" w:color="auto"/>
        <w:bottom w:val="none" w:sz="0" w:space="0" w:color="auto"/>
        <w:right w:val="none" w:sz="0" w:space="0" w:color="auto"/>
      </w:divBdr>
    </w:div>
    <w:div w:id="1834952053">
      <w:bodyDiv w:val="1"/>
      <w:marLeft w:val="0"/>
      <w:marRight w:val="0"/>
      <w:marTop w:val="0"/>
      <w:marBottom w:val="0"/>
      <w:divBdr>
        <w:top w:val="none" w:sz="0" w:space="0" w:color="auto"/>
        <w:left w:val="none" w:sz="0" w:space="0" w:color="auto"/>
        <w:bottom w:val="none" w:sz="0" w:space="0" w:color="auto"/>
        <w:right w:val="none" w:sz="0" w:space="0" w:color="auto"/>
      </w:divBdr>
    </w:div>
    <w:div w:id="1861813328">
      <w:bodyDiv w:val="1"/>
      <w:marLeft w:val="0"/>
      <w:marRight w:val="0"/>
      <w:marTop w:val="0"/>
      <w:marBottom w:val="0"/>
      <w:divBdr>
        <w:top w:val="none" w:sz="0" w:space="0" w:color="auto"/>
        <w:left w:val="none" w:sz="0" w:space="0" w:color="auto"/>
        <w:bottom w:val="none" w:sz="0" w:space="0" w:color="auto"/>
        <w:right w:val="none" w:sz="0" w:space="0" w:color="auto"/>
      </w:divBdr>
    </w:div>
    <w:div w:id="1873612807">
      <w:bodyDiv w:val="1"/>
      <w:marLeft w:val="0"/>
      <w:marRight w:val="0"/>
      <w:marTop w:val="0"/>
      <w:marBottom w:val="0"/>
      <w:divBdr>
        <w:top w:val="none" w:sz="0" w:space="0" w:color="auto"/>
        <w:left w:val="none" w:sz="0" w:space="0" w:color="auto"/>
        <w:bottom w:val="none" w:sz="0" w:space="0" w:color="auto"/>
        <w:right w:val="none" w:sz="0" w:space="0" w:color="auto"/>
      </w:divBdr>
    </w:div>
    <w:div w:id="1912422332">
      <w:bodyDiv w:val="1"/>
      <w:marLeft w:val="0"/>
      <w:marRight w:val="0"/>
      <w:marTop w:val="0"/>
      <w:marBottom w:val="0"/>
      <w:divBdr>
        <w:top w:val="none" w:sz="0" w:space="0" w:color="auto"/>
        <w:left w:val="none" w:sz="0" w:space="0" w:color="auto"/>
        <w:bottom w:val="none" w:sz="0" w:space="0" w:color="auto"/>
        <w:right w:val="none" w:sz="0" w:space="0" w:color="auto"/>
      </w:divBdr>
    </w:div>
    <w:div w:id="1913925529">
      <w:bodyDiv w:val="1"/>
      <w:marLeft w:val="0"/>
      <w:marRight w:val="0"/>
      <w:marTop w:val="0"/>
      <w:marBottom w:val="0"/>
      <w:divBdr>
        <w:top w:val="none" w:sz="0" w:space="0" w:color="auto"/>
        <w:left w:val="none" w:sz="0" w:space="0" w:color="auto"/>
        <w:bottom w:val="none" w:sz="0" w:space="0" w:color="auto"/>
        <w:right w:val="none" w:sz="0" w:space="0" w:color="auto"/>
      </w:divBdr>
    </w:div>
    <w:div w:id="1925913025">
      <w:bodyDiv w:val="1"/>
      <w:marLeft w:val="0"/>
      <w:marRight w:val="0"/>
      <w:marTop w:val="0"/>
      <w:marBottom w:val="0"/>
      <w:divBdr>
        <w:top w:val="none" w:sz="0" w:space="0" w:color="auto"/>
        <w:left w:val="none" w:sz="0" w:space="0" w:color="auto"/>
        <w:bottom w:val="none" w:sz="0" w:space="0" w:color="auto"/>
        <w:right w:val="none" w:sz="0" w:space="0" w:color="auto"/>
      </w:divBdr>
    </w:div>
    <w:div w:id="2020110898">
      <w:bodyDiv w:val="1"/>
      <w:marLeft w:val="0"/>
      <w:marRight w:val="0"/>
      <w:marTop w:val="0"/>
      <w:marBottom w:val="0"/>
      <w:divBdr>
        <w:top w:val="none" w:sz="0" w:space="0" w:color="auto"/>
        <w:left w:val="none" w:sz="0" w:space="0" w:color="auto"/>
        <w:bottom w:val="none" w:sz="0" w:space="0" w:color="auto"/>
        <w:right w:val="none" w:sz="0" w:space="0" w:color="auto"/>
      </w:divBdr>
    </w:div>
    <w:div w:id="2028671865">
      <w:bodyDiv w:val="1"/>
      <w:marLeft w:val="0"/>
      <w:marRight w:val="0"/>
      <w:marTop w:val="0"/>
      <w:marBottom w:val="0"/>
      <w:divBdr>
        <w:top w:val="none" w:sz="0" w:space="0" w:color="auto"/>
        <w:left w:val="none" w:sz="0" w:space="0" w:color="auto"/>
        <w:bottom w:val="none" w:sz="0" w:space="0" w:color="auto"/>
        <w:right w:val="none" w:sz="0" w:space="0" w:color="auto"/>
      </w:divBdr>
    </w:div>
    <w:div w:id="2039381444">
      <w:bodyDiv w:val="1"/>
      <w:marLeft w:val="0"/>
      <w:marRight w:val="0"/>
      <w:marTop w:val="0"/>
      <w:marBottom w:val="0"/>
      <w:divBdr>
        <w:top w:val="none" w:sz="0" w:space="0" w:color="auto"/>
        <w:left w:val="none" w:sz="0" w:space="0" w:color="auto"/>
        <w:bottom w:val="none" w:sz="0" w:space="0" w:color="auto"/>
        <w:right w:val="none" w:sz="0" w:space="0" w:color="auto"/>
      </w:divBdr>
    </w:div>
    <w:div w:id="2049914048">
      <w:bodyDiv w:val="1"/>
      <w:marLeft w:val="0"/>
      <w:marRight w:val="0"/>
      <w:marTop w:val="0"/>
      <w:marBottom w:val="0"/>
      <w:divBdr>
        <w:top w:val="none" w:sz="0" w:space="0" w:color="auto"/>
        <w:left w:val="none" w:sz="0" w:space="0" w:color="auto"/>
        <w:bottom w:val="none" w:sz="0" w:space="0" w:color="auto"/>
        <w:right w:val="none" w:sz="0" w:space="0" w:color="auto"/>
      </w:divBdr>
    </w:div>
    <w:div w:id="2050688815">
      <w:bodyDiv w:val="1"/>
      <w:marLeft w:val="0"/>
      <w:marRight w:val="0"/>
      <w:marTop w:val="0"/>
      <w:marBottom w:val="0"/>
      <w:divBdr>
        <w:top w:val="none" w:sz="0" w:space="0" w:color="auto"/>
        <w:left w:val="none" w:sz="0" w:space="0" w:color="auto"/>
        <w:bottom w:val="none" w:sz="0" w:space="0" w:color="auto"/>
        <w:right w:val="none" w:sz="0" w:space="0" w:color="auto"/>
      </w:divBdr>
    </w:div>
    <w:div w:id="2061977959">
      <w:bodyDiv w:val="1"/>
      <w:marLeft w:val="0"/>
      <w:marRight w:val="0"/>
      <w:marTop w:val="0"/>
      <w:marBottom w:val="0"/>
      <w:divBdr>
        <w:top w:val="none" w:sz="0" w:space="0" w:color="auto"/>
        <w:left w:val="none" w:sz="0" w:space="0" w:color="auto"/>
        <w:bottom w:val="none" w:sz="0" w:space="0" w:color="auto"/>
        <w:right w:val="none" w:sz="0" w:space="0" w:color="auto"/>
      </w:divBdr>
    </w:div>
    <w:div w:id="2076199432">
      <w:bodyDiv w:val="1"/>
      <w:marLeft w:val="0"/>
      <w:marRight w:val="0"/>
      <w:marTop w:val="0"/>
      <w:marBottom w:val="0"/>
      <w:divBdr>
        <w:top w:val="none" w:sz="0" w:space="0" w:color="auto"/>
        <w:left w:val="none" w:sz="0" w:space="0" w:color="auto"/>
        <w:bottom w:val="none" w:sz="0" w:space="0" w:color="auto"/>
        <w:right w:val="none" w:sz="0" w:space="0" w:color="auto"/>
      </w:divBdr>
    </w:div>
    <w:div w:id="2076471135">
      <w:bodyDiv w:val="1"/>
      <w:marLeft w:val="0"/>
      <w:marRight w:val="0"/>
      <w:marTop w:val="0"/>
      <w:marBottom w:val="0"/>
      <w:divBdr>
        <w:top w:val="none" w:sz="0" w:space="0" w:color="auto"/>
        <w:left w:val="none" w:sz="0" w:space="0" w:color="auto"/>
        <w:bottom w:val="none" w:sz="0" w:space="0" w:color="auto"/>
        <w:right w:val="none" w:sz="0" w:space="0" w:color="auto"/>
      </w:divBdr>
    </w:div>
    <w:div w:id="2085443431">
      <w:bodyDiv w:val="1"/>
      <w:marLeft w:val="0"/>
      <w:marRight w:val="0"/>
      <w:marTop w:val="0"/>
      <w:marBottom w:val="0"/>
      <w:divBdr>
        <w:top w:val="none" w:sz="0" w:space="0" w:color="auto"/>
        <w:left w:val="none" w:sz="0" w:space="0" w:color="auto"/>
        <w:bottom w:val="none" w:sz="0" w:space="0" w:color="auto"/>
        <w:right w:val="none" w:sz="0" w:space="0" w:color="auto"/>
      </w:divBdr>
    </w:div>
    <w:div w:id="209003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igeria.zanderdimoko@gmail.com" TargetMode="Externa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chart" Target="charts/chart1.xml"/><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creativecommons.org/licenses/by/3.0/" TargetMode="Externa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creativecommons.org/licenses/by/3.0/"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doi.org/10.71637/tnhj.v26i1.1174" TargetMode="External"/><Relationship Id="rId28" Type="http://schemas.openxmlformats.org/officeDocument/2006/relationships/hyperlink" Target="https://doi.org/10.1371/journal.pone.0284341" TargetMode="Externa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doi.org/10.71637/tnhj.v26i1.1174" TargetMode="External"/><Relationship Id="rId27" Type="http://schemas.openxmlformats.org/officeDocument/2006/relationships/chart" Target="charts/chart2.xm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20.jpg"/><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charts/_rels/chart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6.5176800816564601E-2"/>
          <c:y val="0"/>
          <c:w val="0.7949074074074074"/>
          <c:h val="1"/>
        </c:manualLayout>
      </c:layout>
      <c:pieChart>
        <c:varyColors val="1"/>
        <c:ser>
          <c:idx val="0"/>
          <c:order val="0"/>
          <c:dPt>
            <c:idx val="0"/>
            <c:bubble3D val="0"/>
            <c:explosion val="6"/>
            <c:extLst>
              <c:ext xmlns:c16="http://schemas.microsoft.com/office/drawing/2014/chart" uri="{C3380CC4-5D6E-409C-BE32-E72D297353CC}">
                <c16:uniqueId val="{00000001-74DB-477F-B296-96FBB71A634E}"/>
              </c:ext>
            </c:extLst>
          </c:dPt>
          <c:dPt>
            <c:idx val="1"/>
            <c:bubble3D val="0"/>
            <c:extLst>
              <c:ext xmlns:c16="http://schemas.microsoft.com/office/drawing/2014/chart" uri="{C3380CC4-5D6E-409C-BE32-E72D297353CC}">
                <c16:uniqueId val="{00000002-74DB-477F-B296-96FBB71A634E}"/>
              </c:ext>
            </c:extLst>
          </c:dPt>
          <c:dLbls>
            <c:dLbl>
              <c:idx val="0"/>
              <c:tx>
                <c:rich>
                  <a:bodyPr/>
                  <a:lstStyle/>
                  <a:p>
                    <a:r>
                      <a:rPr lang="en-US"/>
                      <a:t>51.2% (n=43)</a:t>
                    </a:r>
                  </a:p>
                </c:rich>
              </c:tx>
              <c:dLblPos val="bestFi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74DB-477F-B296-96FBB71A634E}"/>
                </c:ext>
              </c:extLst>
            </c:dLbl>
            <c:dLbl>
              <c:idx val="1"/>
              <c:tx>
                <c:rich>
                  <a:bodyPr/>
                  <a:lstStyle/>
                  <a:p>
                    <a:r>
                      <a:rPr lang="en-US"/>
                      <a:t>48.8% (n=41)</a:t>
                    </a:r>
                  </a:p>
                </c:rich>
              </c:tx>
              <c:dLblPos val="bestFi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74DB-477F-B296-96FBB71A634E}"/>
                </c:ext>
              </c:extLst>
            </c:dLbl>
            <c:spPr>
              <a:noFill/>
              <a:ln>
                <a:noFill/>
              </a:ln>
              <a:effectLst/>
            </c:spPr>
            <c:txPr>
              <a:bodyPr rot="0" spcFirstLastPara="0" vertOverflow="ellipsis" vert="horz" wrap="square" lIns="38100" tIns="19050" rIns="38100" bIns="19050" anchor="ctr" anchorCtr="1"/>
              <a:lstStyle/>
              <a:p>
                <a:pPr>
                  <a:defRPr lang="en-US" sz="1000" b="0" i="0" u="none" strike="noStrike" kern="1200" baseline="0">
                    <a:solidFill>
                      <a:schemeClr val="tx1"/>
                    </a:solidFill>
                    <a:latin typeface="+mn-lt"/>
                    <a:ea typeface="+mn-ea"/>
                    <a:cs typeface="+mn-cs"/>
                  </a:defRPr>
                </a:pPr>
                <a:endParaRPr lang="en-US"/>
              </a:p>
            </c:txPr>
            <c:dLblPos val="bestFit"/>
            <c:showLegendKey val="0"/>
            <c:showVal val="1"/>
            <c:showCatName val="0"/>
            <c:showSerName val="0"/>
            <c:showPercent val="0"/>
            <c:showBubbleSize val="0"/>
            <c:showLeaderLines val="1"/>
            <c:extLst>
              <c:ext xmlns:c15="http://schemas.microsoft.com/office/drawing/2012/chart" uri="{CE6537A1-D6FC-4f65-9D91-7224C49458BB}"/>
            </c:extLst>
          </c:dLbls>
          <c:cat>
            <c:strRef>
              <c:f>Sheet1!$C$34:$C$35</c:f>
              <c:strCache>
                <c:ptCount val="2"/>
                <c:pt idx="0">
                  <c:v>Good</c:v>
                </c:pt>
                <c:pt idx="1">
                  <c:v>Poor</c:v>
                </c:pt>
              </c:strCache>
            </c:strRef>
          </c:cat>
          <c:val>
            <c:numRef>
              <c:f>Sheet1!$D$34:$D$35</c:f>
              <c:numCache>
                <c:formatCode>General</c:formatCode>
                <c:ptCount val="2"/>
                <c:pt idx="0">
                  <c:v>51.2</c:v>
                </c:pt>
                <c:pt idx="1">
                  <c:v>48.8</c:v>
                </c:pt>
              </c:numCache>
            </c:numRef>
          </c:val>
          <c:extLst>
            <c:ext xmlns:c16="http://schemas.microsoft.com/office/drawing/2014/chart" uri="{C3380CC4-5D6E-409C-BE32-E72D297353CC}">
              <c16:uniqueId val="{00000003-74DB-477F-B296-96FBB71A634E}"/>
            </c:ext>
          </c:extLst>
        </c:ser>
        <c:dLbls>
          <c:showLegendKey val="0"/>
          <c:showVal val="0"/>
          <c:showCatName val="0"/>
          <c:showSerName val="0"/>
          <c:showPercent val="0"/>
          <c:showBubbleSize val="0"/>
          <c:showLeaderLines val="1"/>
        </c:dLbls>
        <c:firstSliceAng val="0"/>
      </c:pieChart>
    </c:plotArea>
    <c:legend>
      <c:legendPos val="r"/>
      <c:overlay val="0"/>
      <c:txPr>
        <a:bodyPr rot="0" spcFirstLastPara="0" vertOverflow="ellipsis" vert="horz" wrap="square" anchor="ctr" anchorCtr="1"/>
        <a:lstStyle/>
        <a:p>
          <a:pPr>
            <a:defRPr lang="en-US" sz="1000" b="0" i="0" u="none" strike="noStrike" kern="1200" baseline="0">
              <a:solidFill>
                <a:schemeClr val="tx1"/>
              </a:solidFill>
              <a:latin typeface="+mn-lt"/>
              <a:ea typeface="+mn-ea"/>
              <a:cs typeface="+mn-cs"/>
            </a:defRPr>
          </a:pPr>
          <a:endParaRPr lang="en-US"/>
        </a:p>
      </c:txPr>
    </c:legend>
    <c:plotVisOnly val="1"/>
    <c:dispBlanksAs val="gap"/>
    <c:showDLblsOverMax val="0"/>
    <c:extLst>
      <c:ext uri="{0b15fc19-7d7d-44ad-8c2d-2c3a37ce22c3}">
        <chartProps xmlns="https://web.wps.cn/et/2018/main" chartId="{894ed950-2dd7-47be-90c8-7a702f63fba7}"/>
      </c:ext>
    </c:extLst>
  </c:chart>
  <c:spPr>
    <a:ln w="6350" cap="flat" cmpd="sng" algn="ctr">
      <a:noFill/>
      <a:prstDash val="solid"/>
      <a:round/>
    </a:ln>
  </c:spPr>
  <c:txPr>
    <a:bodyPr/>
    <a:lstStyle/>
    <a:p>
      <a:pPr>
        <a:defRPr lang="en-US"/>
      </a:pPr>
      <a:endParaRPr lang="en-U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6"/>
    </mc:Choice>
    <mc:Fallback>
      <c:style val="6"/>
    </mc:Fallback>
  </mc:AlternateContent>
  <c:clrMapOvr bg1="lt1" tx1="dk1" bg2="lt2" tx2="dk2" accent1="accent1" accent2="accent2" accent3="accent3" accent4="accent4" accent5="accent5" accent6="accent6" hlink="hlink" folHlink="folHlink"/>
  <c:chart>
    <c:title>
      <c:overlay val="0"/>
      <c:txPr>
        <a:bodyPr rot="0" spcFirstLastPara="0" vertOverflow="ellipsis" vert="horz" wrap="square" anchor="ctr" anchorCtr="1"/>
        <a:lstStyle/>
        <a:p>
          <a:pPr>
            <a:defRPr lang="en-US" sz="1800" b="1" i="0" u="none" strike="noStrike" kern="1200" baseline="0">
              <a:solidFill>
                <a:schemeClr val="tx1"/>
              </a:solidFill>
              <a:latin typeface="+mn-lt"/>
              <a:ea typeface="+mn-ea"/>
              <a:cs typeface="+mn-cs"/>
            </a:defRPr>
          </a:pPr>
          <a:endParaRPr lang="en-US"/>
        </a:p>
      </c:txPr>
    </c:title>
    <c:autoTitleDeleted val="0"/>
    <c:plotArea>
      <c:layout>
        <c:manualLayout>
          <c:layoutTarget val="inner"/>
          <c:xMode val="edge"/>
          <c:yMode val="edge"/>
          <c:x val="0.19949029428260198"/>
          <c:y val="9.6275765529308804E-2"/>
          <c:w val="0.78801356260430644"/>
          <c:h val="0.63614488188976404"/>
        </c:manualLayout>
      </c:layout>
      <c:barChart>
        <c:barDir val="col"/>
        <c:grouping val="clustered"/>
        <c:varyColors val="0"/>
        <c:ser>
          <c:idx val="0"/>
          <c:order val="0"/>
          <c:tx>
            <c:strRef>
              <c:f>Sheet1!$D$5</c:f>
              <c:strCache>
                <c:ptCount val="1"/>
              </c:strCache>
            </c:strRef>
          </c:tx>
          <c:invertIfNegative val="0"/>
          <c:dLbls>
            <c:dLbl>
              <c:idx val="0"/>
              <c:layout>
                <c:manualLayout>
                  <c:x val="8.8888888888888906E-3"/>
                  <c:y val="-1.3675213675213699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3A4E-4F69-8B1A-624B51FE1CC7}"/>
                </c:ext>
              </c:extLst>
            </c:dLbl>
            <c:dLbl>
              <c:idx val="1"/>
              <c:layout>
                <c:manualLayout>
                  <c:x val="1.55555555555556E-2"/>
                  <c:y val="-2.0512820512820499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3A4E-4F69-8B1A-624B51FE1CC7}"/>
                </c:ext>
              </c:extLst>
            </c:dLbl>
            <c:dLbl>
              <c:idx val="2"/>
              <c:layout>
                <c:manualLayout>
                  <c:x val="1.3333333333333299E-2"/>
                  <c:y val="-2.0512820512820499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3A4E-4F69-8B1A-624B51FE1CC7}"/>
                </c:ext>
              </c:extLst>
            </c:dLbl>
            <c:dLbl>
              <c:idx val="3"/>
              <c:layout>
                <c:manualLayout>
                  <c:x val="0.02"/>
                  <c:y val="-1.02564102564103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3A4E-4F69-8B1A-624B51FE1CC7}"/>
                </c:ext>
              </c:extLst>
            </c:dLbl>
            <c:spPr>
              <a:noFill/>
              <a:ln>
                <a:noFill/>
              </a:ln>
              <a:effectLst/>
            </c:spPr>
            <c:txPr>
              <a:bodyPr rot="0" spcFirstLastPara="0" vertOverflow="ellipsis" vert="horz" wrap="square" lIns="38100" tIns="19050" rIns="38100" bIns="19050" anchor="ctr" anchorCtr="1"/>
              <a:lstStyle/>
              <a:p>
                <a:pPr>
                  <a:defRPr lang="en-US" sz="1000" b="0" i="0" u="none" strike="noStrike" kern="1200" baseline="0">
                    <a:solidFill>
                      <a:schemeClr val="tx1"/>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Sheet1!$C$6:$C$9</c:f>
              <c:strCache>
                <c:ptCount val="4"/>
                <c:pt idx="0">
                  <c:v>Clinical improvement</c:v>
                </c:pt>
                <c:pt idx="1">
                  <c:v>Treatment complications</c:v>
                </c:pt>
                <c:pt idx="2">
                  <c:v>Death</c:v>
                </c:pt>
                <c:pt idx="3">
                  <c:v>Lost to follow-up</c:v>
                </c:pt>
              </c:strCache>
            </c:strRef>
          </c:cat>
          <c:val>
            <c:numRef>
              <c:f>Sheet1!$D$6:$D$9</c:f>
              <c:numCache>
                <c:formatCode>General</c:formatCode>
                <c:ptCount val="4"/>
                <c:pt idx="0">
                  <c:v>51.2</c:v>
                </c:pt>
                <c:pt idx="1">
                  <c:v>28.6</c:v>
                </c:pt>
                <c:pt idx="2">
                  <c:v>10.7</c:v>
                </c:pt>
                <c:pt idx="3">
                  <c:v>9.5</c:v>
                </c:pt>
              </c:numCache>
            </c:numRef>
          </c:val>
          <c:extLst>
            <c:ext xmlns:c16="http://schemas.microsoft.com/office/drawing/2014/chart" uri="{C3380CC4-5D6E-409C-BE32-E72D297353CC}">
              <c16:uniqueId val="{00000004-3A4E-4F69-8B1A-624B51FE1CC7}"/>
            </c:ext>
          </c:extLst>
        </c:ser>
        <c:dLbls>
          <c:showLegendKey val="0"/>
          <c:showVal val="1"/>
          <c:showCatName val="0"/>
          <c:showSerName val="0"/>
          <c:showPercent val="0"/>
          <c:showBubbleSize val="0"/>
        </c:dLbls>
        <c:gapWidth val="150"/>
        <c:axId val="565085712"/>
        <c:axId val="565087280"/>
      </c:barChart>
      <c:catAx>
        <c:axId val="565085712"/>
        <c:scaling>
          <c:orientation val="minMax"/>
        </c:scaling>
        <c:delete val="0"/>
        <c:axPos val="b"/>
        <c:title>
          <c:tx>
            <c:rich>
              <a:bodyPr rot="0" spcFirstLastPara="0" vertOverflow="ellipsis" vert="horz" wrap="square" anchor="ctr" anchorCtr="1"/>
              <a:lstStyle/>
              <a:p>
                <a:pPr>
                  <a:defRPr lang="en-US" sz="1200" b="1" i="0" u="none" strike="noStrike" kern="1200" baseline="0">
                    <a:solidFill>
                      <a:schemeClr val="tx1"/>
                    </a:solidFill>
                    <a:latin typeface="Times New Roman" panose="02020603050405020304" charset="0"/>
                    <a:ea typeface="+mn-ea"/>
                    <a:cs typeface="Times New Roman" panose="02020603050405020304" charset="0"/>
                  </a:defRPr>
                </a:pPr>
                <a:r>
                  <a:rPr lang="en-US" sz="1200">
                    <a:latin typeface="Times New Roman" panose="02020603050405020304" charset="0"/>
                    <a:cs typeface="Times New Roman" panose="02020603050405020304" charset="0"/>
                  </a:rPr>
                  <a:t>Treatment outcomes</a:t>
                </a:r>
              </a:p>
            </c:rich>
          </c:tx>
          <c:overlay val="0"/>
        </c:title>
        <c:numFmt formatCode="General" sourceLinked="0"/>
        <c:majorTickMark val="out"/>
        <c:minorTickMark val="none"/>
        <c:tickLblPos val="nextTo"/>
        <c:txPr>
          <a:bodyPr rot="-60000000" spcFirstLastPara="0" vertOverflow="ellipsis" vert="horz" wrap="square" anchor="ctr" anchorCtr="1"/>
          <a:lstStyle/>
          <a:p>
            <a:pPr>
              <a:defRPr lang="en-US" sz="1000" b="0" i="0" u="none" strike="noStrike" kern="1200" baseline="0">
                <a:solidFill>
                  <a:schemeClr val="tx1"/>
                </a:solidFill>
                <a:latin typeface="+mn-lt"/>
                <a:ea typeface="+mn-ea"/>
                <a:cs typeface="+mn-cs"/>
              </a:defRPr>
            </a:pPr>
            <a:endParaRPr lang="en-US"/>
          </a:p>
        </c:txPr>
        <c:crossAx val="565087280"/>
        <c:crosses val="autoZero"/>
        <c:auto val="1"/>
        <c:lblAlgn val="ctr"/>
        <c:lblOffset val="100"/>
        <c:noMultiLvlLbl val="0"/>
      </c:catAx>
      <c:valAx>
        <c:axId val="565087280"/>
        <c:scaling>
          <c:orientation val="minMax"/>
        </c:scaling>
        <c:delete val="0"/>
        <c:axPos val="l"/>
        <c:title>
          <c:tx>
            <c:rich>
              <a:bodyPr rot="-5400000" spcFirstLastPara="0" vertOverflow="ellipsis" vert="horz" wrap="square" anchor="ctr" anchorCtr="1"/>
              <a:lstStyle/>
              <a:p>
                <a:pPr>
                  <a:defRPr lang="en-US" sz="1200" b="1" i="0" u="none" strike="noStrike" kern="1200" baseline="0">
                    <a:solidFill>
                      <a:schemeClr val="tx1"/>
                    </a:solidFill>
                    <a:latin typeface="Times New Roman" panose="02020603050405020304" charset="0"/>
                    <a:ea typeface="+mn-ea"/>
                    <a:cs typeface="Times New Roman" panose="02020603050405020304" charset="0"/>
                  </a:defRPr>
                </a:pPr>
                <a:r>
                  <a:rPr lang="en-US" sz="1200" b="1">
                    <a:latin typeface="Times New Roman" panose="02020603050405020304" charset="0"/>
                    <a:cs typeface="Times New Roman" panose="02020603050405020304" charset="0"/>
                  </a:rPr>
                  <a:t>Percentage</a:t>
                </a:r>
              </a:p>
            </c:rich>
          </c:tx>
          <c:layout>
            <c:manualLayout>
              <c:xMode val="edge"/>
              <c:yMode val="edge"/>
              <c:x val="5.1104986876640397E-2"/>
              <c:y val="0.32360535702268001"/>
            </c:manualLayout>
          </c:layout>
          <c:overlay val="0"/>
        </c:title>
        <c:numFmt formatCode="General" sourceLinked="1"/>
        <c:majorTickMark val="out"/>
        <c:minorTickMark val="none"/>
        <c:tickLblPos val="nextTo"/>
        <c:txPr>
          <a:bodyPr rot="-60000000" spcFirstLastPara="0" vertOverflow="ellipsis" vert="horz" wrap="square" anchor="ctr" anchorCtr="1"/>
          <a:lstStyle/>
          <a:p>
            <a:pPr>
              <a:defRPr lang="en-US" sz="1000" b="0" i="0" u="none" strike="noStrike" kern="1200" baseline="0">
                <a:solidFill>
                  <a:schemeClr val="tx1"/>
                </a:solidFill>
                <a:latin typeface="+mn-lt"/>
                <a:ea typeface="+mn-ea"/>
                <a:cs typeface="+mn-cs"/>
              </a:defRPr>
            </a:pPr>
            <a:endParaRPr lang="en-US"/>
          </a:p>
        </c:txPr>
        <c:crossAx val="565085712"/>
        <c:crosses val="autoZero"/>
        <c:crossBetween val="between"/>
      </c:valAx>
      <c:spPr>
        <a:solidFill>
          <a:schemeClr val="bg1"/>
        </a:solidFill>
        <a:ln>
          <a:noFill/>
        </a:ln>
        <a:effectLst/>
      </c:spPr>
    </c:plotArea>
    <c:plotVisOnly val="1"/>
    <c:dispBlanksAs val="gap"/>
    <c:showDLblsOverMax val="0"/>
    <c:extLst>
      <c:ext uri="{0b15fc19-7d7d-44ad-8c2d-2c3a37ce22c3}">
        <chartProps xmlns="https://web.wps.cn/et/2018/main" chartId="{34fc9143-b0c9-41d0-860b-c0df3b09a750}"/>
      </c:ext>
    </c:extLst>
  </c:chart>
  <c:spPr>
    <a:ln w="6350" cap="flat" cmpd="sng" algn="ctr">
      <a:noFill/>
      <a:prstDash val="solid"/>
      <a:round/>
    </a:ln>
  </c:spPr>
  <c:txPr>
    <a:bodyPr/>
    <a:lstStyle/>
    <a:p>
      <a:pPr>
        <a:defRPr lang="en-US"/>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2A7F3-5F6B-48FB-B8BE-C30D6DB46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2854</Words>
  <Characters>16274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THNJOURNAL</dc:creator>
  <cp:keywords/>
  <dc:description/>
  <cp:lastModifiedBy>Reviewer</cp:lastModifiedBy>
  <cp:revision>3</cp:revision>
  <dcterms:created xsi:type="dcterms:W3CDTF">2026-04-04T19:16:00Z</dcterms:created>
  <dcterms:modified xsi:type="dcterms:W3CDTF">2026-04-06T06:13:00Z</dcterms:modified>
</cp:coreProperties>
</file>