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4BE75039" w:rsidR="006732D7" w:rsidRPr="000931E7" w:rsidRDefault="00766E22"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Review</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0731E1A2">
                <wp:simplePos x="0" y="0"/>
                <wp:positionH relativeFrom="column">
                  <wp:posOffset>-238539</wp:posOffset>
                </wp:positionH>
                <wp:positionV relativeFrom="paragraph">
                  <wp:posOffset>122997</wp:posOffset>
                </wp:positionV>
                <wp:extent cx="6419850" cy="652007"/>
                <wp:effectExtent l="0" t="0" r="19050" b="1524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652007"/>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862D6EF" id="Round Diagonal Corner Rectangle 262" o:spid="_x0000_s1026" style="position:absolute;margin-left:-18.8pt;margin-top:9.7pt;width:505.5pt;height:51.3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652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" path="m108670,l6419850,r,l6419850,543337v,60017,-48653,108670,-108670,108670l,652007r,l,108670c,48653,48653,,108670,xe" fillcolor="#1a601c" strokecolor="#385723" strokeweight="1pt">
                <v:stroke joinstyle="miter"/>
                <v:path arrowok="t" o:connecttype="custom" o:connectlocs="108670,0;6419850,0;6419850,0;6419850,543337;6311180,652007;0,652007;0,652007;0,108670;108670,0" o:connectangles="0,0,0,0,0,0,0,0,0"/>
              </v:shape>
            </w:pict>
          </mc:Fallback>
        </mc:AlternateContent>
      </w:r>
    </w:p>
    <w:p w14:paraId="20810A2B" w14:textId="4FA1302A" w:rsidR="00766E22" w:rsidRPr="00766E22" w:rsidRDefault="00766E22" w:rsidP="00766E22">
      <w:pPr>
        <w:pBdr>
          <w:bottom w:val="single" w:sz="6" w:space="1" w:color="auto"/>
        </w:pBdr>
        <w:jc w:val="both"/>
        <w:rPr>
          <w:rFonts w:ascii="Garamond" w:hAnsi="Garamond" w:cs="Times New Roman"/>
          <w:b/>
          <w:bCs/>
          <w:color w:val="FFFFFF" w:themeColor="background1"/>
          <w:sz w:val="32"/>
          <w:szCs w:val="32"/>
          <w:lang w:val="en-IN"/>
        </w:rPr>
      </w:pPr>
      <w:bookmarkStart w:id="1" w:name="_top"/>
      <w:bookmarkStart w:id="2" w:name="_Hlk216947449"/>
      <w:bookmarkStart w:id="3" w:name="_Hlk192762964"/>
      <w:bookmarkStart w:id="4" w:name="_Hlk192836332"/>
      <w:bookmarkEnd w:id="1"/>
      <w:r w:rsidRPr="00766E22">
        <w:rPr>
          <w:rFonts w:ascii="Garamond" w:hAnsi="Garamond" w:cs="Times New Roman"/>
          <w:b/>
          <w:bCs/>
          <w:color w:val="FFFFFF" w:themeColor="background1"/>
          <w:sz w:val="32"/>
          <w:szCs w:val="32"/>
          <w:lang w:val="en-IN"/>
        </w:rPr>
        <w:t>Urinary Tract Disorders and Nature-Based Management- A Comprehensive Review</w:t>
      </w:r>
    </w:p>
    <w:p w14:paraId="2F11DC6A" w14:textId="7B5BF921" w:rsidR="002265FA" w:rsidRPr="004F5D87" w:rsidRDefault="0024597C" w:rsidP="002265FA">
      <w:pPr>
        <w:pBdr>
          <w:bottom w:val="single" w:sz="6" w:space="1" w:color="auto"/>
        </w:pBdr>
        <w:jc w:val="both"/>
        <w:rPr>
          <w:rFonts w:ascii="Garamond" w:hAnsi="Garamond"/>
          <w:b/>
          <w:bCs/>
          <w:i/>
          <w:iCs/>
          <w:color w:val="FFFFFF" w:themeColor="background1"/>
          <w:sz w:val="22"/>
          <w:szCs w:val="22"/>
          <w:lang w:val="en-IN"/>
        </w:rPr>
      </w:pPr>
      <w:bookmarkStart w:id="5" w:name="_Hlk216947418"/>
      <w:bookmarkEnd w:id="2"/>
      <w:r w:rsidRPr="0024597C">
        <w:rPr>
          <w:rFonts w:ascii="Garamond" w:hAnsi="Garamond"/>
          <w:b/>
          <w:bCs/>
          <w:i/>
          <w:iCs/>
          <w:color w:val="FFFFFF" w:themeColor="background1"/>
          <w:sz w:val="22"/>
          <w:szCs w:val="22"/>
          <w:vertAlign w:val="superscript"/>
        </w:rPr>
        <w:t>1</w:t>
      </w:r>
      <w:r w:rsidR="00F20CA0" w:rsidRPr="00F20CA0">
        <w:rPr>
          <w:rFonts w:ascii="Garamond" w:hAnsi="Garamond"/>
          <w:b/>
          <w:bCs/>
          <w:i/>
          <w:iCs/>
          <w:color w:val="FFFFFF" w:themeColor="background1"/>
          <w:sz w:val="22"/>
          <w:szCs w:val="22"/>
        </w:rPr>
        <w:t>S</w:t>
      </w:r>
      <w:proofErr w:type="spellStart"/>
      <w:r w:rsidR="004F5D87" w:rsidRPr="004F5D87">
        <w:rPr>
          <w:rFonts w:ascii="Garamond" w:hAnsi="Garamond"/>
          <w:b/>
          <w:bCs/>
          <w:i/>
          <w:iCs/>
          <w:color w:val="FFFFFF" w:themeColor="background1"/>
          <w:sz w:val="22"/>
          <w:szCs w:val="22"/>
          <w:lang w:val="en-IN"/>
        </w:rPr>
        <w:t>nigdha</w:t>
      </w:r>
      <w:proofErr w:type="spellEnd"/>
      <w:r w:rsidR="004F5D87" w:rsidRPr="004F5D87">
        <w:rPr>
          <w:rFonts w:ascii="Garamond" w:hAnsi="Garamond"/>
          <w:b/>
          <w:bCs/>
          <w:i/>
          <w:iCs/>
          <w:color w:val="FFFFFF" w:themeColor="background1"/>
          <w:sz w:val="22"/>
          <w:szCs w:val="22"/>
          <w:lang w:val="en-IN"/>
        </w:rPr>
        <w:t xml:space="preserve"> </w:t>
      </w:r>
      <w:proofErr w:type="spellStart"/>
      <w:r w:rsidR="004F5D87" w:rsidRPr="004F5D87">
        <w:rPr>
          <w:rFonts w:ascii="Garamond" w:hAnsi="Garamond"/>
          <w:b/>
          <w:bCs/>
          <w:i/>
          <w:iCs/>
          <w:color w:val="FFFFFF" w:themeColor="background1"/>
          <w:sz w:val="22"/>
          <w:szCs w:val="22"/>
          <w:lang w:val="en-IN"/>
        </w:rPr>
        <w:t>Satabdi</w:t>
      </w:r>
      <w:proofErr w:type="spellEnd"/>
      <w:r w:rsidR="004F5D87" w:rsidRPr="004F5D87">
        <w:rPr>
          <w:rFonts w:ascii="Garamond" w:hAnsi="Garamond"/>
          <w:b/>
          <w:bCs/>
          <w:i/>
          <w:iCs/>
          <w:color w:val="FFFFFF" w:themeColor="background1"/>
          <w:sz w:val="22"/>
          <w:szCs w:val="22"/>
          <w:lang w:val="en-IN"/>
        </w:rPr>
        <w:t xml:space="preserve"> Panda, </w:t>
      </w:r>
      <w:r w:rsidR="004F5D87" w:rsidRPr="004F5D87">
        <w:rPr>
          <w:rFonts w:ascii="Garamond" w:hAnsi="Garamond"/>
          <w:b/>
          <w:bCs/>
          <w:i/>
          <w:iCs/>
          <w:color w:val="FFFFFF" w:themeColor="background1"/>
          <w:sz w:val="22"/>
          <w:szCs w:val="22"/>
          <w:vertAlign w:val="superscript"/>
          <w:lang w:val="en-IN"/>
        </w:rPr>
        <w:t>2</w:t>
      </w:r>
      <w:r w:rsidR="004F5D87" w:rsidRPr="004F5D87">
        <w:rPr>
          <w:rFonts w:ascii="Garamond" w:hAnsi="Garamond"/>
          <w:b/>
          <w:bCs/>
          <w:i/>
          <w:iCs/>
          <w:color w:val="FFFFFF" w:themeColor="background1"/>
          <w:sz w:val="22"/>
          <w:szCs w:val="22"/>
          <w:lang w:val="en-IN"/>
        </w:rPr>
        <w:t xml:space="preserve">Ram Babu, </w:t>
      </w:r>
      <w:r w:rsidR="004F5D87" w:rsidRPr="004F5D87">
        <w:rPr>
          <w:rFonts w:ascii="Garamond" w:hAnsi="Garamond"/>
          <w:b/>
          <w:bCs/>
          <w:i/>
          <w:iCs/>
          <w:color w:val="FFFFFF" w:themeColor="background1"/>
          <w:sz w:val="22"/>
          <w:szCs w:val="22"/>
          <w:vertAlign w:val="superscript"/>
          <w:lang w:val="en-IN"/>
        </w:rPr>
        <w:t>1</w:t>
      </w:r>
      <w:r w:rsidR="004F5D87" w:rsidRPr="004F5D87">
        <w:rPr>
          <w:rFonts w:ascii="Garamond" w:hAnsi="Garamond"/>
          <w:b/>
          <w:bCs/>
          <w:i/>
          <w:iCs/>
          <w:color w:val="FFFFFF" w:themeColor="background1"/>
          <w:sz w:val="22"/>
          <w:szCs w:val="22"/>
          <w:lang w:val="en-IN"/>
        </w:rPr>
        <w:t>Gyanranjan Mahalik</w:t>
      </w:r>
    </w:p>
    <w:p w14:paraId="0D75D865" w14:textId="77777777" w:rsidR="004F5D87" w:rsidRPr="004F5D87" w:rsidRDefault="004F5D87" w:rsidP="004F5D87">
      <w:pPr>
        <w:pBdr>
          <w:bottom w:val="single" w:sz="6" w:space="1" w:color="auto"/>
        </w:pBdr>
        <w:jc w:val="both"/>
        <w:rPr>
          <w:rFonts w:ascii="Garamond" w:hAnsi="Garamond"/>
          <w:i/>
          <w:iCs/>
          <w:sz w:val="20"/>
          <w:szCs w:val="20"/>
          <w:lang w:val="en-IN"/>
        </w:rPr>
      </w:pPr>
      <w:bookmarkStart w:id="6" w:name="_Hlk209348096"/>
      <w:bookmarkEnd w:id="3"/>
      <w:bookmarkEnd w:id="4"/>
      <w:bookmarkEnd w:id="5"/>
      <w:r w:rsidRPr="004F5D87">
        <w:rPr>
          <w:rFonts w:ascii="Garamond" w:hAnsi="Garamond"/>
          <w:b/>
          <w:bCs/>
          <w:i/>
          <w:iCs/>
          <w:sz w:val="20"/>
          <w:szCs w:val="20"/>
          <w:vertAlign w:val="superscript"/>
          <w:lang w:val="en-IN"/>
        </w:rPr>
        <w:t>1</w:t>
      </w:r>
      <w:r w:rsidRPr="004F5D87">
        <w:rPr>
          <w:rFonts w:ascii="Garamond" w:hAnsi="Garamond"/>
          <w:i/>
          <w:iCs/>
          <w:sz w:val="20"/>
          <w:szCs w:val="20"/>
          <w:lang w:val="en-IN"/>
        </w:rPr>
        <w:t>Department of Botany, School of Applied Sciences, Centurion University of Technology and Management, Odisha, India</w:t>
      </w:r>
    </w:p>
    <w:p w14:paraId="7CFB5B6D" w14:textId="686C16B8" w:rsidR="004F5D87" w:rsidRPr="004F5D87" w:rsidRDefault="004F5D87" w:rsidP="004F5D87">
      <w:pPr>
        <w:pBdr>
          <w:bottom w:val="single" w:sz="6" w:space="1" w:color="auto"/>
        </w:pBdr>
        <w:jc w:val="both"/>
        <w:rPr>
          <w:rFonts w:ascii="Garamond" w:hAnsi="Garamond"/>
          <w:i/>
          <w:iCs/>
          <w:sz w:val="20"/>
          <w:szCs w:val="20"/>
          <w:lang w:val="en-IN"/>
        </w:rPr>
      </w:pPr>
      <w:r w:rsidRPr="004F5D87">
        <w:rPr>
          <w:rFonts w:ascii="Garamond" w:hAnsi="Garamond"/>
          <w:b/>
          <w:bCs/>
          <w:i/>
          <w:iCs/>
          <w:sz w:val="20"/>
          <w:szCs w:val="20"/>
          <w:vertAlign w:val="superscript"/>
          <w:lang w:val="en-IN"/>
        </w:rPr>
        <w:t>2</w:t>
      </w:r>
      <w:r w:rsidRPr="004F5D87">
        <w:rPr>
          <w:rFonts w:ascii="Garamond" w:hAnsi="Garamond"/>
          <w:i/>
          <w:iCs/>
          <w:sz w:val="20"/>
          <w:szCs w:val="20"/>
          <w:lang w:val="en-IN"/>
        </w:rPr>
        <w:t>Department of Botany, Kirori Mal College, University of Delhi, Delhi</w:t>
      </w:r>
    </w:p>
    <w:p w14:paraId="6C6BDAAB" w14:textId="77777777" w:rsidR="004F5D87" w:rsidRDefault="004F5D87" w:rsidP="002265FA">
      <w:pPr>
        <w:pBdr>
          <w:bottom w:val="single" w:sz="6" w:space="1" w:color="auto"/>
        </w:pBdr>
        <w:jc w:val="both"/>
        <w:rPr>
          <w:rFonts w:ascii="Garamond" w:hAnsi="Garamond"/>
          <w:i/>
          <w:iCs/>
          <w:sz w:val="20"/>
          <w:szCs w:val="20"/>
        </w:rPr>
      </w:pPr>
    </w:p>
    <w:bookmarkEnd w:id="6"/>
    <w:p w14:paraId="5F94A432" w14:textId="68421394" w:rsidR="002D720B" w:rsidRPr="002D720B" w:rsidRDefault="001D4D3C" w:rsidP="00855308">
      <w:pPr>
        <w:pBdr>
          <w:bottom w:val="single" w:sz="6" w:space="1" w:color="auto"/>
        </w:pBdr>
        <w:jc w:val="both"/>
        <w:rPr>
          <w:rFonts w:ascii="Garamond" w:hAnsi="Garamond"/>
          <w:bCs/>
          <w:sz w:val="20"/>
          <w:szCs w:val="20"/>
          <w:u w:val="single"/>
          <w:lang w:val="en-IN"/>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proofErr w:type="spellStart"/>
      <w:r w:rsidR="00280DFE" w:rsidRPr="00280DFE">
        <w:rPr>
          <w:rFonts w:ascii="Garamond" w:hAnsi="Garamond" w:cs="Segoe UI"/>
          <w:b/>
          <w:bCs/>
          <w:i/>
          <w:iCs/>
          <w:sz w:val="20"/>
          <w:szCs w:val="20"/>
          <w:shd w:val="clear" w:color="auto" w:fill="FFFFFF"/>
          <w:lang w:val="en-IN"/>
        </w:rPr>
        <w:t>Gyanranjan</w:t>
      </w:r>
      <w:proofErr w:type="spellEnd"/>
      <w:r w:rsidR="00280DFE" w:rsidRPr="00280DFE">
        <w:rPr>
          <w:rFonts w:ascii="Garamond" w:hAnsi="Garamond" w:cs="Segoe UI"/>
          <w:b/>
          <w:bCs/>
          <w:i/>
          <w:iCs/>
          <w:sz w:val="20"/>
          <w:szCs w:val="20"/>
          <w:shd w:val="clear" w:color="auto" w:fill="FFFFFF"/>
          <w:lang w:val="en-IN"/>
        </w:rPr>
        <w:t xml:space="preserve"> Mahalik</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F20CA0" w:rsidRPr="00F20CA0">
        <w:rPr>
          <w:rFonts w:ascii="Garamond" w:hAnsi="Garamond"/>
          <w:bCs/>
          <w:sz w:val="20"/>
          <w:szCs w:val="20"/>
        </w:rPr>
        <w:t xml:space="preserve">Department </w:t>
      </w:r>
      <w:r w:rsidR="002D720B" w:rsidRPr="002D720B">
        <w:rPr>
          <w:rFonts w:ascii="Garamond" w:hAnsi="Garamond"/>
          <w:bCs/>
          <w:sz w:val="20"/>
          <w:szCs w:val="20"/>
          <w:lang w:val="en-IN"/>
        </w:rPr>
        <w:t>of Botany, School of Applied Sciences, Centurion University of Technology and Management, Odisha, India</w:t>
      </w:r>
      <w:r w:rsidR="002D720B">
        <w:rPr>
          <w:rFonts w:ascii="Garamond" w:hAnsi="Garamond"/>
          <w:bCs/>
          <w:sz w:val="20"/>
          <w:szCs w:val="20"/>
          <w:lang w:val="en-IN"/>
        </w:rPr>
        <w:t xml:space="preserve">. </w:t>
      </w:r>
      <w:r w:rsidR="002D720B" w:rsidRPr="002D720B">
        <w:rPr>
          <w:rFonts w:ascii="Garamond" w:hAnsi="Garamond"/>
          <w:bCs/>
          <w:sz w:val="20"/>
          <w:szCs w:val="20"/>
          <w:u w:val="single"/>
          <w:lang w:val="en-IN"/>
        </w:rPr>
        <w:t>gyanranjan.mahalik@cutm.ac.in</w:t>
      </w:r>
      <w:r w:rsidR="002D720B">
        <w:rPr>
          <w:rFonts w:ascii="Garamond" w:hAnsi="Garamond"/>
          <w:bCs/>
          <w:sz w:val="20"/>
          <w:szCs w:val="20"/>
          <w:u w:val="single"/>
          <w:lang w:val="en-IN"/>
        </w:rPr>
        <w:t>:</w:t>
      </w:r>
      <w:r w:rsidR="002D720B">
        <w:rPr>
          <w:rFonts w:ascii="Garamond" w:hAnsi="Garamond"/>
          <w:bCs/>
          <w:sz w:val="20"/>
          <w:szCs w:val="20"/>
        </w:rPr>
        <w:t xml:space="preserve"> </w:t>
      </w:r>
      <w:r w:rsidR="00FD6F95" w:rsidRPr="00542ED9">
        <w:rPr>
          <w:rFonts w:ascii="Garamond" w:hAnsi="Garamond" w:cs="Times New Roman"/>
          <w:sz w:val="20"/>
          <w:szCs w:val="20"/>
        </w:rPr>
        <w:t>+91-7978775528</w:t>
      </w:r>
    </w:p>
    <w:p w14:paraId="395975AC" w14:textId="77777777" w:rsidR="002D720B" w:rsidRDefault="002D720B" w:rsidP="00855308">
      <w:pPr>
        <w:pBdr>
          <w:bottom w:val="single" w:sz="6" w:space="1" w:color="auto"/>
        </w:pBdr>
        <w:jc w:val="both"/>
        <w:rPr>
          <w:rFonts w:ascii="Garamond" w:hAnsi="Garamond"/>
          <w:bCs/>
          <w:sz w:val="20"/>
          <w:szCs w:val="20"/>
        </w:rPr>
      </w:pPr>
    </w:p>
    <w:p w14:paraId="15BB8056" w14:textId="0BE0B872"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354AA9">
        <w:rPr>
          <w:rFonts w:ascii="Garamond" w:hAnsi="Garamond"/>
          <w:sz w:val="16"/>
          <w:szCs w:val="16"/>
        </w:rPr>
        <w:t>28</w:t>
      </w:r>
      <w:r w:rsidR="00943E61" w:rsidRPr="00F30FAF">
        <w:rPr>
          <w:rFonts w:ascii="Garamond" w:hAnsi="Garamond"/>
          <w:sz w:val="16"/>
          <w:szCs w:val="16"/>
        </w:rPr>
        <w:t xml:space="preserve"> </w:t>
      </w:r>
      <w:r w:rsidR="00354AA9">
        <w:rPr>
          <w:rFonts w:ascii="Garamond" w:hAnsi="Garamond"/>
          <w:sz w:val="16"/>
          <w:szCs w:val="16"/>
        </w:rPr>
        <w:t>August</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354AA9">
        <w:rPr>
          <w:rFonts w:ascii="Garamond" w:hAnsi="Garamond"/>
          <w:sz w:val="16"/>
          <w:szCs w:val="16"/>
        </w:rPr>
        <w:t>23</w:t>
      </w:r>
      <w:r w:rsidR="00943E61" w:rsidRPr="00F30FAF">
        <w:rPr>
          <w:rFonts w:ascii="Garamond" w:hAnsi="Garamond"/>
          <w:sz w:val="16"/>
          <w:szCs w:val="16"/>
        </w:rPr>
        <w:t xml:space="preserve"> </w:t>
      </w:r>
      <w:r w:rsidR="00354AA9">
        <w:rPr>
          <w:rFonts w:ascii="Garamond" w:hAnsi="Garamond"/>
          <w:sz w:val="16"/>
          <w:szCs w:val="16"/>
        </w:rPr>
        <w:t>November</w:t>
      </w:r>
      <w:r w:rsidR="00943E61" w:rsidRPr="00F30FAF">
        <w:rPr>
          <w:rFonts w:ascii="Garamond" w:hAnsi="Garamond"/>
          <w:sz w:val="16"/>
          <w:szCs w:val="16"/>
        </w:rPr>
        <w:t xml:space="preserve"> 202</w:t>
      </w:r>
      <w:r w:rsidR="00F30FAF" w:rsidRPr="00F30FAF">
        <w:rPr>
          <w:rFonts w:ascii="Garamond" w:hAnsi="Garamond"/>
          <w:sz w:val="16"/>
          <w:szCs w:val="16"/>
        </w:rPr>
        <w:t>5</w:t>
      </w:r>
      <w:r w:rsidRPr="00F30FAF">
        <w:rPr>
          <w:rFonts w:ascii="Garamond" w:hAnsi="Garamond"/>
          <w:sz w:val="16"/>
          <w:szCs w:val="16"/>
        </w:rPr>
        <w:t>, Accepted for pub</w:t>
      </w:r>
      <w:r w:rsidR="00943E61" w:rsidRPr="00F30FAF">
        <w:rPr>
          <w:rFonts w:ascii="Garamond" w:hAnsi="Garamond"/>
          <w:sz w:val="16"/>
          <w:szCs w:val="16"/>
        </w:rPr>
        <w:t xml:space="preserve">lication </w:t>
      </w:r>
      <w:r w:rsidR="008B66B7">
        <w:rPr>
          <w:rFonts w:ascii="Garamond" w:hAnsi="Garamond"/>
          <w:sz w:val="16"/>
          <w:szCs w:val="16"/>
        </w:rPr>
        <w:t>11</w:t>
      </w:r>
      <w:r w:rsidR="0023667C" w:rsidRPr="00F30FAF">
        <w:rPr>
          <w:rFonts w:ascii="Garamond" w:hAnsi="Garamond"/>
          <w:sz w:val="16"/>
          <w:szCs w:val="16"/>
        </w:rPr>
        <w:t xml:space="preserve"> </w:t>
      </w:r>
      <w:r w:rsidR="007E2794">
        <w:rPr>
          <w:rFonts w:ascii="Garamond" w:hAnsi="Garamond"/>
          <w:sz w:val="16"/>
          <w:szCs w:val="16"/>
        </w:rPr>
        <w:t>December</w:t>
      </w:r>
      <w:r w:rsidRPr="00F30FAF">
        <w:rPr>
          <w:rFonts w:ascii="Garamond" w:hAnsi="Garamond"/>
          <w:sz w:val="16"/>
          <w:szCs w:val="16"/>
        </w:rPr>
        <w:t xml:space="preserve"> 202</w:t>
      </w:r>
      <w:r w:rsidR="00491DAB" w:rsidRPr="00F30FAF">
        <w:rPr>
          <w:rFonts w:ascii="Garamond" w:hAnsi="Garamond"/>
          <w:sz w:val="16"/>
          <w:szCs w:val="16"/>
        </w:rPr>
        <w:t>5</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7777777" w:rsidR="006732D7" w:rsidRPr="000931E7" w:rsidRDefault="006732D7" w:rsidP="006732D7">
      <w:pPr>
        <w:jc w:val="both"/>
        <w:rPr>
          <w:rFonts w:ascii="Garamond" w:hAnsi="Garamond"/>
          <w:sz w:val="22"/>
          <w:szCs w:val="22"/>
        </w:rPr>
      </w:pPr>
      <w:r w:rsidRPr="000931E7">
        <w:rPr>
          <w:rFonts w:ascii="Garamond" w:hAnsi="Garamond"/>
          <w:b/>
          <w:sz w:val="22"/>
          <w:szCs w:val="20"/>
        </w:rPr>
        <w:t>Abstract</w:t>
      </w:r>
    </w:p>
    <w:p w14:paraId="6F9DC2B0" w14:textId="587F7CAD" w:rsidR="005F1C17" w:rsidRPr="005F1C17" w:rsidRDefault="0017507F" w:rsidP="005F1C17">
      <w:pPr>
        <w:jc w:val="both"/>
        <w:rPr>
          <w:rFonts w:ascii="Garamond" w:eastAsiaTheme="minorHAnsi" w:hAnsi="Garamond" w:cstheme="minorHAnsi"/>
          <w:bCs/>
          <w:sz w:val="20"/>
          <w:szCs w:val="20"/>
          <w:lang w:val="en-IN"/>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5F1C17" w:rsidRPr="005F1C17">
        <w:rPr>
          <w:rFonts w:ascii="Garamond" w:eastAsiaTheme="minorHAnsi" w:hAnsi="Garamond" w:cstheme="minorHAnsi"/>
          <w:b/>
          <w:bCs/>
          <w:sz w:val="20"/>
          <w:szCs w:val="20"/>
          <w:lang w:val="en-IN"/>
        </w:rPr>
        <w:t xml:space="preserve"> </w:t>
      </w:r>
      <w:r w:rsidR="005F1C17" w:rsidRPr="005F1C17">
        <w:rPr>
          <w:rFonts w:ascii="Garamond" w:eastAsiaTheme="minorHAnsi" w:hAnsi="Garamond" w:cstheme="minorHAnsi"/>
          <w:bCs/>
          <w:sz w:val="20"/>
          <w:szCs w:val="20"/>
          <w:lang w:val="en-IN"/>
        </w:rPr>
        <w:t xml:space="preserve">Urinary tract infections (UTIs) are becoming a serious public health issue affecting millions globally. The so-called </w:t>
      </w:r>
      <w:proofErr w:type="spellStart"/>
      <w:r w:rsidR="005F1C17" w:rsidRPr="005F1C17">
        <w:rPr>
          <w:rFonts w:ascii="Garamond" w:eastAsiaTheme="minorHAnsi" w:hAnsi="Garamond" w:cstheme="minorHAnsi"/>
          <w:bCs/>
          <w:sz w:val="20"/>
          <w:szCs w:val="20"/>
          <w:lang w:val="en-IN"/>
        </w:rPr>
        <w:t>uropathogens</w:t>
      </w:r>
      <w:proofErr w:type="spellEnd"/>
      <w:r w:rsidR="005F1C17" w:rsidRPr="005F1C17">
        <w:rPr>
          <w:rFonts w:ascii="Garamond" w:eastAsiaTheme="minorHAnsi" w:hAnsi="Garamond" w:cstheme="minorHAnsi"/>
          <w:bCs/>
          <w:sz w:val="20"/>
          <w:szCs w:val="20"/>
          <w:lang w:val="en-IN"/>
        </w:rPr>
        <w:t xml:space="preserve">, which include </w:t>
      </w:r>
      <w:r w:rsidR="005F1C17" w:rsidRPr="005F1C17">
        <w:rPr>
          <w:rFonts w:ascii="Garamond" w:eastAsiaTheme="minorHAnsi" w:hAnsi="Garamond" w:cstheme="minorHAnsi"/>
          <w:bCs/>
          <w:i/>
          <w:iCs/>
          <w:sz w:val="20"/>
          <w:szCs w:val="20"/>
          <w:lang w:val="en-IN"/>
        </w:rPr>
        <w:t>Escherichia coli</w:t>
      </w:r>
      <w:r w:rsidR="005F1C17" w:rsidRPr="005F1C17">
        <w:rPr>
          <w:rFonts w:ascii="Garamond" w:eastAsiaTheme="minorHAnsi" w:hAnsi="Garamond" w:cstheme="minorHAnsi"/>
          <w:bCs/>
          <w:sz w:val="20"/>
          <w:szCs w:val="20"/>
          <w:lang w:val="en-IN"/>
        </w:rPr>
        <w:t xml:space="preserve">, </w:t>
      </w:r>
      <w:r w:rsidR="005F1C17" w:rsidRPr="005F1C17">
        <w:rPr>
          <w:rFonts w:ascii="Garamond" w:eastAsiaTheme="minorHAnsi" w:hAnsi="Garamond" w:cstheme="minorHAnsi"/>
          <w:bCs/>
          <w:i/>
          <w:iCs/>
          <w:sz w:val="20"/>
          <w:szCs w:val="20"/>
          <w:lang w:val="en-IN"/>
        </w:rPr>
        <w:t>Staphylococcus aureus</w:t>
      </w:r>
      <w:r w:rsidR="005F1C17" w:rsidRPr="005F1C17">
        <w:rPr>
          <w:rFonts w:ascii="Garamond" w:eastAsiaTheme="minorHAnsi" w:hAnsi="Garamond" w:cstheme="minorHAnsi"/>
          <w:bCs/>
          <w:sz w:val="20"/>
          <w:szCs w:val="20"/>
          <w:lang w:val="en-IN"/>
        </w:rPr>
        <w:t xml:space="preserve">, </w:t>
      </w:r>
      <w:r w:rsidR="005F1C17" w:rsidRPr="005F1C17">
        <w:rPr>
          <w:rFonts w:ascii="Garamond" w:eastAsiaTheme="minorHAnsi" w:hAnsi="Garamond" w:cstheme="minorHAnsi"/>
          <w:bCs/>
          <w:i/>
          <w:iCs/>
          <w:sz w:val="20"/>
          <w:szCs w:val="20"/>
          <w:lang w:val="en-IN"/>
        </w:rPr>
        <w:t>Enterococcus faecalis</w:t>
      </w:r>
      <w:r w:rsidR="005F1C17" w:rsidRPr="005F1C17">
        <w:rPr>
          <w:rFonts w:ascii="Garamond" w:eastAsiaTheme="minorHAnsi" w:hAnsi="Garamond" w:cstheme="minorHAnsi"/>
          <w:bCs/>
          <w:sz w:val="20"/>
          <w:szCs w:val="20"/>
          <w:lang w:val="en-IN"/>
        </w:rPr>
        <w:t xml:space="preserve">, </w:t>
      </w:r>
      <w:r w:rsidR="005F1C17" w:rsidRPr="005F1C17">
        <w:rPr>
          <w:rFonts w:ascii="Garamond" w:eastAsiaTheme="minorHAnsi" w:hAnsi="Garamond" w:cstheme="minorHAnsi"/>
          <w:bCs/>
          <w:i/>
          <w:iCs/>
          <w:sz w:val="20"/>
          <w:szCs w:val="20"/>
          <w:lang w:val="en-IN"/>
        </w:rPr>
        <w:t>Pseudomonas aeruginosa</w:t>
      </w:r>
      <w:r w:rsidR="005F1C17" w:rsidRPr="005F1C17">
        <w:rPr>
          <w:rFonts w:ascii="Garamond" w:eastAsiaTheme="minorHAnsi" w:hAnsi="Garamond" w:cstheme="minorHAnsi"/>
          <w:bCs/>
          <w:sz w:val="20"/>
          <w:szCs w:val="20"/>
          <w:lang w:val="en-IN"/>
        </w:rPr>
        <w:t xml:space="preserve"> and </w:t>
      </w:r>
      <w:r w:rsidR="005F1C17" w:rsidRPr="005F1C17">
        <w:rPr>
          <w:rFonts w:ascii="Garamond" w:eastAsiaTheme="minorHAnsi" w:hAnsi="Garamond" w:cstheme="minorHAnsi"/>
          <w:bCs/>
          <w:i/>
          <w:iCs/>
          <w:sz w:val="20"/>
          <w:szCs w:val="20"/>
          <w:lang w:val="en-IN"/>
        </w:rPr>
        <w:t xml:space="preserve">Klebsiella pneumoniae </w:t>
      </w:r>
      <w:r w:rsidR="005F1C17" w:rsidRPr="005F1C17">
        <w:rPr>
          <w:rFonts w:ascii="Garamond" w:eastAsiaTheme="minorHAnsi" w:hAnsi="Garamond" w:cstheme="minorHAnsi"/>
          <w:bCs/>
          <w:sz w:val="20"/>
          <w:szCs w:val="20"/>
          <w:lang w:val="en-IN"/>
        </w:rPr>
        <w:t xml:space="preserve">are typically responsible for urinary tract infections, which are among the most prevalent infections in the majority of developing countries. </w:t>
      </w:r>
    </w:p>
    <w:p w14:paraId="1242C038" w14:textId="77777777" w:rsidR="005F1C17" w:rsidRPr="005F1C17" w:rsidRDefault="005F1C17" w:rsidP="005F1C17">
      <w:pPr>
        <w:jc w:val="both"/>
        <w:rPr>
          <w:rFonts w:ascii="Garamond" w:eastAsiaTheme="minorHAnsi" w:hAnsi="Garamond" w:cstheme="minorHAnsi"/>
          <w:bCs/>
          <w:sz w:val="20"/>
          <w:szCs w:val="20"/>
          <w:lang w:val="en-IN"/>
        </w:rPr>
      </w:pPr>
      <w:r w:rsidRPr="005F1C17">
        <w:rPr>
          <w:rFonts w:ascii="Garamond" w:eastAsiaTheme="minorHAnsi" w:hAnsi="Garamond" w:cstheme="minorHAnsi"/>
          <w:b/>
          <w:bCs/>
          <w:sz w:val="20"/>
          <w:szCs w:val="20"/>
          <w:lang w:val="en-IN"/>
        </w:rPr>
        <w:t xml:space="preserve">Objectives: </w:t>
      </w:r>
      <w:r w:rsidRPr="005F1C17">
        <w:rPr>
          <w:rFonts w:ascii="Garamond" w:eastAsiaTheme="minorHAnsi" w:hAnsi="Garamond" w:cstheme="minorHAnsi"/>
          <w:bCs/>
          <w:sz w:val="20"/>
          <w:szCs w:val="20"/>
          <w:lang w:val="en-IN"/>
        </w:rPr>
        <w:t>The focus of this review paper was to outline natural treatment approaches for treating and curing UTIs.</w:t>
      </w:r>
    </w:p>
    <w:p w14:paraId="25D4D593" w14:textId="77777777" w:rsidR="005F1C17" w:rsidRPr="005F1C17" w:rsidRDefault="005F1C17" w:rsidP="005F1C17">
      <w:pPr>
        <w:jc w:val="both"/>
        <w:rPr>
          <w:rFonts w:ascii="Garamond" w:eastAsiaTheme="minorHAnsi" w:hAnsi="Garamond" w:cstheme="minorHAnsi"/>
          <w:bCs/>
          <w:sz w:val="20"/>
          <w:szCs w:val="20"/>
          <w:lang w:val="en-IN"/>
        </w:rPr>
      </w:pPr>
      <w:r w:rsidRPr="005F1C17">
        <w:rPr>
          <w:rFonts w:ascii="Garamond" w:eastAsiaTheme="minorHAnsi" w:hAnsi="Garamond" w:cstheme="minorHAnsi"/>
          <w:b/>
          <w:bCs/>
          <w:sz w:val="20"/>
          <w:szCs w:val="20"/>
          <w:lang w:val="en-IN"/>
        </w:rPr>
        <w:t>Methods:</w:t>
      </w:r>
      <w:r w:rsidRPr="005F1C17">
        <w:rPr>
          <w:rFonts w:ascii="Garamond" w:eastAsiaTheme="minorHAnsi" w:hAnsi="Garamond" w:cstheme="minorHAnsi"/>
          <w:bCs/>
          <w:sz w:val="20"/>
          <w:szCs w:val="20"/>
          <w:lang w:val="en-IN"/>
        </w:rPr>
        <w:t xml:space="preserve"> To find the relevant publications, databases such as PubMed and Google Scholar were searched. Research articles, case studies, and review papers published between 1999 and 2025 were all included in the search approach.</w:t>
      </w:r>
    </w:p>
    <w:p w14:paraId="711228D7" w14:textId="77777777" w:rsidR="005F1C17" w:rsidRPr="005F1C17" w:rsidRDefault="005F1C17" w:rsidP="005F1C17">
      <w:pPr>
        <w:jc w:val="both"/>
        <w:rPr>
          <w:rFonts w:ascii="Garamond" w:eastAsiaTheme="minorHAnsi" w:hAnsi="Garamond" w:cstheme="minorHAnsi"/>
          <w:bCs/>
          <w:sz w:val="20"/>
          <w:szCs w:val="20"/>
          <w:lang w:val="en-IN"/>
        </w:rPr>
      </w:pPr>
      <w:r w:rsidRPr="005F1C17">
        <w:rPr>
          <w:rFonts w:ascii="Garamond" w:eastAsiaTheme="minorHAnsi" w:hAnsi="Garamond" w:cstheme="minorHAnsi"/>
          <w:b/>
          <w:bCs/>
          <w:sz w:val="20"/>
          <w:szCs w:val="20"/>
          <w:lang w:val="en-IN"/>
        </w:rPr>
        <w:t xml:space="preserve">Results:  </w:t>
      </w:r>
      <w:r w:rsidRPr="005F1C17">
        <w:rPr>
          <w:rFonts w:ascii="Garamond" w:eastAsiaTheme="minorHAnsi" w:hAnsi="Garamond" w:cstheme="minorHAnsi"/>
          <w:bCs/>
          <w:sz w:val="20"/>
          <w:szCs w:val="20"/>
          <w:lang w:val="en-IN"/>
        </w:rPr>
        <w:t xml:space="preserve">This study covers the epidemiology, pathogenesis, risk factors, various forms and conditions, and potential natural therapy options for UTIs. </w:t>
      </w:r>
      <w:proofErr w:type="spellStart"/>
      <w:r w:rsidRPr="005F1C17">
        <w:rPr>
          <w:rFonts w:ascii="Garamond" w:eastAsiaTheme="minorHAnsi" w:hAnsi="Garamond" w:cstheme="minorHAnsi"/>
          <w:bCs/>
          <w:i/>
          <w:iCs/>
          <w:sz w:val="20"/>
          <w:szCs w:val="20"/>
          <w:lang w:val="en-IN"/>
        </w:rPr>
        <w:t>Withania</w:t>
      </w:r>
      <w:proofErr w:type="spellEnd"/>
      <w:r w:rsidRPr="005F1C17">
        <w:rPr>
          <w:rFonts w:ascii="Garamond" w:eastAsiaTheme="minorHAnsi" w:hAnsi="Garamond" w:cstheme="minorHAnsi"/>
          <w:bCs/>
          <w:i/>
          <w:iCs/>
          <w:sz w:val="20"/>
          <w:szCs w:val="20"/>
          <w:lang w:val="en-IN"/>
        </w:rPr>
        <w:t xml:space="preserve"> </w:t>
      </w:r>
      <w:proofErr w:type="spellStart"/>
      <w:r w:rsidRPr="005F1C17">
        <w:rPr>
          <w:rFonts w:ascii="Garamond" w:eastAsiaTheme="minorHAnsi" w:hAnsi="Garamond" w:cstheme="minorHAnsi"/>
          <w:bCs/>
          <w:i/>
          <w:iCs/>
          <w:sz w:val="20"/>
          <w:szCs w:val="20"/>
          <w:lang w:val="en-IN"/>
        </w:rPr>
        <w:t>somnifera</w:t>
      </w:r>
      <w:proofErr w:type="spellEnd"/>
      <w:r w:rsidRPr="005F1C17">
        <w:rPr>
          <w:rFonts w:ascii="Garamond" w:eastAsiaTheme="minorHAnsi" w:hAnsi="Garamond" w:cstheme="minorHAnsi"/>
          <w:bCs/>
          <w:i/>
          <w:iCs/>
          <w:sz w:val="20"/>
          <w:szCs w:val="20"/>
          <w:lang w:val="en-IN"/>
        </w:rPr>
        <w:t>,</w:t>
      </w:r>
      <w:r w:rsidRPr="005F1C17">
        <w:rPr>
          <w:rFonts w:ascii="Garamond" w:eastAsiaTheme="minorHAnsi" w:hAnsi="Garamond" w:cstheme="minorHAnsi"/>
          <w:bCs/>
          <w:sz w:val="20"/>
          <w:szCs w:val="20"/>
          <w:lang w:val="en-IN"/>
        </w:rPr>
        <w:t xml:space="preserve"> </w:t>
      </w:r>
      <w:r w:rsidRPr="005F1C17">
        <w:rPr>
          <w:rFonts w:ascii="Garamond" w:eastAsiaTheme="minorHAnsi" w:hAnsi="Garamond" w:cstheme="minorHAnsi"/>
          <w:bCs/>
          <w:i/>
          <w:iCs/>
          <w:sz w:val="20"/>
          <w:szCs w:val="20"/>
          <w:lang w:val="en-IN"/>
        </w:rPr>
        <w:t xml:space="preserve">Tribulus terrestris, Asparagus </w:t>
      </w:r>
      <w:proofErr w:type="spellStart"/>
      <w:r w:rsidRPr="005F1C17">
        <w:rPr>
          <w:rFonts w:ascii="Garamond" w:eastAsiaTheme="minorHAnsi" w:hAnsi="Garamond" w:cstheme="minorHAnsi"/>
          <w:bCs/>
          <w:i/>
          <w:iCs/>
          <w:sz w:val="20"/>
          <w:szCs w:val="20"/>
          <w:lang w:val="en-IN"/>
        </w:rPr>
        <w:t>racemosus</w:t>
      </w:r>
      <w:proofErr w:type="spellEnd"/>
      <w:r w:rsidRPr="005F1C17">
        <w:rPr>
          <w:rFonts w:ascii="Garamond" w:eastAsiaTheme="minorHAnsi" w:hAnsi="Garamond" w:cstheme="minorHAnsi"/>
          <w:bCs/>
          <w:i/>
          <w:iCs/>
          <w:sz w:val="20"/>
          <w:szCs w:val="20"/>
          <w:lang w:val="en-IN"/>
        </w:rPr>
        <w:t>,</w:t>
      </w:r>
      <w:r w:rsidRPr="005F1C17">
        <w:rPr>
          <w:rFonts w:ascii="Garamond" w:eastAsiaTheme="minorHAnsi" w:hAnsi="Garamond" w:cstheme="minorHAnsi"/>
          <w:bCs/>
          <w:sz w:val="20"/>
          <w:szCs w:val="20"/>
          <w:lang w:val="en-IN"/>
        </w:rPr>
        <w:t xml:space="preserve"> and </w:t>
      </w:r>
      <w:proofErr w:type="spellStart"/>
      <w:r w:rsidRPr="005F1C17">
        <w:rPr>
          <w:rFonts w:ascii="Garamond" w:eastAsiaTheme="minorHAnsi" w:hAnsi="Garamond" w:cstheme="minorHAnsi"/>
          <w:bCs/>
          <w:i/>
          <w:iCs/>
          <w:sz w:val="20"/>
          <w:szCs w:val="20"/>
          <w:lang w:val="en-IN"/>
        </w:rPr>
        <w:t>Azadirachta</w:t>
      </w:r>
      <w:proofErr w:type="spellEnd"/>
      <w:r w:rsidRPr="005F1C17">
        <w:rPr>
          <w:rFonts w:ascii="Garamond" w:eastAsiaTheme="minorHAnsi" w:hAnsi="Garamond" w:cstheme="minorHAnsi"/>
          <w:bCs/>
          <w:i/>
          <w:iCs/>
          <w:sz w:val="20"/>
          <w:szCs w:val="20"/>
          <w:lang w:val="en-IN"/>
        </w:rPr>
        <w:t xml:space="preserve"> indica</w:t>
      </w:r>
      <w:r w:rsidRPr="005F1C17">
        <w:rPr>
          <w:rFonts w:ascii="Garamond" w:eastAsiaTheme="minorHAnsi" w:hAnsi="Garamond" w:cstheme="minorHAnsi"/>
          <w:bCs/>
          <w:sz w:val="20"/>
          <w:szCs w:val="20"/>
          <w:lang w:val="en-IN"/>
        </w:rPr>
        <w:t xml:space="preserve"> are a few common medicinal herbs that have been shown to have therapeutic potential for the treatment and management of UTIs. Flowers, fruit, bark, leaves, seeds, and even entire portions of medicinal plants were used to treat urinary tract infections. These parts, or their extracts, are taken orally as a stand-alone preparation or may be combined with other foods or beverages, such as milk, honey, water, juices, black pepper etc.</w:t>
      </w:r>
    </w:p>
    <w:p w14:paraId="60B5A209" w14:textId="77777777" w:rsidR="005F1C17" w:rsidRPr="005F1C17" w:rsidRDefault="005F1C17" w:rsidP="005F1C17">
      <w:pPr>
        <w:jc w:val="both"/>
        <w:rPr>
          <w:rFonts w:ascii="Garamond" w:eastAsiaTheme="minorHAnsi" w:hAnsi="Garamond" w:cstheme="minorHAnsi"/>
          <w:b/>
          <w:bCs/>
          <w:sz w:val="20"/>
          <w:szCs w:val="20"/>
          <w:lang w:val="en-IN"/>
        </w:rPr>
      </w:pPr>
      <w:r w:rsidRPr="005F1C17">
        <w:rPr>
          <w:rFonts w:ascii="Garamond" w:eastAsiaTheme="minorHAnsi" w:hAnsi="Garamond" w:cstheme="minorHAnsi"/>
          <w:b/>
          <w:bCs/>
          <w:sz w:val="20"/>
          <w:szCs w:val="20"/>
          <w:lang w:val="en-IN"/>
        </w:rPr>
        <w:t xml:space="preserve">Conclusion: </w:t>
      </w:r>
      <w:r w:rsidRPr="005F1C17">
        <w:rPr>
          <w:rFonts w:ascii="Garamond" w:eastAsiaTheme="minorHAnsi" w:hAnsi="Garamond" w:cstheme="minorHAnsi"/>
          <w:bCs/>
          <w:sz w:val="20"/>
          <w:szCs w:val="20"/>
          <w:lang w:val="en-IN"/>
        </w:rPr>
        <w:t>Herbal remedies are effective both for short-term prophylaxis and at the earliest indication of an infection. Even though herbal remedies show more promise than conventional treatment, further research is needed to fully understand the phytoconstituents and how they work to treat and cure urinary tract infections.</w:t>
      </w:r>
    </w:p>
    <w:p w14:paraId="3FA315AA" w14:textId="77777777" w:rsidR="005F1C17" w:rsidRDefault="005F1C17" w:rsidP="005F1C17">
      <w:pPr>
        <w:jc w:val="both"/>
        <w:rPr>
          <w:rFonts w:ascii="Garamond" w:eastAsiaTheme="minorHAnsi" w:hAnsi="Garamond" w:cstheme="minorHAnsi"/>
          <w:b/>
          <w:bCs/>
          <w:sz w:val="20"/>
          <w:szCs w:val="20"/>
          <w:lang w:val="en-IN"/>
        </w:rPr>
      </w:pPr>
    </w:p>
    <w:p w14:paraId="33161CB2" w14:textId="43DE3BA6" w:rsidR="005F1C17" w:rsidRPr="005F1C17" w:rsidRDefault="005F1C17" w:rsidP="005F1C17">
      <w:pPr>
        <w:jc w:val="both"/>
        <w:rPr>
          <w:rFonts w:ascii="Garamond" w:eastAsiaTheme="minorHAnsi" w:hAnsi="Garamond" w:cstheme="minorHAnsi"/>
          <w:bCs/>
          <w:sz w:val="20"/>
          <w:szCs w:val="20"/>
          <w:lang w:val="en-IN"/>
        </w:rPr>
      </w:pPr>
      <w:r w:rsidRPr="005F1C17">
        <w:rPr>
          <w:rFonts w:ascii="Garamond" w:eastAsiaTheme="minorHAnsi" w:hAnsi="Garamond" w:cstheme="minorHAnsi"/>
          <w:b/>
          <w:bCs/>
          <w:sz w:val="20"/>
          <w:szCs w:val="20"/>
          <w:lang w:val="en-IN"/>
        </w:rPr>
        <w:t>Keywords</w:t>
      </w:r>
      <w:r w:rsidRPr="005F1C17">
        <w:rPr>
          <w:rFonts w:ascii="Garamond" w:eastAsiaTheme="minorHAnsi" w:hAnsi="Garamond" w:cstheme="minorHAnsi"/>
          <w:bCs/>
          <w:sz w:val="20"/>
          <w:szCs w:val="20"/>
          <w:lang w:val="en-IN"/>
        </w:rPr>
        <w:t>-</w:t>
      </w:r>
      <w:r w:rsidRPr="005F1C17">
        <w:rPr>
          <w:rFonts w:ascii="Garamond" w:eastAsiaTheme="minorHAnsi" w:hAnsi="Garamond" w:cstheme="minorHAnsi"/>
          <w:b/>
          <w:bCs/>
          <w:sz w:val="20"/>
          <w:szCs w:val="20"/>
          <w:lang w:val="en-IN"/>
        </w:rPr>
        <w:t xml:space="preserve"> </w:t>
      </w:r>
      <w:r w:rsidRPr="005F1C17">
        <w:rPr>
          <w:rFonts w:ascii="Garamond" w:eastAsiaTheme="minorHAnsi" w:hAnsi="Garamond" w:cstheme="minorHAnsi"/>
          <w:bCs/>
          <w:sz w:val="20"/>
          <w:szCs w:val="20"/>
          <w:lang w:val="en-IN"/>
        </w:rPr>
        <w:t xml:space="preserve">Antibiotics; Herbal remedies; Phytoconstituents; </w:t>
      </w:r>
      <w:proofErr w:type="spellStart"/>
      <w:r w:rsidRPr="005F1C17">
        <w:rPr>
          <w:rFonts w:ascii="Garamond" w:eastAsiaTheme="minorHAnsi" w:hAnsi="Garamond" w:cstheme="minorHAnsi"/>
          <w:bCs/>
          <w:sz w:val="20"/>
          <w:szCs w:val="20"/>
          <w:lang w:val="en-IN"/>
        </w:rPr>
        <w:t>Uropathogens</w:t>
      </w:r>
      <w:proofErr w:type="spellEnd"/>
      <w:r w:rsidRPr="005F1C17">
        <w:rPr>
          <w:rFonts w:ascii="Garamond" w:eastAsiaTheme="minorHAnsi" w:hAnsi="Garamond" w:cstheme="minorHAnsi"/>
          <w:bCs/>
          <w:sz w:val="20"/>
          <w:szCs w:val="20"/>
          <w:lang w:val="en-IN"/>
        </w:rPr>
        <w:t>; UTI</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E71894">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648" w:gutter="0"/>
          <w:pgNumType w:start="107"/>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440" w:left="1440" w:header="720" w:footer="720" w:gutter="0"/>
          <w:cols w:num="2" w:space="720"/>
          <w:titlePg/>
          <w:docGrid w:linePitch="360"/>
        </w:sectPr>
      </w:pPr>
    </w:p>
    <w:p w14:paraId="7EA89543" w14:textId="5C6583EC"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7FDFA139">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75CE4BE" w14:textId="77777777" w:rsidR="006732D7" w:rsidRDefault="000720E5" w:rsidP="006732D7">
      <w:pPr>
        <w:jc w:val="both"/>
        <w:rPr>
          <w:rFonts w:ascii="Garamond" w:hAnsi="Garamond"/>
          <w:b/>
          <w:sz w:val="22"/>
          <w:szCs w:val="20"/>
        </w:r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22CBB0AF">
                <wp:simplePos x="0" y="0"/>
                <wp:positionH relativeFrom="margin">
                  <wp:align>right</wp:align>
                </wp:positionH>
                <wp:positionV relativeFrom="paragraph">
                  <wp:posOffset>25455</wp:posOffset>
                </wp:positionV>
                <wp:extent cx="2671639" cy="927073"/>
                <wp:effectExtent l="0" t="0" r="14605" b="26035"/>
                <wp:wrapNone/>
                <wp:docPr id="8" name="Text Box 8"/>
                <wp:cNvGraphicFramePr/>
                <a:graphic xmlns:a="http://schemas.openxmlformats.org/drawingml/2006/main">
                  <a:graphicData uri="http://schemas.microsoft.com/office/word/2010/wordprocessingShape">
                    <wps:wsp>
                      <wps:cNvSpPr txBox="1"/>
                      <wps:spPr>
                        <a:xfrm>
                          <a:off x="0" y="0"/>
                          <a:ext cx="2671639" cy="927073"/>
                        </a:xfrm>
                        <a:prstGeom prst="rect">
                          <a:avLst/>
                        </a:prstGeom>
                        <a:solidFill>
                          <a:sysClr val="window" lastClr="FFFFFF"/>
                        </a:solidFill>
                        <a:ln w="6350">
                          <a:solidFill>
                            <a:srgbClr val="70AD47">
                              <a:lumMod val="75000"/>
                            </a:srgbClr>
                          </a:solidFill>
                        </a:ln>
                      </wps:spPr>
                      <wps:txbx>
                        <w:txbxContent>
                          <w:p w14:paraId="65562D4D" w14:textId="33D22DEA" w:rsidR="00576722" w:rsidRPr="00E71894" w:rsidRDefault="004F5D87" w:rsidP="00E71894">
                            <w:pPr>
                              <w:pBdr>
                                <w:bottom w:val="single" w:sz="6" w:space="1" w:color="auto"/>
                              </w:pBdr>
                              <w:rPr>
                                <w:rFonts w:ascii="Garamond" w:hAnsi="Garamond" w:cs="Segoe UI"/>
                                <w:color w:val="000000" w:themeColor="text1"/>
                                <w:sz w:val="20"/>
                                <w:szCs w:val="20"/>
                                <w:shd w:val="clear" w:color="auto" w:fill="FFFFFF"/>
                              </w:rPr>
                            </w:pPr>
                            <w:r w:rsidRPr="00E71894">
                              <w:rPr>
                                <w:rFonts w:ascii="Garamond" w:hAnsi="Garamond" w:cs="Segoe UI"/>
                                <w:i/>
                                <w:iCs/>
                                <w:sz w:val="20"/>
                                <w:szCs w:val="20"/>
                                <w:shd w:val="clear" w:color="auto" w:fill="FFFFFF"/>
                                <w:lang w:val="en-IN"/>
                              </w:rPr>
                              <w:t xml:space="preserve">Panda SS, Babu R, Mahalik G. </w:t>
                            </w:r>
                            <w:r w:rsidR="008134A3" w:rsidRPr="00E71894">
                              <w:rPr>
                                <w:rFonts w:ascii="Garamond" w:hAnsi="Garamond" w:cs="Segoe UI"/>
                                <w:i/>
                                <w:iCs/>
                                <w:sz w:val="20"/>
                                <w:szCs w:val="20"/>
                                <w:shd w:val="clear" w:color="auto" w:fill="FFFFFF"/>
                              </w:rPr>
                              <w:t xml:space="preserve"> </w:t>
                            </w:r>
                            <w:r w:rsidRPr="00E71894">
                              <w:rPr>
                                <w:rFonts w:ascii="Garamond" w:hAnsi="Garamond" w:cs="Segoe UI"/>
                                <w:sz w:val="20"/>
                                <w:szCs w:val="20"/>
                                <w:shd w:val="clear" w:color="auto" w:fill="FFFFFF"/>
                                <w:lang w:val="en-IN"/>
                              </w:rPr>
                              <w:t xml:space="preserve">Urinary Tract Disorders and Nature-Based Management- A Comprehensive Review. </w:t>
                            </w:r>
                            <w:r w:rsidR="00576722" w:rsidRPr="00E71894">
                              <w:rPr>
                                <w:rFonts w:ascii="Garamond" w:hAnsi="Garamond" w:cs="Segoe UI"/>
                                <w:color w:val="000000" w:themeColor="text1"/>
                                <w:sz w:val="20"/>
                                <w:szCs w:val="20"/>
                                <w:shd w:val="clear" w:color="auto" w:fill="FFFFFF"/>
                              </w:rPr>
                              <w:t>The Nigerian Health Journal 202</w:t>
                            </w:r>
                            <w:r w:rsidR="005539B6" w:rsidRPr="00E71894">
                              <w:rPr>
                                <w:rFonts w:ascii="Garamond" w:hAnsi="Garamond" w:cs="Segoe UI"/>
                                <w:color w:val="000000" w:themeColor="text1"/>
                                <w:sz w:val="20"/>
                                <w:szCs w:val="20"/>
                                <w:shd w:val="clear" w:color="auto" w:fill="FFFFFF"/>
                              </w:rPr>
                              <w:t>6</w:t>
                            </w:r>
                            <w:r w:rsidR="00576722" w:rsidRPr="00E71894">
                              <w:rPr>
                                <w:rFonts w:ascii="Garamond" w:hAnsi="Garamond" w:cs="Segoe UI"/>
                                <w:color w:val="000000" w:themeColor="text1"/>
                                <w:sz w:val="20"/>
                                <w:szCs w:val="20"/>
                                <w:shd w:val="clear" w:color="auto" w:fill="FFFFFF"/>
                              </w:rPr>
                              <w:t>; 2</w:t>
                            </w:r>
                            <w:r w:rsidR="005539B6" w:rsidRPr="00E71894">
                              <w:rPr>
                                <w:rFonts w:ascii="Garamond" w:hAnsi="Garamond" w:cs="Segoe UI"/>
                                <w:color w:val="000000" w:themeColor="text1"/>
                                <w:sz w:val="20"/>
                                <w:szCs w:val="20"/>
                                <w:shd w:val="clear" w:color="auto" w:fill="FFFFFF"/>
                              </w:rPr>
                              <w:t>6</w:t>
                            </w:r>
                            <w:r w:rsidR="00576722" w:rsidRPr="00E71894">
                              <w:rPr>
                                <w:rFonts w:ascii="Garamond" w:hAnsi="Garamond" w:cs="Segoe UI"/>
                                <w:color w:val="000000" w:themeColor="text1"/>
                                <w:sz w:val="20"/>
                                <w:szCs w:val="20"/>
                                <w:shd w:val="clear" w:color="auto" w:fill="FFFFFF"/>
                              </w:rPr>
                              <w:t>(</w:t>
                            </w:r>
                            <w:r w:rsidR="005539B6" w:rsidRPr="00E71894">
                              <w:rPr>
                                <w:rFonts w:ascii="Garamond" w:hAnsi="Garamond" w:cs="Segoe UI"/>
                                <w:color w:val="000000" w:themeColor="text1"/>
                                <w:sz w:val="20"/>
                                <w:szCs w:val="20"/>
                                <w:shd w:val="clear" w:color="auto" w:fill="FFFFFF"/>
                              </w:rPr>
                              <w:t>1</w:t>
                            </w:r>
                            <w:r w:rsidR="00576722" w:rsidRPr="00E71894">
                              <w:rPr>
                                <w:rFonts w:ascii="Garamond" w:hAnsi="Garamond" w:cs="Segoe UI"/>
                                <w:color w:val="000000" w:themeColor="text1"/>
                                <w:sz w:val="20"/>
                                <w:szCs w:val="20"/>
                                <w:shd w:val="clear" w:color="auto" w:fill="FFFFFF"/>
                              </w:rPr>
                              <w:t>)</w:t>
                            </w:r>
                            <w:r w:rsidR="00E71894">
                              <w:rPr>
                                <w:rFonts w:ascii="Garamond" w:hAnsi="Garamond" w:cs="Segoe UI"/>
                                <w:color w:val="000000" w:themeColor="text1"/>
                                <w:sz w:val="20"/>
                                <w:szCs w:val="20"/>
                                <w:shd w:val="clear" w:color="auto" w:fill="FFFFFF"/>
                              </w:rPr>
                              <w:t xml:space="preserve">: 107 – 124. </w:t>
                            </w:r>
                            <w:hyperlink r:id="rId21" w:history="1">
                              <w:r w:rsidR="00E71894" w:rsidRPr="008D4B15">
                                <w:rPr>
                                  <w:rStyle w:val="Hyperlink"/>
                                  <w:rFonts w:ascii="Garamond" w:hAnsi="Garamond" w:cs="Arial"/>
                                  <w:sz w:val="20"/>
                                  <w:szCs w:val="20"/>
                                </w:rPr>
                                <w:t>https://doi.org/10.71637/tnhj.v26i1.1200</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159.15pt;margin-top:2pt;width:210.35pt;height:73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" fillcolor="window" strokecolor="#548235" strokeweight=".5pt">
                <v:textbox>
                  <w:txbxContent>
                    <w:p w14:paraId="65562D4D" w14:textId="33D22DEA" w:rsidR="00576722" w:rsidRPr="00E71894" w:rsidRDefault="004F5D87" w:rsidP="00E71894">
                      <w:pPr>
                        <w:pBdr>
                          <w:bottom w:val="single" w:sz="6" w:space="1" w:color="auto"/>
                        </w:pBdr>
                        <w:rPr>
                          <w:rFonts w:ascii="Garamond" w:hAnsi="Garamond" w:cs="Segoe UI"/>
                          <w:color w:val="000000" w:themeColor="text1"/>
                          <w:sz w:val="20"/>
                          <w:szCs w:val="20"/>
                          <w:shd w:val="clear" w:color="auto" w:fill="FFFFFF"/>
                        </w:rPr>
                      </w:pPr>
                      <w:r w:rsidRPr="00E71894">
                        <w:rPr>
                          <w:rFonts w:ascii="Garamond" w:hAnsi="Garamond" w:cs="Segoe UI"/>
                          <w:i/>
                          <w:iCs/>
                          <w:sz w:val="20"/>
                          <w:szCs w:val="20"/>
                          <w:shd w:val="clear" w:color="auto" w:fill="FFFFFF"/>
                          <w:lang w:val="en-IN"/>
                        </w:rPr>
                        <w:t xml:space="preserve">Panda SS, Babu R, Mahalik G. </w:t>
                      </w:r>
                      <w:r w:rsidR="008134A3" w:rsidRPr="00E71894">
                        <w:rPr>
                          <w:rFonts w:ascii="Garamond" w:hAnsi="Garamond" w:cs="Segoe UI"/>
                          <w:i/>
                          <w:iCs/>
                          <w:sz w:val="20"/>
                          <w:szCs w:val="20"/>
                          <w:shd w:val="clear" w:color="auto" w:fill="FFFFFF"/>
                        </w:rPr>
                        <w:t xml:space="preserve"> </w:t>
                      </w:r>
                      <w:r w:rsidRPr="00E71894">
                        <w:rPr>
                          <w:rFonts w:ascii="Garamond" w:hAnsi="Garamond" w:cs="Segoe UI"/>
                          <w:sz w:val="20"/>
                          <w:szCs w:val="20"/>
                          <w:shd w:val="clear" w:color="auto" w:fill="FFFFFF"/>
                          <w:lang w:val="en-IN"/>
                        </w:rPr>
                        <w:t xml:space="preserve">Urinary Tract Disorders and Nature-Based Management- A Comprehensive Review. </w:t>
                      </w:r>
                      <w:r w:rsidR="00576722" w:rsidRPr="00E71894">
                        <w:rPr>
                          <w:rFonts w:ascii="Garamond" w:hAnsi="Garamond" w:cs="Segoe UI"/>
                          <w:color w:val="000000" w:themeColor="text1"/>
                          <w:sz w:val="20"/>
                          <w:szCs w:val="20"/>
                          <w:shd w:val="clear" w:color="auto" w:fill="FFFFFF"/>
                        </w:rPr>
                        <w:t>The Nigerian Health Journal 202</w:t>
                      </w:r>
                      <w:r w:rsidR="005539B6" w:rsidRPr="00E71894">
                        <w:rPr>
                          <w:rFonts w:ascii="Garamond" w:hAnsi="Garamond" w:cs="Segoe UI"/>
                          <w:color w:val="000000" w:themeColor="text1"/>
                          <w:sz w:val="20"/>
                          <w:szCs w:val="20"/>
                          <w:shd w:val="clear" w:color="auto" w:fill="FFFFFF"/>
                        </w:rPr>
                        <w:t>6</w:t>
                      </w:r>
                      <w:r w:rsidR="00576722" w:rsidRPr="00E71894">
                        <w:rPr>
                          <w:rFonts w:ascii="Garamond" w:hAnsi="Garamond" w:cs="Segoe UI"/>
                          <w:color w:val="000000" w:themeColor="text1"/>
                          <w:sz w:val="20"/>
                          <w:szCs w:val="20"/>
                          <w:shd w:val="clear" w:color="auto" w:fill="FFFFFF"/>
                        </w:rPr>
                        <w:t>; 2</w:t>
                      </w:r>
                      <w:r w:rsidR="005539B6" w:rsidRPr="00E71894">
                        <w:rPr>
                          <w:rFonts w:ascii="Garamond" w:hAnsi="Garamond" w:cs="Segoe UI"/>
                          <w:color w:val="000000" w:themeColor="text1"/>
                          <w:sz w:val="20"/>
                          <w:szCs w:val="20"/>
                          <w:shd w:val="clear" w:color="auto" w:fill="FFFFFF"/>
                        </w:rPr>
                        <w:t>6</w:t>
                      </w:r>
                      <w:r w:rsidR="00576722" w:rsidRPr="00E71894">
                        <w:rPr>
                          <w:rFonts w:ascii="Garamond" w:hAnsi="Garamond" w:cs="Segoe UI"/>
                          <w:color w:val="000000" w:themeColor="text1"/>
                          <w:sz w:val="20"/>
                          <w:szCs w:val="20"/>
                          <w:shd w:val="clear" w:color="auto" w:fill="FFFFFF"/>
                        </w:rPr>
                        <w:t>(</w:t>
                      </w:r>
                      <w:r w:rsidR="005539B6" w:rsidRPr="00E71894">
                        <w:rPr>
                          <w:rFonts w:ascii="Garamond" w:hAnsi="Garamond" w:cs="Segoe UI"/>
                          <w:color w:val="000000" w:themeColor="text1"/>
                          <w:sz w:val="20"/>
                          <w:szCs w:val="20"/>
                          <w:shd w:val="clear" w:color="auto" w:fill="FFFFFF"/>
                        </w:rPr>
                        <w:t>1</w:t>
                      </w:r>
                      <w:r w:rsidR="00576722" w:rsidRPr="00E71894">
                        <w:rPr>
                          <w:rFonts w:ascii="Garamond" w:hAnsi="Garamond" w:cs="Segoe UI"/>
                          <w:color w:val="000000" w:themeColor="text1"/>
                          <w:sz w:val="20"/>
                          <w:szCs w:val="20"/>
                          <w:shd w:val="clear" w:color="auto" w:fill="FFFFFF"/>
                        </w:rPr>
                        <w:t>)</w:t>
                      </w:r>
                      <w:r w:rsidR="00E71894">
                        <w:rPr>
                          <w:rFonts w:ascii="Garamond" w:hAnsi="Garamond" w:cs="Segoe UI"/>
                          <w:color w:val="000000" w:themeColor="text1"/>
                          <w:sz w:val="20"/>
                          <w:szCs w:val="20"/>
                          <w:shd w:val="clear" w:color="auto" w:fill="FFFFFF"/>
                        </w:rPr>
                        <w:t xml:space="preserve">: 107 – 124. </w:t>
                      </w:r>
                      <w:hyperlink r:id="rId22" w:history="1">
                        <w:r w:rsidR="00E71894" w:rsidRPr="008D4B15">
                          <w:rPr>
                            <w:rStyle w:val="Hyperlink"/>
                            <w:rFonts w:ascii="Garamond" w:hAnsi="Garamond" w:cs="Arial"/>
                            <w:sz w:val="20"/>
                            <w:szCs w:val="20"/>
                          </w:rPr>
                          <w:t>https://doi.org/10.71637/tnhj.v26i1.1200</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3"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331E63C7" w14:textId="77777777" w:rsidR="005539B6" w:rsidRPr="005539B6" w:rsidRDefault="005539B6" w:rsidP="005539B6">
      <w:pPr>
        <w:rPr>
          <w:rFonts w:ascii="Garamond" w:hAnsi="Garamond"/>
          <w:sz w:val="22"/>
          <w:szCs w:val="20"/>
        </w:rPr>
      </w:pPr>
    </w:p>
    <w:p w14:paraId="3D078CCB" w14:textId="77777777" w:rsidR="005539B6" w:rsidRPr="005539B6" w:rsidRDefault="005539B6" w:rsidP="005539B6">
      <w:pPr>
        <w:rPr>
          <w:rFonts w:ascii="Garamond" w:hAnsi="Garamond"/>
          <w:sz w:val="22"/>
          <w:szCs w:val="20"/>
        </w:rPr>
      </w:pPr>
    </w:p>
    <w:p w14:paraId="560678D0" w14:textId="77777777" w:rsidR="005539B6" w:rsidRPr="005539B6" w:rsidRDefault="005539B6" w:rsidP="005539B6">
      <w:pPr>
        <w:rPr>
          <w:rFonts w:ascii="Garamond" w:hAnsi="Garamond"/>
          <w:sz w:val="22"/>
          <w:szCs w:val="20"/>
        </w:rPr>
      </w:pPr>
    </w:p>
    <w:p w14:paraId="5C702AFE" w14:textId="77777777" w:rsidR="005539B6" w:rsidRPr="005539B6" w:rsidRDefault="005539B6" w:rsidP="005539B6">
      <w:pPr>
        <w:rPr>
          <w:rFonts w:ascii="Garamond" w:hAnsi="Garamond"/>
          <w:sz w:val="22"/>
          <w:szCs w:val="20"/>
        </w:rPr>
      </w:pPr>
    </w:p>
    <w:p w14:paraId="48A09531" w14:textId="77777777" w:rsidR="005539B6" w:rsidRPr="005539B6" w:rsidRDefault="005539B6" w:rsidP="005539B6">
      <w:pPr>
        <w:rPr>
          <w:rFonts w:ascii="Garamond" w:hAnsi="Garamond"/>
          <w:sz w:val="22"/>
          <w:szCs w:val="20"/>
        </w:rPr>
      </w:pPr>
    </w:p>
    <w:p w14:paraId="316C7D04" w14:textId="77777777" w:rsidR="005539B6" w:rsidRPr="005539B6" w:rsidRDefault="005539B6" w:rsidP="005539B6">
      <w:pPr>
        <w:rPr>
          <w:rFonts w:ascii="Garamond" w:hAnsi="Garamond"/>
          <w:sz w:val="22"/>
          <w:szCs w:val="20"/>
        </w:rPr>
      </w:pPr>
    </w:p>
    <w:p w14:paraId="169B2565" w14:textId="77777777" w:rsidR="005539B6" w:rsidRPr="005539B6" w:rsidRDefault="005539B6" w:rsidP="005539B6">
      <w:pPr>
        <w:rPr>
          <w:rFonts w:ascii="Garamond" w:hAnsi="Garamond"/>
          <w:sz w:val="22"/>
          <w:szCs w:val="20"/>
        </w:rPr>
      </w:pPr>
    </w:p>
    <w:p w14:paraId="7F0BC0A3" w14:textId="77777777" w:rsidR="005539B6" w:rsidRPr="005539B6" w:rsidRDefault="005539B6" w:rsidP="005539B6">
      <w:pPr>
        <w:rPr>
          <w:rFonts w:ascii="Garamond" w:hAnsi="Garamond"/>
          <w:sz w:val="22"/>
          <w:szCs w:val="20"/>
        </w:rPr>
      </w:pPr>
    </w:p>
    <w:p w14:paraId="3341CF2B" w14:textId="77777777" w:rsidR="005539B6" w:rsidRDefault="005539B6" w:rsidP="005539B6">
      <w:pPr>
        <w:rPr>
          <w:rFonts w:ascii="Garamond" w:hAnsi="Garamond"/>
          <w:b/>
          <w:sz w:val="22"/>
          <w:szCs w:val="20"/>
        </w:rPr>
      </w:pPr>
    </w:p>
    <w:p w14:paraId="11688D13" w14:textId="4BB6378D" w:rsidR="005539B6" w:rsidRDefault="005539B6" w:rsidP="005539B6">
      <w:pPr>
        <w:tabs>
          <w:tab w:val="left" w:pos="6790"/>
        </w:tabs>
        <w:rPr>
          <w:rFonts w:ascii="Garamond" w:hAnsi="Garamond"/>
          <w:b/>
          <w:sz w:val="22"/>
          <w:szCs w:val="20"/>
        </w:rPr>
      </w:pPr>
      <w:r>
        <w:rPr>
          <w:rFonts w:ascii="Garamond" w:hAnsi="Garamond"/>
          <w:b/>
          <w:sz w:val="22"/>
          <w:szCs w:val="20"/>
        </w:rPr>
        <w:tab/>
      </w:r>
    </w:p>
    <w:p w14:paraId="2473312A" w14:textId="72F8BEA2" w:rsidR="005539B6" w:rsidRPr="005539B6" w:rsidRDefault="005539B6" w:rsidP="005539B6">
      <w:pPr>
        <w:tabs>
          <w:tab w:val="left" w:pos="6790"/>
        </w:tabs>
        <w:rPr>
          <w:rFonts w:ascii="Garamond" w:hAnsi="Garamond"/>
          <w:sz w:val="22"/>
          <w:szCs w:val="20"/>
        </w:rPr>
        <w:sectPr w:rsidR="005539B6" w:rsidRPr="005539B6" w:rsidSect="00081D29">
          <w:type w:val="continuous"/>
          <w:pgSz w:w="12240" w:h="15840"/>
          <w:pgMar w:top="1440" w:right="1440" w:bottom="1440" w:left="1440" w:header="720" w:footer="720" w:gutter="0"/>
          <w:cols w:space="720"/>
          <w:titlePg/>
          <w:docGrid w:linePitch="360"/>
        </w:sectPr>
      </w:pPr>
      <w:r>
        <w:rPr>
          <w:rFonts w:ascii="Garamond" w:hAnsi="Garamond"/>
          <w:sz w:val="22"/>
          <w:szCs w:val="20"/>
        </w:rPr>
        <w:tab/>
      </w:r>
    </w:p>
    <w:p w14:paraId="72E150ED" w14:textId="5A3A74D6" w:rsidR="000720E5" w:rsidRDefault="00F06D31"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5BC997B4" w14:textId="3D82DDC9" w:rsidR="00B01882" w:rsidRDefault="00B01882" w:rsidP="00B01882">
      <w:pPr>
        <w:spacing w:line="259" w:lineRule="auto"/>
        <w:jc w:val="both"/>
        <w:rPr>
          <w:rFonts w:ascii="Garamond" w:hAnsi="Garamond"/>
          <w:bCs/>
          <w:iCs/>
          <w:sz w:val="20"/>
          <w:szCs w:val="20"/>
          <w:lang w:val="en-IN"/>
        </w:rPr>
      </w:pPr>
      <w:r w:rsidRPr="00B01882">
        <w:rPr>
          <w:rFonts w:ascii="Garamond" w:hAnsi="Garamond"/>
          <w:bCs/>
          <w:iCs/>
          <w:sz w:val="20"/>
          <w:szCs w:val="20"/>
          <w:lang w:val="en-IN"/>
        </w:rPr>
        <w:t>One of the most serious public health issues facing both sexes is urinary tract infections (UTIs), although females are more vulnerable because of the variations across urogenital and reproductive physiology, anatomy, and activity.</w:t>
      </w:r>
      <w:r w:rsidRPr="00B01882">
        <w:rPr>
          <w:rFonts w:ascii="Garamond" w:hAnsi="Garamond"/>
          <w:bCs/>
          <w:iCs/>
          <w:sz w:val="20"/>
          <w:szCs w:val="20"/>
          <w:vertAlign w:val="superscript"/>
          <w:lang w:val="en-IN"/>
        </w:rPr>
        <w:t xml:space="preserve">1 </w:t>
      </w:r>
      <w:r w:rsidRPr="00B01882">
        <w:rPr>
          <w:rFonts w:ascii="Garamond" w:hAnsi="Garamond"/>
          <w:bCs/>
          <w:iCs/>
          <w:sz w:val="20"/>
          <w:szCs w:val="20"/>
          <w:lang w:val="en-IN"/>
        </w:rPr>
        <w:t>It can affect several sections of the urinary tract system, including the kidneys, bladder, ureter, and urethra, particularly the lower urinary tract system, which includes the bladder and urethra.</w:t>
      </w:r>
      <w:r w:rsidRPr="00B01882">
        <w:rPr>
          <w:rFonts w:ascii="Garamond" w:hAnsi="Garamond"/>
          <w:bCs/>
          <w:iCs/>
          <w:sz w:val="20"/>
          <w:szCs w:val="20"/>
          <w:vertAlign w:val="superscript"/>
          <w:lang w:val="en-IN"/>
        </w:rPr>
        <w:t>1</w:t>
      </w:r>
      <w:r w:rsidRPr="00B01882">
        <w:rPr>
          <w:rFonts w:ascii="Garamond" w:hAnsi="Garamond"/>
          <w:bCs/>
          <w:iCs/>
          <w:sz w:val="20"/>
          <w:szCs w:val="20"/>
          <w:lang w:val="en-IN"/>
        </w:rPr>
        <w:t xml:space="preserve"> The urinary system is impacted in various regions, and elderly men and women of all ages are more likely to experience UTI-related morbidity</w:t>
      </w:r>
      <w:r w:rsidRPr="00B01882">
        <w:rPr>
          <w:rFonts w:ascii="Garamond" w:hAnsi="Garamond"/>
          <w:bCs/>
          <w:iCs/>
          <w:sz w:val="20"/>
          <w:szCs w:val="20"/>
          <w:vertAlign w:val="superscript"/>
          <w:lang w:val="en-IN"/>
        </w:rPr>
        <w:t>1</w:t>
      </w:r>
      <w:r w:rsidRPr="00B01882">
        <w:rPr>
          <w:rFonts w:ascii="Garamond" w:hAnsi="Garamond"/>
          <w:bCs/>
          <w:iCs/>
          <w:sz w:val="20"/>
          <w:szCs w:val="20"/>
          <w:lang w:val="en-IN"/>
        </w:rPr>
        <w:t>. Pregnancy, poor hygiene, sexual activity, and even prior UTI episodes are some of the risk factors that may explain why some people are more susceptible to UTIs than others.</w:t>
      </w:r>
      <w:r w:rsidRPr="00B01882">
        <w:rPr>
          <w:rFonts w:ascii="Garamond" w:hAnsi="Garamond"/>
          <w:bCs/>
          <w:iCs/>
          <w:sz w:val="20"/>
          <w:szCs w:val="20"/>
          <w:vertAlign w:val="superscript"/>
          <w:lang w:val="en-IN"/>
        </w:rPr>
        <w:t xml:space="preserve">2 </w:t>
      </w:r>
      <w:r w:rsidRPr="00B01882">
        <w:rPr>
          <w:rFonts w:ascii="Garamond" w:hAnsi="Garamond"/>
          <w:bCs/>
          <w:iCs/>
          <w:sz w:val="20"/>
          <w:szCs w:val="20"/>
          <w:lang w:val="en-IN"/>
        </w:rPr>
        <w:t>UTIs have become a significant socioeconomic burden because of their high recurrence rate and multi-drug-resistant strains.</w:t>
      </w:r>
      <w:r w:rsidRPr="00B01882">
        <w:rPr>
          <w:rFonts w:ascii="Garamond" w:hAnsi="Garamond"/>
          <w:bCs/>
          <w:iCs/>
          <w:sz w:val="20"/>
          <w:szCs w:val="20"/>
          <w:vertAlign w:val="superscript"/>
          <w:lang w:val="en-IN"/>
        </w:rPr>
        <w:t>3</w:t>
      </w:r>
      <w:r w:rsidRPr="00B01882">
        <w:rPr>
          <w:rFonts w:ascii="Garamond" w:hAnsi="Garamond"/>
          <w:bCs/>
          <w:iCs/>
          <w:sz w:val="20"/>
          <w:szCs w:val="20"/>
          <w:lang w:val="en-IN"/>
        </w:rPr>
        <w:t xml:space="preserve"> It is anticipated that around one in two women will get urinary tract infections (UTIs), which are common bacterial illnesses, particularly among women.</w:t>
      </w:r>
      <w:r w:rsidRPr="00B01882">
        <w:rPr>
          <w:rFonts w:ascii="Garamond" w:hAnsi="Garamond"/>
          <w:bCs/>
          <w:iCs/>
          <w:sz w:val="20"/>
          <w:szCs w:val="20"/>
          <w:vertAlign w:val="superscript"/>
          <w:lang w:val="en-IN"/>
        </w:rPr>
        <w:t>4</w:t>
      </w:r>
      <w:r w:rsidRPr="00B01882">
        <w:rPr>
          <w:rFonts w:ascii="Garamond" w:hAnsi="Garamond"/>
          <w:bCs/>
          <w:iCs/>
          <w:sz w:val="20"/>
          <w:szCs w:val="20"/>
          <w:lang w:val="en-IN"/>
        </w:rPr>
        <w:t xml:space="preserve"> Lower urinary tract irritative symptoms, such as urgency, dysuria, frequency, and nocturia, are typical signs of a male UTI. If these symptoms are not promptly and effectively treated, they may result in pyelonephritis, or kidney infection.</w:t>
      </w:r>
      <w:r w:rsidRPr="00B01882">
        <w:rPr>
          <w:rFonts w:ascii="Garamond" w:hAnsi="Garamond"/>
          <w:bCs/>
          <w:iCs/>
          <w:sz w:val="20"/>
          <w:szCs w:val="20"/>
          <w:vertAlign w:val="superscript"/>
          <w:lang w:val="en-IN"/>
        </w:rPr>
        <w:t>5</w:t>
      </w:r>
    </w:p>
    <w:p w14:paraId="70F25B7B" w14:textId="608334D2" w:rsidR="00B01882" w:rsidRDefault="00B01882" w:rsidP="00B01882">
      <w:pPr>
        <w:spacing w:line="259" w:lineRule="auto"/>
        <w:jc w:val="both"/>
        <w:rPr>
          <w:rFonts w:ascii="Garamond" w:hAnsi="Garamond"/>
          <w:bCs/>
          <w:iCs/>
          <w:sz w:val="20"/>
          <w:szCs w:val="20"/>
          <w:lang w:val="en-IN"/>
        </w:rPr>
      </w:pPr>
      <w:r w:rsidRPr="00B01882">
        <w:rPr>
          <w:rFonts w:ascii="Garamond" w:hAnsi="Garamond"/>
          <w:bCs/>
          <w:iCs/>
          <w:sz w:val="20"/>
          <w:szCs w:val="20"/>
          <w:lang w:val="en-IN"/>
        </w:rPr>
        <w:t xml:space="preserve"> The majority of UTI cases are caused by </w:t>
      </w:r>
      <w:proofErr w:type="spellStart"/>
      <w:r w:rsidRPr="00B01882">
        <w:rPr>
          <w:rFonts w:ascii="Garamond" w:hAnsi="Garamond"/>
          <w:bCs/>
          <w:iCs/>
          <w:sz w:val="20"/>
          <w:szCs w:val="20"/>
          <w:lang w:val="en-IN"/>
        </w:rPr>
        <w:t>Uropathogenic</w:t>
      </w:r>
      <w:proofErr w:type="spellEnd"/>
      <w:r w:rsidRPr="00B01882">
        <w:rPr>
          <w:rFonts w:ascii="Garamond" w:hAnsi="Garamond"/>
          <w:bCs/>
          <w:iCs/>
          <w:sz w:val="20"/>
          <w:szCs w:val="20"/>
          <w:lang w:val="en-IN"/>
        </w:rPr>
        <w:t xml:space="preserve"> </w:t>
      </w:r>
      <w:r w:rsidRPr="00B01882">
        <w:rPr>
          <w:rFonts w:ascii="Garamond" w:hAnsi="Garamond"/>
          <w:bCs/>
          <w:i/>
          <w:iCs/>
          <w:sz w:val="20"/>
          <w:szCs w:val="20"/>
          <w:lang w:val="en-IN"/>
        </w:rPr>
        <w:t>Escherichia coli</w:t>
      </w:r>
      <w:r w:rsidRPr="00B01882">
        <w:rPr>
          <w:rFonts w:ascii="Garamond" w:hAnsi="Garamond"/>
          <w:bCs/>
          <w:iCs/>
          <w:sz w:val="20"/>
          <w:szCs w:val="20"/>
          <w:lang w:val="en-IN"/>
        </w:rPr>
        <w:t xml:space="preserve"> (UPEC), with the remainder being caused by various Gram-positive cocci (such </w:t>
      </w:r>
      <w:r w:rsidRPr="00B01882">
        <w:rPr>
          <w:rFonts w:ascii="Garamond" w:hAnsi="Garamond"/>
          <w:bCs/>
          <w:i/>
          <w:iCs/>
          <w:sz w:val="20"/>
          <w:szCs w:val="20"/>
          <w:lang w:val="en-IN"/>
        </w:rPr>
        <w:t>Staphylococcus saprophyticus, Streptococcus agalactiae</w:t>
      </w:r>
      <w:r w:rsidRPr="00B01882">
        <w:rPr>
          <w:rFonts w:ascii="Garamond" w:hAnsi="Garamond"/>
          <w:bCs/>
          <w:iCs/>
          <w:sz w:val="20"/>
          <w:szCs w:val="20"/>
          <w:lang w:val="en-IN"/>
        </w:rPr>
        <w:t xml:space="preserve"> and </w:t>
      </w:r>
      <w:r w:rsidRPr="00B01882">
        <w:rPr>
          <w:rFonts w:ascii="Garamond" w:hAnsi="Garamond"/>
          <w:bCs/>
          <w:i/>
          <w:iCs/>
          <w:sz w:val="20"/>
          <w:szCs w:val="20"/>
          <w:lang w:val="en-IN"/>
        </w:rPr>
        <w:t>Enterococcus faecalis</w:t>
      </w:r>
      <w:r w:rsidRPr="00B01882">
        <w:rPr>
          <w:rFonts w:ascii="Garamond" w:hAnsi="Garamond"/>
          <w:bCs/>
          <w:iCs/>
          <w:sz w:val="20"/>
          <w:szCs w:val="20"/>
          <w:lang w:val="en-IN"/>
        </w:rPr>
        <w:t xml:space="preserve">) and Gram-negative rods (like </w:t>
      </w:r>
      <w:r w:rsidRPr="00B01882">
        <w:rPr>
          <w:rFonts w:ascii="Garamond" w:hAnsi="Garamond"/>
          <w:bCs/>
          <w:i/>
          <w:iCs/>
          <w:sz w:val="20"/>
          <w:szCs w:val="20"/>
          <w:lang w:val="en-IN"/>
        </w:rPr>
        <w:t>Proteus mirabilis</w:t>
      </w:r>
      <w:r w:rsidRPr="00B01882">
        <w:rPr>
          <w:rFonts w:ascii="Garamond" w:hAnsi="Garamond"/>
          <w:bCs/>
          <w:iCs/>
          <w:sz w:val="20"/>
          <w:szCs w:val="20"/>
          <w:lang w:val="en-IN"/>
        </w:rPr>
        <w:t xml:space="preserve"> and </w:t>
      </w:r>
      <w:r w:rsidRPr="00B01882">
        <w:rPr>
          <w:rFonts w:ascii="Garamond" w:hAnsi="Garamond"/>
          <w:bCs/>
          <w:i/>
          <w:iCs/>
          <w:sz w:val="20"/>
          <w:szCs w:val="20"/>
          <w:lang w:val="en-IN"/>
        </w:rPr>
        <w:t>Klebsiella pneumoniae</w:t>
      </w:r>
      <w:r w:rsidRPr="00B01882">
        <w:rPr>
          <w:rFonts w:ascii="Garamond" w:hAnsi="Garamond"/>
          <w:bCs/>
          <w:iCs/>
          <w:sz w:val="20"/>
          <w:szCs w:val="20"/>
          <w:lang w:val="en-IN"/>
        </w:rPr>
        <w:t>).</w:t>
      </w:r>
      <w:r w:rsidRPr="00B01882">
        <w:rPr>
          <w:rFonts w:ascii="Garamond" w:hAnsi="Garamond"/>
          <w:bCs/>
          <w:iCs/>
          <w:sz w:val="20"/>
          <w:szCs w:val="20"/>
          <w:vertAlign w:val="superscript"/>
          <w:lang w:val="en-IN"/>
        </w:rPr>
        <w:t xml:space="preserve"> 4,6</w:t>
      </w:r>
      <w:r w:rsidRPr="00B01882">
        <w:rPr>
          <w:rFonts w:ascii="Garamond" w:hAnsi="Garamond"/>
          <w:bCs/>
          <w:iCs/>
          <w:sz w:val="20"/>
          <w:szCs w:val="20"/>
          <w:lang w:val="en-IN"/>
        </w:rPr>
        <w:t xml:space="preserve"> Microorganisms such as </w:t>
      </w:r>
      <w:r w:rsidRPr="00B01882">
        <w:rPr>
          <w:rFonts w:ascii="Garamond" w:hAnsi="Garamond"/>
          <w:bCs/>
          <w:i/>
          <w:iCs/>
          <w:sz w:val="20"/>
          <w:szCs w:val="20"/>
          <w:lang w:val="en-IN"/>
        </w:rPr>
        <w:t>Escherichia coli</w:t>
      </w:r>
      <w:r w:rsidRPr="00B01882">
        <w:rPr>
          <w:rFonts w:ascii="Garamond" w:hAnsi="Garamond"/>
          <w:bCs/>
          <w:iCs/>
          <w:sz w:val="20"/>
          <w:szCs w:val="20"/>
          <w:lang w:val="en-IN"/>
        </w:rPr>
        <w:t xml:space="preserve">, </w:t>
      </w:r>
      <w:r w:rsidRPr="00B01882">
        <w:rPr>
          <w:rFonts w:ascii="Garamond" w:hAnsi="Garamond"/>
          <w:bCs/>
          <w:i/>
          <w:iCs/>
          <w:sz w:val="20"/>
          <w:szCs w:val="20"/>
          <w:lang w:val="en-IN"/>
        </w:rPr>
        <w:t>Klebsiella</w:t>
      </w:r>
      <w:r w:rsidRPr="00B01882">
        <w:rPr>
          <w:rFonts w:ascii="Garamond" w:hAnsi="Garamond"/>
          <w:bCs/>
          <w:iCs/>
          <w:sz w:val="20"/>
          <w:szCs w:val="20"/>
          <w:lang w:val="en-IN"/>
        </w:rPr>
        <w:t xml:space="preserve">, </w:t>
      </w:r>
      <w:r w:rsidRPr="00B01882">
        <w:rPr>
          <w:rFonts w:ascii="Garamond" w:hAnsi="Garamond"/>
          <w:bCs/>
          <w:i/>
          <w:iCs/>
          <w:sz w:val="20"/>
          <w:szCs w:val="20"/>
          <w:lang w:val="en-IN"/>
        </w:rPr>
        <w:t>Enterobacter</w:t>
      </w:r>
      <w:r w:rsidRPr="00B01882">
        <w:rPr>
          <w:rFonts w:ascii="Garamond" w:hAnsi="Garamond"/>
          <w:bCs/>
          <w:iCs/>
          <w:sz w:val="20"/>
          <w:szCs w:val="20"/>
          <w:lang w:val="en-IN"/>
        </w:rPr>
        <w:t xml:space="preserve">, and </w:t>
      </w:r>
      <w:r w:rsidRPr="00B01882">
        <w:rPr>
          <w:rFonts w:ascii="Garamond" w:hAnsi="Garamond"/>
          <w:bCs/>
          <w:i/>
          <w:iCs/>
          <w:sz w:val="20"/>
          <w:szCs w:val="20"/>
          <w:lang w:val="en-IN"/>
        </w:rPr>
        <w:t>Proteus</w:t>
      </w:r>
      <w:r w:rsidRPr="00B01882">
        <w:rPr>
          <w:rFonts w:ascii="Garamond" w:hAnsi="Garamond"/>
          <w:bCs/>
          <w:iCs/>
          <w:sz w:val="20"/>
          <w:szCs w:val="20"/>
          <w:lang w:val="en-IN"/>
        </w:rPr>
        <w:t xml:space="preserve"> are responsible for about 95% of UTIs.</w:t>
      </w:r>
      <w:r w:rsidRPr="00B01882">
        <w:rPr>
          <w:rFonts w:ascii="Garamond" w:hAnsi="Garamond"/>
          <w:bCs/>
          <w:iCs/>
          <w:sz w:val="20"/>
          <w:szCs w:val="20"/>
          <w:vertAlign w:val="superscript"/>
          <w:lang w:val="en-IN"/>
        </w:rPr>
        <w:t xml:space="preserve">7 </w:t>
      </w:r>
      <w:r w:rsidRPr="00B01882">
        <w:rPr>
          <w:rFonts w:ascii="Garamond" w:hAnsi="Garamond"/>
          <w:bCs/>
          <w:iCs/>
          <w:sz w:val="20"/>
          <w:szCs w:val="20"/>
          <w:lang w:val="en-IN"/>
        </w:rPr>
        <w:t xml:space="preserve">Among the bacterial species, </w:t>
      </w:r>
      <w:r w:rsidRPr="00B01882">
        <w:rPr>
          <w:rFonts w:ascii="Garamond" w:hAnsi="Garamond"/>
          <w:bCs/>
          <w:i/>
          <w:iCs/>
          <w:sz w:val="20"/>
          <w:szCs w:val="20"/>
          <w:lang w:val="en-IN"/>
        </w:rPr>
        <w:t>Staphylococcus</w:t>
      </w:r>
      <w:r w:rsidRPr="00B01882">
        <w:rPr>
          <w:rFonts w:ascii="Garamond" w:hAnsi="Garamond"/>
          <w:bCs/>
          <w:iCs/>
          <w:sz w:val="20"/>
          <w:szCs w:val="20"/>
          <w:lang w:val="en-IN"/>
        </w:rPr>
        <w:t xml:space="preserve"> species make up 10% to 15% of infections, whereas </w:t>
      </w:r>
      <w:r w:rsidRPr="00B01882">
        <w:rPr>
          <w:rFonts w:ascii="Garamond" w:hAnsi="Garamond"/>
          <w:bCs/>
          <w:i/>
          <w:iCs/>
          <w:sz w:val="20"/>
          <w:szCs w:val="20"/>
          <w:lang w:val="en-IN"/>
        </w:rPr>
        <w:t>Escherichia coli</w:t>
      </w:r>
      <w:r w:rsidRPr="00B01882">
        <w:rPr>
          <w:rFonts w:ascii="Garamond" w:hAnsi="Garamond"/>
          <w:bCs/>
          <w:iCs/>
          <w:sz w:val="20"/>
          <w:szCs w:val="20"/>
          <w:lang w:val="en-IN"/>
        </w:rPr>
        <w:t xml:space="preserve"> accounts for 80% to 85%.</w:t>
      </w:r>
      <w:r w:rsidRPr="00B01882">
        <w:rPr>
          <w:rFonts w:ascii="Garamond" w:hAnsi="Garamond"/>
          <w:bCs/>
          <w:iCs/>
          <w:sz w:val="20"/>
          <w:szCs w:val="20"/>
          <w:vertAlign w:val="superscript"/>
          <w:lang w:val="en-IN"/>
        </w:rPr>
        <w:t>8</w:t>
      </w:r>
    </w:p>
    <w:p w14:paraId="0B7FADBA" w14:textId="248E3D19" w:rsidR="00B01882" w:rsidRDefault="00B01882" w:rsidP="00B01882">
      <w:pPr>
        <w:spacing w:line="259" w:lineRule="auto"/>
        <w:jc w:val="both"/>
        <w:rPr>
          <w:rFonts w:ascii="Garamond" w:hAnsi="Garamond"/>
          <w:bCs/>
          <w:iCs/>
          <w:sz w:val="20"/>
          <w:szCs w:val="20"/>
          <w:lang w:val="en-IN"/>
        </w:rPr>
      </w:pPr>
      <w:r w:rsidRPr="00B01882">
        <w:rPr>
          <w:rFonts w:ascii="Garamond" w:hAnsi="Garamond"/>
          <w:bCs/>
          <w:iCs/>
          <w:sz w:val="20"/>
          <w:szCs w:val="20"/>
          <w:lang w:val="en-IN"/>
        </w:rPr>
        <w:t>Every year, governments around the world spend ten million dollars on UTIs.</w:t>
      </w:r>
      <w:r w:rsidRPr="00B01882">
        <w:rPr>
          <w:rFonts w:ascii="Garamond" w:hAnsi="Garamond"/>
          <w:bCs/>
          <w:iCs/>
          <w:sz w:val="20"/>
          <w:szCs w:val="20"/>
          <w:vertAlign w:val="superscript"/>
          <w:lang w:val="en-IN"/>
        </w:rPr>
        <w:t>8</w:t>
      </w:r>
      <w:r w:rsidRPr="00B01882">
        <w:rPr>
          <w:rFonts w:ascii="Garamond" w:hAnsi="Garamond"/>
          <w:bCs/>
          <w:iCs/>
          <w:sz w:val="20"/>
          <w:szCs w:val="20"/>
          <w:lang w:val="en-IN"/>
        </w:rPr>
        <w:t xml:space="preserve"> Incorrect or indefinite treatment is the primary cause of these expenses.</w:t>
      </w:r>
      <w:r w:rsidRPr="00B01882">
        <w:rPr>
          <w:rFonts w:ascii="Garamond" w:hAnsi="Garamond"/>
          <w:bCs/>
          <w:iCs/>
          <w:sz w:val="20"/>
          <w:szCs w:val="20"/>
          <w:vertAlign w:val="superscript"/>
          <w:lang w:val="en-IN"/>
        </w:rPr>
        <w:t>9,10</w:t>
      </w:r>
      <w:r w:rsidRPr="00B01882">
        <w:rPr>
          <w:rFonts w:ascii="Garamond" w:hAnsi="Garamond"/>
          <w:bCs/>
          <w:iCs/>
          <w:sz w:val="20"/>
          <w:szCs w:val="20"/>
          <w:lang w:val="en-IN"/>
        </w:rPr>
        <w:t xml:space="preserve"> Every year, 150 million people worldwide suffer from urinary tract infections (UTIs), which are among the most prevalent bacterial illnesses.</w:t>
      </w:r>
      <w:r w:rsidRPr="00B01882">
        <w:rPr>
          <w:rFonts w:ascii="Garamond" w:hAnsi="Garamond"/>
          <w:bCs/>
          <w:iCs/>
          <w:sz w:val="20"/>
          <w:szCs w:val="20"/>
          <w:vertAlign w:val="superscript"/>
          <w:lang w:val="en-IN"/>
        </w:rPr>
        <w:t xml:space="preserve">10, 11, 12 </w:t>
      </w:r>
      <w:r w:rsidRPr="00B01882">
        <w:rPr>
          <w:rFonts w:ascii="Garamond" w:hAnsi="Garamond"/>
          <w:bCs/>
          <w:iCs/>
          <w:sz w:val="20"/>
          <w:szCs w:val="20"/>
          <w:lang w:val="en-IN"/>
        </w:rPr>
        <w:t>In an estimation, about 60% females and 13% males are suffered from UTI and other related conditions.</w:t>
      </w:r>
      <w:r w:rsidRPr="00B01882">
        <w:rPr>
          <w:rFonts w:ascii="Garamond" w:hAnsi="Garamond"/>
          <w:bCs/>
          <w:iCs/>
          <w:sz w:val="20"/>
          <w:szCs w:val="20"/>
          <w:vertAlign w:val="superscript"/>
          <w:lang w:val="en-IN"/>
        </w:rPr>
        <w:t>13</w:t>
      </w:r>
      <w:r w:rsidRPr="00B01882">
        <w:rPr>
          <w:rFonts w:ascii="Garamond" w:hAnsi="Garamond"/>
          <w:bCs/>
          <w:iCs/>
          <w:sz w:val="20"/>
          <w:szCs w:val="20"/>
          <w:lang w:val="en-IN"/>
        </w:rPr>
        <w:t xml:space="preserve"> The number of UTI-related deaths worldwide was regrettably 236,790 in 2019, up 140.18% from 98,590 in 1990.</w:t>
      </w:r>
      <w:r w:rsidRPr="00B01882">
        <w:rPr>
          <w:rFonts w:ascii="Garamond" w:hAnsi="Garamond"/>
          <w:bCs/>
          <w:iCs/>
          <w:sz w:val="20"/>
          <w:szCs w:val="20"/>
          <w:vertAlign w:val="superscript"/>
          <w:lang w:val="en-IN"/>
        </w:rPr>
        <w:t>2</w:t>
      </w:r>
      <w:r w:rsidRPr="00B01882">
        <w:rPr>
          <w:rFonts w:ascii="Garamond" w:hAnsi="Garamond"/>
          <w:bCs/>
          <w:iCs/>
          <w:sz w:val="20"/>
          <w:szCs w:val="20"/>
          <w:lang w:val="en-IN"/>
        </w:rPr>
        <w:t xml:space="preserve"> A survey carried out in the United States found that approximately 10.5 million people visit hospitals for urinary tract infections, comprising 2-3 million emergency cases and 0.9% of ambulatory cases.</w:t>
      </w:r>
      <w:r w:rsidRPr="00B01882">
        <w:rPr>
          <w:rFonts w:ascii="Garamond" w:hAnsi="Garamond"/>
          <w:bCs/>
          <w:iCs/>
          <w:sz w:val="20"/>
          <w:szCs w:val="20"/>
          <w:vertAlign w:val="superscript"/>
          <w:lang w:val="en-IN"/>
        </w:rPr>
        <w:t>12</w:t>
      </w:r>
      <w:r w:rsidRPr="00B01882">
        <w:rPr>
          <w:rFonts w:ascii="Garamond" w:hAnsi="Garamond"/>
          <w:bCs/>
          <w:iCs/>
          <w:sz w:val="20"/>
          <w:szCs w:val="20"/>
          <w:lang w:val="en-IN"/>
        </w:rPr>
        <w:t xml:space="preserve"> UTIs </w:t>
      </w:r>
      <w:r w:rsidRPr="00B01882">
        <w:rPr>
          <w:rFonts w:ascii="Garamond" w:hAnsi="Garamond"/>
          <w:bCs/>
          <w:iCs/>
          <w:sz w:val="20"/>
          <w:szCs w:val="20"/>
          <w:lang w:val="en-IN"/>
        </w:rPr>
        <w:t>can cause everything from a minor, self-limiting illness to acute sepsis, and their death rate is between 20 and 40 percent, rising unpredictably with age.</w:t>
      </w:r>
      <w:r w:rsidRPr="00B01882">
        <w:rPr>
          <w:rFonts w:ascii="Garamond" w:hAnsi="Garamond"/>
          <w:bCs/>
          <w:iCs/>
          <w:sz w:val="20"/>
          <w:szCs w:val="20"/>
          <w:vertAlign w:val="superscript"/>
          <w:lang w:val="en-IN"/>
        </w:rPr>
        <w:t>14</w:t>
      </w:r>
      <w:r w:rsidRPr="00B01882">
        <w:rPr>
          <w:rFonts w:ascii="Garamond" w:hAnsi="Garamond"/>
          <w:bCs/>
          <w:iCs/>
          <w:sz w:val="20"/>
          <w:szCs w:val="20"/>
          <w:lang w:val="en-IN"/>
        </w:rPr>
        <w:t xml:space="preserve"> UTIs are more common in both sexes, with a female to male ratio of 2:1 in individuals over 70 compared to a 50:1 ratio in the younger population.</w:t>
      </w:r>
      <w:r w:rsidRPr="00B01882">
        <w:rPr>
          <w:rFonts w:ascii="Garamond" w:hAnsi="Garamond"/>
          <w:bCs/>
          <w:iCs/>
          <w:sz w:val="20"/>
          <w:szCs w:val="20"/>
          <w:vertAlign w:val="superscript"/>
          <w:lang w:val="en-IN"/>
        </w:rPr>
        <w:t>14</w:t>
      </w:r>
      <w:r w:rsidRPr="00B01882">
        <w:rPr>
          <w:rFonts w:ascii="Garamond" w:hAnsi="Garamond"/>
          <w:bCs/>
          <w:iCs/>
          <w:sz w:val="20"/>
          <w:szCs w:val="20"/>
          <w:lang w:val="en-IN"/>
        </w:rPr>
        <w:t xml:space="preserve"> </w:t>
      </w:r>
    </w:p>
    <w:p w14:paraId="0A2FAF48" w14:textId="303F67D9" w:rsidR="00B01882" w:rsidRPr="00B01882" w:rsidRDefault="00B01882" w:rsidP="00B01882">
      <w:pPr>
        <w:spacing w:line="259" w:lineRule="auto"/>
        <w:jc w:val="both"/>
        <w:rPr>
          <w:rFonts w:ascii="Garamond" w:hAnsi="Garamond"/>
          <w:bCs/>
          <w:iCs/>
          <w:sz w:val="20"/>
          <w:szCs w:val="20"/>
          <w:lang w:val="en-IN"/>
        </w:rPr>
      </w:pPr>
      <w:r w:rsidRPr="00B01882">
        <w:rPr>
          <w:rFonts w:ascii="Garamond" w:hAnsi="Garamond"/>
          <w:bCs/>
          <w:iCs/>
          <w:sz w:val="20"/>
          <w:szCs w:val="20"/>
          <w:lang w:val="en-IN"/>
        </w:rPr>
        <w:t>After respiratory tract infections, it is the second most prevalent infection.</w:t>
      </w:r>
      <w:r w:rsidRPr="00B01882">
        <w:rPr>
          <w:rFonts w:ascii="Garamond" w:hAnsi="Garamond"/>
          <w:bCs/>
          <w:iCs/>
          <w:sz w:val="20"/>
          <w:szCs w:val="20"/>
          <w:vertAlign w:val="superscript"/>
          <w:lang w:val="en-IN"/>
        </w:rPr>
        <w:t>14</w:t>
      </w:r>
      <w:r w:rsidRPr="00B01882">
        <w:rPr>
          <w:rFonts w:ascii="Garamond" w:hAnsi="Garamond"/>
          <w:bCs/>
          <w:iCs/>
          <w:sz w:val="20"/>
          <w:szCs w:val="20"/>
          <w:lang w:val="en-IN"/>
        </w:rPr>
        <w:t xml:space="preserve"> According to estimates, between 40 and 50 percent of women will experience one episode throughout their lifetime, and 20 to 30 percent will experience additional episodes, with the exception of babies and the elderly.</w:t>
      </w:r>
      <w:r w:rsidRPr="00B01882">
        <w:rPr>
          <w:rFonts w:ascii="Garamond" w:hAnsi="Garamond"/>
          <w:bCs/>
          <w:iCs/>
          <w:sz w:val="20"/>
          <w:szCs w:val="20"/>
          <w:vertAlign w:val="superscript"/>
          <w:lang w:val="en-IN"/>
        </w:rPr>
        <w:t>15</w:t>
      </w:r>
      <w:r w:rsidRPr="00B01882">
        <w:rPr>
          <w:rFonts w:ascii="Garamond" w:hAnsi="Garamond"/>
          <w:bCs/>
          <w:iCs/>
          <w:sz w:val="20"/>
          <w:szCs w:val="20"/>
          <w:lang w:val="en-IN"/>
        </w:rPr>
        <w:t xml:space="preserve"> It is estimated that between 30% and 50% of women over 50 are impacted by these.</w:t>
      </w:r>
      <w:r w:rsidRPr="00B01882">
        <w:rPr>
          <w:rFonts w:ascii="Garamond" w:hAnsi="Garamond"/>
          <w:bCs/>
          <w:iCs/>
          <w:sz w:val="20"/>
          <w:szCs w:val="20"/>
          <w:vertAlign w:val="superscript"/>
          <w:lang w:val="en-IN"/>
        </w:rPr>
        <w:t>16</w:t>
      </w:r>
      <w:r w:rsidRPr="00B01882">
        <w:rPr>
          <w:rFonts w:ascii="Garamond" w:hAnsi="Garamond"/>
          <w:bCs/>
          <w:iCs/>
          <w:sz w:val="20"/>
          <w:szCs w:val="20"/>
          <w:lang w:val="en-IN"/>
        </w:rPr>
        <w:t xml:space="preserve"> According to estimates, 10–60% of women will experience a symptomatic UTI at some point in their lives, and every other woman will have experienced at least one UTI.</w:t>
      </w:r>
      <w:r w:rsidRPr="00B01882">
        <w:rPr>
          <w:rFonts w:ascii="Garamond" w:hAnsi="Garamond"/>
          <w:bCs/>
          <w:iCs/>
          <w:sz w:val="20"/>
          <w:szCs w:val="20"/>
          <w:vertAlign w:val="superscript"/>
          <w:lang w:val="en-IN"/>
        </w:rPr>
        <w:t>16</w:t>
      </w:r>
      <w:r w:rsidRPr="00B01882">
        <w:rPr>
          <w:rFonts w:ascii="Garamond" w:hAnsi="Garamond"/>
          <w:bCs/>
          <w:iCs/>
          <w:sz w:val="20"/>
          <w:szCs w:val="20"/>
          <w:lang w:val="en-IN"/>
        </w:rPr>
        <w:t xml:space="preserve"> During the first six to twelve months following their first UTI, up to 30% of infants and children get recurrent infections, and up to 8% of kids will get at least one UTI between the ages of one month to eleven years.</w:t>
      </w:r>
      <w:r w:rsidRPr="00B01882">
        <w:rPr>
          <w:rFonts w:ascii="Garamond" w:hAnsi="Garamond"/>
          <w:bCs/>
          <w:iCs/>
          <w:sz w:val="20"/>
          <w:szCs w:val="20"/>
          <w:vertAlign w:val="superscript"/>
          <w:lang w:val="en-IN"/>
        </w:rPr>
        <w:t>17</w:t>
      </w:r>
      <w:r w:rsidRPr="00B01882">
        <w:rPr>
          <w:rFonts w:ascii="Garamond" w:hAnsi="Garamond"/>
          <w:bCs/>
          <w:iCs/>
          <w:sz w:val="20"/>
          <w:szCs w:val="20"/>
          <w:lang w:val="en-IN"/>
        </w:rPr>
        <w:t xml:space="preserve"> Numerous factors, such as age, parity, gravidity, pregnancy, and the presence of other illnesses, are linked to UTIs and can worsen the infection's state.</w:t>
      </w:r>
      <w:r w:rsidRPr="00B01882">
        <w:rPr>
          <w:rFonts w:ascii="Garamond" w:hAnsi="Garamond"/>
          <w:bCs/>
          <w:iCs/>
          <w:sz w:val="20"/>
          <w:szCs w:val="20"/>
          <w:vertAlign w:val="superscript"/>
          <w:lang w:val="en-IN"/>
        </w:rPr>
        <w:t>8</w:t>
      </w:r>
      <w:r w:rsidRPr="00B01882">
        <w:rPr>
          <w:rFonts w:ascii="Garamond" w:hAnsi="Garamond"/>
          <w:bCs/>
          <w:iCs/>
          <w:sz w:val="20"/>
          <w:szCs w:val="20"/>
          <w:lang w:val="en-IN"/>
        </w:rPr>
        <w:t xml:space="preserve"> </w:t>
      </w:r>
    </w:p>
    <w:p w14:paraId="626414AD" w14:textId="77777777" w:rsidR="00B01882" w:rsidRPr="00B01882" w:rsidRDefault="00B01882" w:rsidP="00B01882">
      <w:pPr>
        <w:spacing w:line="259" w:lineRule="auto"/>
        <w:jc w:val="both"/>
        <w:rPr>
          <w:rFonts w:ascii="Garamond" w:hAnsi="Garamond"/>
          <w:bCs/>
          <w:iCs/>
          <w:sz w:val="20"/>
          <w:szCs w:val="20"/>
          <w:lang w:val="en-IN"/>
        </w:rPr>
      </w:pPr>
      <w:r w:rsidRPr="00B01882">
        <w:rPr>
          <w:rFonts w:ascii="Garamond" w:hAnsi="Garamond"/>
          <w:bCs/>
          <w:iCs/>
          <w:sz w:val="20"/>
          <w:szCs w:val="20"/>
          <w:lang w:val="en-IN"/>
        </w:rPr>
        <w:t>Plants have long been utilized by humans to cure common infectious diseases, and certain traditional medicines are still used today to treat a variety of illnesses.</w:t>
      </w:r>
      <w:r w:rsidRPr="00B01882">
        <w:rPr>
          <w:rFonts w:ascii="Garamond" w:hAnsi="Garamond"/>
          <w:bCs/>
          <w:iCs/>
          <w:sz w:val="20"/>
          <w:szCs w:val="20"/>
          <w:vertAlign w:val="superscript"/>
          <w:lang w:val="en-IN"/>
        </w:rPr>
        <w:t>18</w:t>
      </w:r>
      <w:r w:rsidRPr="00B01882">
        <w:rPr>
          <w:rFonts w:ascii="Garamond" w:hAnsi="Garamond"/>
          <w:bCs/>
          <w:iCs/>
          <w:sz w:val="20"/>
          <w:szCs w:val="20"/>
          <w:lang w:val="en-IN"/>
        </w:rPr>
        <w:t xml:space="preserve"> According to the World Health Organization (WHO), almost 80% of developing nations continue to benefit from traditional medicines made from medicinal plants.</w:t>
      </w:r>
      <w:r w:rsidRPr="00B01882">
        <w:rPr>
          <w:rFonts w:ascii="Garamond" w:hAnsi="Garamond"/>
          <w:bCs/>
          <w:iCs/>
          <w:sz w:val="20"/>
          <w:szCs w:val="20"/>
          <w:vertAlign w:val="superscript"/>
          <w:lang w:val="en-IN"/>
        </w:rPr>
        <w:t>19</w:t>
      </w:r>
      <w:r w:rsidRPr="00B01882">
        <w:rPr>
          <w:rFonts w:ascii="Garamond" w:hAnsi="Garamond"/>
          <w:bCs/>
          <w:iCs/>
          <w:sz w:val="20"/>
          <w:szCs w:val="20"/>
          <w:lang w:val="en-IN"/>
        </w:rPr>
        <w:t xml:space="preserve"> Numerous secondary metabolites present in medicinal plants, including terpenoids, alkaloids, phenolic compounds, and </w:t>
      </w:r>
      <w:proofErr w:type="spellStart"/>
      <w:r w:rsidRPr="00B01882">
        <w:rPr>
          <w:rFonts w:ascii="Garamond" w:hAnsi="Garamond"/>
          <w:bCs/>
          <w:iCs/>
          <w:sz w:val="20"/>
          <w:szCs w:val="20"/>
          <w:lang w:val="en-IN"/>
        </w:rPr>
        <w:t>sulfur</w:t>
      </w:r>
      <w:proofErr w:type="spellEnd"/>
      <w:r w:rsidRPr="00B01882">
        <w:rPr>
          <w:rFonts w:ascii="Garamond" w:hAnsi="Garamond"/>
          <w:bCs/>
          <w:iCs/>
          <w:sz w:val="20"/>
          <w:szCs w:val="20"/>
          <w:lang w:val="en-IN"/>
        </w:rPr>
        <w:t>-containing compounds, have been shown to exhibit a range of pharmacological actions.</w:t>
      </w:r>
      <w:r w:rsidRPr="00B01882">
        <w:rPr>
          <w:rFonts w:ascii="Garamond" w:hAnsi="Garamond"/>
          <w:bCs/>
          <w:iCs/>
          <w:sz w:val="20"/>
          <w:szCs w:val="20"/>
          <w:vertAlign w:val="superscript"/>
          <w:lang w:val="en-IN"/>
        </w:rPr>
        <w:t>20</w:t>
      </w:r>
      <w:r w:rsidRPr="00B01882">
        <w:rPr>
          <w:rFonts w:ascii="Garamond" w:hAnsi="Garamond"/>
          <w:bCs/>
          <w:iCs/>
          <w:sz w:val="20"/>
          <w:szCs w:val="20"/>
          <w:lang w:val="en-IN"/>
        </w:rPr>
        <w:t xml:space="preserve"> Patients with symptomatic UTIs are often offered antibiotics; however, these treatments have the potential to permanently change the normal vaginal and gastrointestinal tract microbiota and to promote the formation of bacteria resistant to several medications.</w:t>
      </w:r>
      <w:r w:rsidRPr="00B01882">
        <w:rPr>
          <w:rFonts w:ascii="Garamond" w:hAnsi="Garamond"/>
          <w:bCs/>
          <w:iCs/>
          <w:sz w:val="20"/>
          <w:szCs w:val="20"/>
          <w:vertAlign w:val="superscript"/>
          <w:lang w:val="en-IN"/>
        </w:rPr>
        <w:t>5</w:t>
      </w:r>
      <w:r w:rsidRPr="00B01882">
        <w:rPr>
          <w:rFonts w:ascii="Garamond" w:hAnsi="Garamond"/>
          <w:bCs/>
          <w:iCs/>
          <w:sz w:val="20"/>
          <w:szCs w:val="20"/>
          <w:lang w:val="en-IN"/>
        </w:rPr>
        <w:t xml:space="preserve"> Importantly, the "golden era" of antibiotics is ending, and with it, the need for well-considered substitute therapies.</w:t>
      </w:r>
      <w:r w:rsidRPr="00B01882">
        <w:rPr>
          <w:rFonts w:ascii="Garamond" w:hAnsi="Garamond"/>
          <w:bCs/>
          <w:iCs/>
          <w:sz w:val="20"/>
          <w:szCs w:val="20"/>
          <w:vertAlign w:val="superscript"/>
          <w:lang w:val="en-IN"/>
        </w:rPr>
        <w:t>1</w:t>
      </w:r>
      <w:r w:rsidRPr="00B01882">
        <w:rPr>
          <w:rFonts w:ascii="Garamond" w:hAnsi="Garamond"/>
          <w:bCs/>
          <w:iCs/>
          <w:sz w:val="20"/>
          <w:szCs w:val="20"/>
          <w:lang w:val="en-IN"/>
        </w:rPr>
        <w:t xml:space="preserve"> A recent study by the World Health Organization (WHO) found that antibiotic resistance is directly responsible for more than 730,000 deaths annually.</w:t>
      </w:r>
      <w:r w:rsidRPr="00B01882">
        <w:rPr>
          <w:rFonts w:ascii="Garamond" w:hAnsi="Garamond"/>
          <w:bCs/>
          <w:iCs/>
          <w:sz w:val="20"/>
          <w:szCs w:val="20"/>
          <w:vertAlign w:val="superscript"/>
          <w:lang w:val="en-IN"/>
        </w:rPr>
        <w:t>5</w:t>
      </w:r>
      <w:r w:rsidRPr="00B01882">
        <w:rPr>
          <w:rFonts w:ascii="Garamond" w:hAnsi="Garamond"/>
          <w:bCs/>
          <w:iCs/>
          <w:sz w:val="20"/>
          <w:szCs w:val="20"/>
          <w:lang w:val="en-IN"/>
        </w:rPr>
        <w:t xml:space="preserve"> The growing prevalence of drug-resistant diseases makes it imperative to use standardized, contemporary analytical techniques to find and separate novel bioactive components from medicinal plants.</w:t>
      </w:r>
      <w:r w:rsidRPr="00B01882">
        <w:rPr>
          <w:rFonts w:ascii="Garamond" w:hAnsi="Garamond"/>
          <w:bCs/>
          <w:iCs/>
          <w:sz w:val="20"/>
          <w:szCs w:val="20"/>
          <w:vertAlign w:val="superscript"/>
          <w:lang w:val="en-IN"/>
        </w:rPr>
        <w:t>21</w:t>
      </w:r>
    </w:p>
    <w:p w14:paraId="347A218A" w14:textId="77777777" w:rsidR="00B01882" w:rsidRPr="00B01882" w:rsidRDefault="00B01882" w:rsidP="00B01882">
      <w:pPr>
        <w:spacing w:line="259" w:lineRule="auto"/>
        <w:jc w:val="both"/>
        <w:rPr>
          <w:rFonts w:ascii="Garamond" w:hAnsi="Garamond"/>
          <w:bCs/>
          <w:iCs/>
          <w:sz w:val="20"/>
          <w:szCs w:val="20"/>
          <w:lang w:val="en-IN"/>
        </w:rPr>
      </w:pPr>
    </w:p>
    <w:p w14:paraId="4C658C2A" w14:textId="1A99958D" w:rsidR="00B01882" w:rsidRPr="00B01882" w:rsidRDefault="00B01882" w:rsidP="00B01882">
      <w:pPr>
        <w:spacing w:line="259" w:lineRule="auto"/>
        <w:jc w:val="both"/>
        <w:rPr>
          <w:rFonts w:ascii="Garamond" w:hAnsi="Garamond"/>
          <w:bCs/>
          <w:iCs/>
          <w:sz w:val="20"/>
          <w:szCs w:val="20"/>
          <w:lang w:val="en-IN"/>
        </w:rPr>
      </w:pPr>
      <w:r w:rsidRPr="00B01882">
        <w:rPr>
          <w:rFonts w:ascii="Garamond" w:hAnsi="Garamond"/>
          <w:bCs/>
          <w:iCs/>
          <w:sz w:val="20"/>
          <w:szCs w:val="20"/>
          <w:lang w:val="en-IN"/>
        </w:rPr>
        <w:lastRenderedPageBreak/>
        <w:t xml:space="preserve">The present review explores the pathogenesis of UTI, it’s types, causative organisms and management of UTI. This study mainly focuses on the medicinal plants used for the treatment of UTIs (Figure 1 &amp; 3). </w:t>
      </w:r>
    </w:p>
    <w:p w14:paraId="2A5E4E40" w14:textId="01228142" w:rsidR="00B01882" w:rsidRDefault="008A613D" w:rsidP="007A1526">
      <w:pPr>
        <w:spacing w:line="259" w:lineRule="auto"/>
        <w:jc w:val="both"/>
        <w:rPr>
          <w:rFonts w:ascii="Garamond" w:hAnsi="Garamond"/>
          <w:bCs/>
          <w:iCs/>
          <w:sz w:val="20"/>
          <w:szCs w:val="20"/>
        </w:rPr>
      </w:pPr>
      <w:r w:rsidRPr="008A613D">
        <w:rPr>
          <w:rFonts w:ascii="Times New Roman" w:eastAsia="Calibri" w:hAnsi="Times New Roman" w:cs="Times New Roman"/>
          <w:b/>
          <w:bCs/>
          <w:noProof/>
          <w:color w:val="000000"/>
          <w:lang w:val="en-IN"/>
        </w:rPr>
        <w:drawing>
          <wp:anchor distT="0" distB="0" distL="114300" distR="114300" simplePos="0" relativeHeight="251665408" behindDoc="1" locked="0" layoutInCell="1" allowOverlap="1" wp14:anchorId="7F5FFE2A" wp14:editId="234FA5E3">
            <wp:simplePos x="0" y="0"/>
            <wp:positionH relativeFrom="margin">
              <wp:posOffset>-151130</wp:posOffset>
            </wp:positionH>
            <wp:positionV relativeFrom="paragraph">
              <wp:posOffset>130092</wp:posOffset>
            </wp:positionV>
            <wp:extent cx="2917190" cy="1973580"/>
            <wp:effectExtent l="0" t="0" r="0" b="7620"/>
            <wp:wrapThrough wrapText="bothSides">
              <wp:wrapPolygon edited="0">
                <wp:start x="7617" y="0"/>
                <wp:lineTo x="3244" y="834"/>
                <wp:lineTo x="1693" y="1668"/>
                <wp:lineTo x="1693" y="6672"/>
                <wp:lineTo x="0" y="8340"/>
                <wp:lineTo x="0" y="9591"/>
                <wp:lineTo x="1269" y="10008"/>
                <wp:lineTo x="0" y="11467"/>
                <wp:lineTo x="0" y="21475"/>
                <wp:lineTo x="21440" y="21475"/>
                <wp:lineTo x="21440" y="11467"/>
                <wp:lineTo x="19747" y="10008"/>
                <wp:lineTo x="21440" y="9799"/>
                <wp:lineTo x="21440" y="7923"/>
                <wp:lineTo x="19747" y="6672"/>
                <wp:lineTo x="19606" y="1251"/>
                <wp:lineTo x="17491" y="625"/>
                <wp:lineTo x="8322" y="0"/>
                <wp:lineTo x="7617" y="0"/>
              </wp:wrapPolygon>
            </wp:wrapThrough>
            <wp:docPr id="5316821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682106"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17190" cy="1973580"/>
                    </a:xfrm>
                    <a:prstGeom prst="rect">
                      <a:avLst/>
                    </a:prstGeom>
                    <a:noFill/>
                  </pic:spPr>
                </pic:pic>
              </a:graphicData>
            </a:graphic>
            <wp14:sizeRelH relativeFrom="margin">
              <wp14:pctWidth>0</wp14:pctWidth>
            </wp14:sizeRelH>
            <wp14:sizeRelV relativeFrom="margin">
              <wp14:pctHeight>0</wp14:pctHeight>
            </wp14:sizeRelV>
          </wp:anchor>
        </w:drawing>
      </w:r>
    </w:p>
    <w:p w14:paraId="4A62DF52" w14:textId="77777777" w:rsidR="008A613D" w:rsidRDefault="008A613D" w:rsidP="007A1526">
      <w:pPr>
        <w:spacing w:line="259" w:lineRule="auto"/>
        <w:jc w:val="both"/>
        <w:rPr>
          <w:rFonts w:ascii="Garamond" w:hAnsi="Garamond"/>
          <w:bCs/>
          <w:iCs/>
          <w:sz w:val="20"/>
          <w:szCs w:val="20"/>
        </w:rPr>
      </w:pPr>
    </w:p>
    <w:p w14:paraId="7DE147B6" w14:textId="77777777" w:rsidR="008A613D" w:rsidRPr="008A613D" w:rsidRDefault="008A613D" w:rsidP="008A613D">
      <w:pPr>
        <w:spacing w:line="259" w:lineRule="auto"/>
        <w:jc w:val="both"/>
        <w:rPr>
          <w:rFonts w:ascii="Garamond" w:hAnsi="Garamond"/>
          <w:bCs/>
          <w:iCs/>
          <w:sz w:val="20"/>
          <w:szCs w:val="20"/>
          <w:lang w:val="en-IN"/>
        </w:rPr>
      </w:pPr>
      <w:r w:rsidRPr="008A613D">
        <w:rPr>
          <w:rFonts w:ascii="Garamond" w:hAnsi="Garamond"/>
          <w:b/>
          <w:bCs/>
          <w:iCs/>
          <w:sz w:val="20"/>
          <w:szCs w:val="20"/>
          <w:lang w:val="en-IN"/>
        </w:rPr>
        <w:t xml:space="preserve">Fig. 1: </w:t>
      </w:r>
      <w:r w:rsidRPr="008A613D">
        <w:rPr>
          <w:rFonts w:ascii="Garamond" w:hAnsi="Garamond"/>
          <w:bCs/>
          <w:iCs/>
          <w:sz w:val="20"/>
          <w:szCs w:val="20"/>
          <w:lang w:val="en-IN"/>
        </w:rPr>
        <w:t>Causative organisms and management strategies associated with UTIs.</w:t>
      </w:r>
    </w:p>
    <w:p w14:paraId="1AFF787A" w14:textId="760828CA" w:rsidR="008A613D" w:rsidRDefault="008A613D" w:rsidP="007A1526">
      <w:pPr>
        <w:spacing w:line="259" w:lineRule="auto"/>
        <w:jc w:val="both"/>
        <w:rPr>
          <w:rFonts w:ascii="Garamond" w:hAnsi="Garamond"/>
          <w:bCs/>
          <w:iCs/>
          <w:sz w:val="20"/>
          <w:szCs w:val="20"/>
        </w:rPr>
      </w:pPr>
    </w:p>
    <w:p w14:paraId="4C32F75B" w14:textId="77777777" w:rsidR="008A613D" w:rsidRPr="008A613D" w:rsidRDefault="008A613D" w:rsidP="008A613D">
      <w:pPr>
        <w:spacing w:line="259" w:lineRule="auto"/>
        <w:jc w:val="both"/>
        <w:rPr>
          <w:rFonts w:ascii="Garamond" w:hAnsi="Garamond"/>
          <w:b/>
          <w:bCs/>
          <w:iCs/>
          <w:sz w:val="20"/>
          <w:szCs w:val="20"/>
          <w:lang w:val="en-IN"/>
        </w:rPr>
      </w:pPr>
      <w:r w:rsidRPr="008A613D">
        <w:rPr>
          <w:rFonts w:ascii="Garamond" w:hAnsi="Garamond"/>
          <w:b/>
          <w:bCs/>
          <w:iCs/>
          <w:sz w:val="20"/>
          <w:szCs w:val="20"/>
          <w:lang w:val="en-IN"/>
        </w:rPr>
        <w:t>Pathogenesis</w:t>
      </w:r>
    </w:p>
    <w:p w14:paraId="5A483C9E" w14:textId="77777777" w:rsidR="008A613D" w:rsidRPr="008A613D" w:rsidRDefault="008A613D" w:rsidP="008A613D">
      <w:pPr>
        <w:spacing w:line="259" w:lineRule="auto"/>
        <w:jc w:val="both"/>
        <w:rPr>
          <w:rFonts w:ascii="Garamond" w:hAnsi="Garamond"/>
          <w:bCs/>
          <w:iCs/>
          <w:sz w:val="20"/>
          <w:szCs w:val="20"/>
          <w:lang w:val="en-IN"/>
        </w:rPr>
      </w:pPr>
      <w:r w:rsidRPr="008A613D">
        <w:rPr>
          <w:rFonts w:ascii="Garamond" w:hAnsi="Garamond"/>
          <w:bCs/>
          <w:iCs/>
          <w:sz w:val="20"/>
          <w:szCs w:val="20"/>
          <w:lang w:val="en-IN"/>
        </w:rPr>
        <w:t xml:space="preserve">Urinary tract infections are four times more common in women than in men, according to adequate and indisputable clinical and scientific data. Microorganisms can enter the renal system by spreading via the urethra, blood, or lymphatic membrane. However, the main cause of UTI is the introduction of microorganisms through the urethra, exceptionally for enteric or intestinal bacteria (such </w:t>
      </w:r>
      <w:r w:rsidRPr="008A613D">
        <w:rPr>
          <w:rFonts w:ascii="Garamond" w:hAnsi="Garamond"/>
          <w:bCs/>
          <w:i/>
          <w:iCs/>
          <w:sz w:val="20"/>
          <w:szCs w:val="20"/>
          <w:lang w:val="en-IN"/>
        </w:rPr>
        <w:t>Escherichia coli</w:t>
      </w:r>
      <w:r w:rsidRPr="008A613D">
        <w:rPr>
          <w:rFonts w:ascii="Garamond" w:hAnsi="Garamond"/>
          <w:bCs/>
          <w:iCs/>
          <w:sz w:val="20"/>
          <w:szCs w:val="20"/>
          <w:lang w:val="en-IN"/>
        </w:rPr>
        <w:t xml:space="preserve"> and microorganisms belonging to the Enterobacteriaceae family).</w:t>
      </w:r>
      <w:r w:rsidRPr="008A613D">
        <w:rPr>
          <w:rFonts w:ascii="Garamond" w:hAnsi="Garamond"/>
          <w:bCs/>
          <w:iCs/>
          <w:sz w:val="20"/>
          <w:szCs w:val="20"/>
          <w:vertAlign w:val="superscript"/>
          <w:lang w:val="en-IN"/>
        </w:rPr>
        <w:t>12</w:t>
      </w:r>
      <w:r w:rsidRPr="008A613D">
        <w:rPr>
          <w:rFonts w:ascii="Garamond" w:hAnsi="Garamond"/>
          <w:bCs/>
          <w:iCs/>
          <w:sz w:val="20"/>
          <w:szCs w:val="20"/>
          <w:lang w:val="en-IN"/>
        </w:rPr>
        <w:t xml:space="preserve"> Additionally, the risk of infection is increased by bladder catheterization or instrumentation. Within four weeks of catheterization, almost all patients have bacteriuria because of bacterial migration within the mucopurulent gap between the catheter and urethra</w:t>
      </w:r>
      <w:r w:rsidRPr="008A613D">
        <w:rPr>
          <w:rFonts w:ascii="Garamond" w:hAnsi="Garamond"/>
          <w:bCs/>
          <w:iCs/>
          <w:sz w:val="20"/>
          <w:szCs w:val="20"/>
          <w:vertAlign w:val="superscript"/>
          <w:lang w:val="en-IN"/>
        </w:rPr>
        <w:t>4</w:t>
      </w:r>
      <w:r w:rsidRPr="008A613D">
        <w:rPr>
          <w:rFonts w:ascii="Garamond" w:hAnsi="Garamond"/>
          <w:bCs/>
          <w:iCs/>
          <w:sz w:val="20"/>
          <w:szCs w:val="20"/>
          <w:lang w:val="en-IN"/>
        </w:rPr>
        <w:t>. Hematogenous infections are caused by some bacteria that cause early infections elsewhere in the body. Additionally, the virulence of UTIs depends on the body’s defence mechanisms.</w:t>
      </w:r>
      <w:r w:rsidRPr="008A613D">
        <w:rPr>
          <w:rFonts w:ascii="Garamond" w:hAnsi="Garamond"/>
          <w:bCs/>
          <w:iCs/>
          <w:sz w:val="20"/>
          <w:szCs w:val="20"/>
          <w:vertAlign w:val="superscript"/>
          <w:lang w:val="en-IN"/>
        </w:rPr>
        <w:t>22</w:t>
      </w:r>
    </w:p>
    <w:p w14:paraId="204A5C15" w14:textId="77777777" w:rsidR="008A613D" w:rsidRPr="008A613D" w:rsidRDefault="008A613D" w:rsidP="008A613D">
      <w:pPr>
        <w:spacing w:line="259" w:lineRule="auto"/>
        <w:jc w:val="both"/>
        <w:rPr>
          <w:rFonts w:ascii="Garamond" w:hAnsi="Garamond"/>
          <w:bCs/>
          <w:iCs/>
          <w:sz w:val="20"/>
          <w:szCs w:val="20"/>
          <w:lang w:val="en-IN"/>
        </w:rPr>
      </w:pPr>
      <w:r w:rsidRPr="008A613D">
        <w:rPr>
          <w:rFonts w:ascii="Garamond" w:hAnsi="Garamond"/>
          <w:b/>
          <w:bCs/>
          <w:iCs/>
          <w:sz w:val="20"/>
          <w:szCs w:val="20"/>
          <w:lang w:val="en-IN"/>
        </w:rPr>
        <w:t>Risk factors associated with UTIs</w:t>
      </w:r>
    </w:p>
    <w:p w14:paraId="5FBB4D92" w14:textId="77777777" w:rsidR="008A613D" w:rsidRPr="008A613D" w:rsidRDefault="008A613D" w:rsidP="008A613D">
      <w:pPr>
        <w:spacing w:line="259" w:lineRule="auto"/>
        <w:jc w:val="both"/>
        <w:rPr>
          <w:rFonts w:ascii="Garamond" w:hAnsi="Garamond"/>
          <w:bCs/>
          <w:iCs/>
          <w:sz w:val="20"/>
          <w:szCs w:val="20"/>
          <w:lang w:val="en-IN"/>
        </w:rPr>
      </w:pPr>
      <w:r w:rsidRPr="008A613D">
        <w:rPr>
          <w:rFonts w:ascii="Garamond" w:hAnsi="Garamond"/>
          <w:bCs/>
          <w:iCs/>
          <w:sz w:val="20"/>
          <w:szCs w:val="20"/>
          <w:lang w:val="en-IN"/>
        </w:rPr>
        <w:t xml:space="preserve">The following are some risk factors associated with UTI: advanced age, poor diet, heightened immune response, diabetes mellitus, smoking, obesity, concurrent infection in an inaccessible site, lack of risk issue regulation, prolonged clinic visits prior to surgery, preferentially current hospitalization, previous or ongoing genitourinary infection, surgical procedure involving bowel section, colony formation with microbes, </w:t>
      </w:r>
      <w:r w:rsidRPr="008A613D">
        <w:rPr>
          <w:rFonts w:ascii="Garamond" w:hAnsi="Garamond"/>
          <w:bCs/>
          <w:iCs/>
          <w:sz w:val="20"/>
          <w:szCs w:val="20"/>
          <w:lang w:val="en-IN"/>
        </w:rPr>
        <w:t>persistent drainage, urinary blockade, and urinary stone (Figure 2)</w:t>
      </w:r>
      <w:r w:rsidRPr="008A613D">
        <w:rPr>
          <w:rFonts w:ascii="Garamond" w:hAnsi="Garamond"/>
          <w:bCs/>
          <w:iCs/>
          <w:sz w:val="20"/>
          <w:szCs w:val="20"/>
          <w:vertAlign w:val="superscript"/>
          <w:lang w:val="en-IN"/>
        </w:rPr>
        <w:t xml:space="preserve"> </w:t>
      </w:r>
      <w:r w:rsidRPr="008A613D">
        <w:rPr>
          <w:rFonts w:ascii="Garamond" w:hAnsi="Garamond"/>
          <w:bCs/>
          <w:iCs/>
          <w:sz w:val="20"/>
          <w:szCs w:val="20"/>
          <w:lang w:val="en-IN"/>
        </w:rPr>
        <w:t>.</w:t>
      </w:r>
      <w:r w:rsidRPr="008A613D">
        <w:rPr>
          <w:rFonts w:ascii="Garamond" w:hAnsi="Garamond"/>
          <w:bCs/>
          <w:iCs/>
          <w:sz w:val="20"/>
          <w:szCs w:val="20"/>
          <w:vertAlign w:val="superscript"/>
          <w:lang w:val="en-IN"/>
        </w:rPr>
        <w:t>22</w:t>
      </w:r>
    </w:p>
    <w:p w14:paraId="4D385AF9" w14:textId="740747E1" w:rsidR="008A613D" w:rsidRDefault="008A613D" w:rsidP="007A1526">
      <w:pPr>
        <w:spacing w:line="259" w:lineRule="auto"/>
        <w:jc w:val="both"/>
        <w:rPr>
          <w:rFonts w:ascii="Garamond" w:hAnsi="Garamond"/>
          <w:bCs/>
          <w:iCs/>
          <w:sz w:val="20"/>
          <w:szCs w:val="20"/>
        </w:rPr>
      </w:pPr>
      <w:r w:rsidRPr="008A613D">
        <w:rPr>
          <w:rFonts w:ascii="Times New Roman" w:eastAsia="Calibri" w:hAnsi="Times New Roman" w:cs="Times New Roman"/>
          <w:noProof/>
          <w:color w:val="000000"/>
          <w:lang w:val="en-IN"/>
        </w:rPr>
        <w:drawing>
          <wp:anchor distT="0" distB="0" distL="114300" distR="114300" simplePos="0" relativeHeight="251667456" behindDoc="1" locked="0" layoutInCell="1" allowOverlap="1" wp14:anchorId="50B27C0B" wp14:editId="0FBDCFF5">
            <wp:simplePos x="0" y="0"/>
            <wp:positionH relativeFrom="column">
              <wp:posOffset>149225</wp:posOffset>
            </wp:positionH>
            <wp:positionV relativeFrom="paragraph">
              <wp:posOffset>116985</wp:posOffset>
            </wp:positionV>
            <wp:extent cx="3312795" cy="2851785"/>
            <wp:effectExtent l="0" t="0" r="1905" b="5715"/>
            <wp:wrapThrough wrapText="bothSides">
              <wp:wrapPolygon edited="0">
                <wp:start x="9937" y="0"/>
                <wp:lineTo x="6832" y="433"/>
                <wp:lineTo x="5217" y="1299"/>
                <wp:lineTo x="5217" y="2309"/>
                <wp:lineTo x="3602" y="3030"/>
                <wp:lineTo x="2360" y="4040"/>
                <wp:lineTo x="2360" y="4617"/>
                <wp:lineTo x="745" y="6926"/>
                <wp:lineTo x="373" y="7936"/>
                <wp:lineTo x="621" y="9234"/>
                <wp:lineTo x="0" y="11255"/>
                <wp:lineTo x="0" y="12986"/>
                <wp:lineTo x="745" y="13852"/>
                <wp:lineTo x="1242" y="16160"/>
                <wp:lineTo x="3354" y="18469"/>
                <wp:lineTo x="3478" y="19190"/>
                <wp:lineTo x="5589" y="20778"/>
                <wp:lineTo x="6583" y="20922"/>
                <wp:lineTo x="7701" y="21499"/>
                <wp:lineTo x="7949" y="21499"/>
                <wp:lineTo x="13042" y="21499"/>
                <wp:lineTo x="13415" y="21499"/>
                <wp:lineTo x="16271" y="20778"/>
                <wp:lineTo x="19501" y="18469"/>
                <wp:lineTo x="19873" y="17170"/>
                <wp:lineTo x="19625" y="16160"/>
                <wp:lineTo x="21488" y="14862"/>
                <wp:lineTo x="21488" y="9523"/>
                <wp:lineTo x="21240" y="6782"/>
                <wp:lineTo x="20495" y="5772"/>
                <wp:lineTo x="19625" y="4184"/>
                <wp:lineTo x="19501" y="3174"/>
                <wp:lineTo x="19128" y="2020"/>
                <wp:lineTo x="14160" y="433"/>
                <wp:lineTo x="11800" y="0"/>
                <wp:lineTo x="9937" y="0"/>
              </wp:wrapPolygon>
            </wp:wrapThrough>
            <wp:docPr id="9637193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719337"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312795" cy="2851785"/>
                    </a:xfrm>
                    <a:prstGeom prst="rect">
                      <a:avLst/>
                    </a:prstGeom>
                    <a:noFill/>
                  </pic:spPr>
                </pic:pic>
              </a:graphicData>
            </a:graphic>
            <wp14:sizeRelH relativeFrom="margin">
              <wp14:pctWidth>0</wp14:pctWidth>
            </wp14:sizeRelH>
            <wp14:sizeRelV relativeFrom="margin">
              <wp14:pctHeight>0</wp14:pctHeight>
            </wp14:sizeRelV>
          </wp:anchor>
        </w:drawing>
      </w:r>
    </w:p>
    <w:p w14:paraId="4EFC2FC4" w14:textId="2DCEDD29" w:rsidR="008A613D" w:rsidRDefault="008A613D" w:rsidP="007A1526">
      <w:pPr>
        <w:spacing w:line="259" w:lineRule="auto"/>
        <w:jc w:val="both"/>
        <w:rPr>
          <w:rFonts w:ascii="Garamond" w:hAnsi="Garamond"/>
          <w:bCs/>
          <w:iCs/>
          <w:sz w:val="20"/>
          <w:szCs w:val="20"/>
        </w:rPr>
      </w:pPr>
    </w:p>
    <w:p w14:paraId="01ABD261" w14:textId="22B6284A" w:rsidR="008A613D" w:rsidRDefault="008A613D" w:rsidP="007A1526">
      <w:pPr>
        <w:spacing w:line="259" w:lineRule="auto"/>
        <w:jc w:val="both"/>
        <w:rPr>
          <w:rFonts w:ascii="Garamond" w:hAnsi="Garamond"/>
          <w:bCs/>
          <w:iCs/>
          <w:sz w:val="20"/>
          <w:szCs w:val="20"/>
        </w:rPr>
      </w:pPr>
    </w:p>
    <w:p w14:paraId="30AE1101" w14:textId="57D84A46" w:rsidR="008A613D" w:rsidRDefault="008A613D" w:rsidP="007A1526">
      <w:pPr>
        <w:spacing w:line="259" w:lineRule="auto"/>
        <w:jc w:val="both"/>
        <w:rPr>
          <w:rFonts w:ascii="Garamond" w:hAnsi="Garamond"/>
          <w:bCs/>
          <w:iCs/>
          <w:sz w:val="20"/>
          <w:szCs w:val="20"/>
        </w:rPr>
      </w:pPr>
    </w:p>
    <w:p w14:paraId="44FDACF8" w14:textId="42199297" w:rsidR="008A613D" w:rsidRDefault="008A613D" w:rsidP="007A1526">
      <w:pPr>
        <w:spacing w:line="259" w:lineRule="auto"/>
        <w:jc w:val="both"/>
        <w:rPr>
          <w:rFonts w:ascii="Garamond" w:hAnsi="Garamond"/>
          <w:bCs/>
          <w:iCs/>
          <w:sz w:val="20"/>
          <w:szCs w:val="20"/>
        </w:rPr>
      </w:pPr>
    </w:p>
    <w:p w14:paraId="327108EB" w14:textId="335E29AB" w:rsidR="008A613D" w:rsidRDefault="008A613D" w:rsidP="007A1526">
      <w:pPr>
        <w:spacing w:line="259" w:lineRule="auto"/>
        <w:jc w:val="both"/>
        <w:rPr>
          <w:rFonts w:ascii="Garamond" w:hAnsi="Garamond"/>
          <w:bCs/>
          <w:iCs/>
          <w:sz w:val="20"/>
          <w:szCs w:val="20"/>
        </w:rPr>
      </w:pPr>
    </w:p>
    <w:p w14:paraId="1F65B015" w14:textId="77777777" w:rsidR="008A613D" w:rsidRDefault="008A613D" w:rsidP="007A1526">
      <w:pPr>
        <w:spacing w:line="259" w:lineRule="auto"/>
        <w:jc w:val="both"/>
        <w:rPr>
          <w:rFonts w:ascii="Garamond" w:hAnsi="Garamond"/>
          <w:bCs/>
          <w:iCs/>
          <w:sz w:val="20"/>
          <w:szCs w:val="20"/>
        </w:rPr>
      </w:pPr>
    </w:p>
    <w:p w14:paraId="55CCAB97" w14:textId="77777777" w:rsidR="008A613D" w:rsidRDefault="008A613D" w:rsidP="007A1526">
      <w:pPr>
        <w:spacing w:line="259" w:lineRule="auto"/>
        <w:jc w:val="both"/>
        <w:rPr>
          <w:rFonts w:ascii="Garamond" w:hAnsi="Garamond"/>
          <w:bCs/>
          <w:iCs/>
          <w:sz w:val="20"/>
          <w:szCs w:val="20"/>
        </w:rPr>
      </w:pPr>
    </w:p>
    <w:p w14:paraId="47F2B504" w14:textId="77777777" w:rsidR="008A613D" w:rsidRDefault="008A613D" w:rsidP="007A1526">
      <w:pPr>
        <w:spacing w:line="259" w:lineRule="auto"/>
        <w:jc w:val="both"/>
        <w:rPr>
          <w:rFonts w:ascii="Garamond" w:hAnsi="Garamond"/>
          <w:bCs/>
          <w:iCs/>
          <w:sz w:val="20"/>
          <w:szCs w:val="20"/>
        </w:rPr>
      </w:pPr>
    </w:p>
    <w:p w14:paraId="566871D8" w14:textId="0A5A3E5D" w:rsidR="008A613D" w:rsidRDefault="008A613D" w:rsidP="007A1526">
      <w:pPr>
        <w:spacing w:line="259" w:lineRule="auto"/>
        <w:jc w:val="both"/>
        <w:rPr>
          <w:rFonts w:ascii="Garamond" w:hAnsi="Garamond"/>
          <w:bCs/>
          <w:iCs/>
          <w:sz w:val="20"/>
          <w:szCs w:val="20"/>
        </w:rPr>
      </w:pPr>
    </w:p>
    <w:p w14:paraId="0DE1FFEE" w14:textId="77777777" w:rsidR="008A613D" w:rsidRDefault="008A613D" w:rsidP="008A613D">
      <w:pPr>
        <w:spacing w:line="259" w:lineRule="auto"/>
        <w:jc w:val="both"/>
        <w:rPr>
          <w:rFonts w:ascii="Garamond" w:hAnsi="Garamond"/>
          <w:b/>
          <w:bCs/>
          <w:iCs/>
          <w:sz w:val="20"/>
          <w:szCs w:val="20"/>
          <w:lang w:val="en-IN"/>
        </w:rPr>
      </w:pPr>
    </w:p>
    <w:p w14:paraId="36AE66D2" w14:textId="2A40AAB7" w:rsidR="008A613D" w:rsidRPr="008A613D" w:rsidRDefault="008A613D" w:rsidP="008A613D">
      <w:pPr>
        <w:spacing w:line="259" w:lineRule="auto"/>
        <w:jc w:val="both"/>
        <w:rPr>
          <w:rFonts w:ascii="Garamond" w:hAnsi="Garamond"/>
          <w:b/>
          <w:bCs/>
          <w:iCs/>
          <w:sz w:val="20"/>
          <w:szCs w:val="20"/>
          <w:lang w:val="en-IN"/>
        </w:rPr>
      </w:pPr>
      <w:r w:rsidRPr="008A613D">
        <w:rPr>
          <w:rFonts w:ascii="Garamond" w:hAnsi="Garamond"/>
          <w:b/>
          <w:bCs/>
          <w:iCs/>
          <w:sz w:val="20"/>
          <w:szCs w:val="20"/>
          <w:lang w:val="en-IN"/>
        </w:rPr>
        <w:t xml:space="preserve">Fig. 2: </w:t>
      </w:r>
      <w:r w:rsidRPr="008A613D">
        <w:rPr>
          <w:rFonts w:ascii="Garamond" w:hAnsi="Garamond"/>
          <w:bCs/>
          <w:iCs/>
          <w:sz w:val="20"/>
          <w:szCs w:val="20"/>
          <w:lang w:val="en-IN"/>
        </w:rPr>
        <w:t>Risk factors associated with urinary tract infection.</w:t>
      </w:r>
    </w:p>
    <w:p w14:paraId="61AF4C49" w14:textId="77777777" w:rsidR="008A613D" w:rsidRDefault="008A613D" w:rsidP="007A1526">
      <w:pPr>
        <w:spacing w:line="259" w:lineRule="auto"/>
        <w:jc w:val="both"/>
        <w:rPr>
          <w:rFonts w:ascii="Garamond" w:hAnsi="Garamond"/>
          <w:bCs/>
          <w:iCs/>
          <w:sz w:val="20"/>
          <w:szCs w:val="20"/>
        </w:rPr>
      </w:pPr>
    </w:p>
    <w:p w14:paraId="0D9AD44D" w14:textId="77777777" w:rsidR="008A613D" w:rsidRPr="008A613D" w:rsidRDefault="008A613D" w:rsidP="008A613D">
      <w:pPr>
        <w:spacing w:line="259" w:lineRule="auto"/>
        <w:jc w:val="both"/>
        <w:rPr>
          <w:rFonts w:ascii="Garamond" w:hAnsi="Garamond"/>
          <w:bCs/>
          <w:iCs/>
          <w:sz w:val="20"/>
          <w:szCs w:val="20"/>
          <w:lang w:val="en-IN"/>
        </w:rPr>
      </w:pPr>
      <w:r w:rsidRPr="008A613D">
        <w:rPr>
          <w:rFonts w:ascii="Garamond" w:hAnsi="Garamond"/>
          <w:b/>
          <w:bCs/>
          <w:iCs/>
          <w:sz w:val="20"/>
          <w:szCs w:val="20"/>
          <w:lang w:val="en-IN"/>
        </w:rPr>
        <w:t>Classification of UTI</w:t>
      </w:r>
    </w:p>
    <w:p w14:paraId="07CF37B6" w14:textId="77777777" w:rsidR="008A613D" w:rsidRPr="008A613D" w:rsidRDefault="008A613D" w:rsidP="008A613D">
      <w:pPr>
        <w:spacing w:line="259" w:lineRule="auto"/>
        <w:jc w:val="both"/>
        <w:rPr>
          <w:rFonts w:ascii="Garamond" w:hAnsi="Garamond"/>
          <w:bCs/>
          <w:iCs/>
          <w:sz w:val="20"/>
          <w:szCs w:val="20"/>
          <w:lang w:val="en-IN"/>
        </w:rPr>
      </w:pPr>
      <w:r w:rsidRPr="008A613D">
        <w:rPr>
          <w:rFonts w:ascii="Garamond" w:hAnsi="Garamond"/>
          <w:bCs/>
          <w:iCs/>
          <w:sz w:val="20"/>
          <w:szCs w:val="20"/>
          <w:lang w:val="en-IN"/>
        </w:rPr>
        <w:t>Five categories are used to classify urinary tract infections: site, severity, episode, symptoms, and complicating factors. Of these, site and severity are the most crucial (Fig. 3).</w:t>
      </w:r>
    </w:p>
    <w:p w14:paraId="3398FB43" w14:textId="77777777" w:rsidR="008A613D" w:rsidRPr="008A613D" w:rsidRDefault="008A613D" w:rsidP="008A613D">
      <w:pPr>
        <w:spacing w:line="259" w:lineRule="auto"/>
        <w:jc w:val="both"/>
        <w:rPr>
          <w:rFonts w:ascii="Garamond" w:hAnsi="Garamond"/>
          <w:b/>
          <w:bCs/>
          <w:iCs/>
          <w:sz w:val="20"/>
          <w:szCs w:val="20"/>
          <w:lang w:val="en-IN"/>
        </w:rPr>
      </w:pPr>
      <w:r w:rsidRPr="008A613D">
        <w:rPr>
          <w:rFonts w:ascii="Garamond" w:hAnsi="Garamond"/>
          <w:b/>
          <w:bCs/>
          <w:iCs/>
          <w:sz w:val="20"/>
          <w:szCs w:val="20"/>
          <w:lang w:val="en-IN"/>
        </w:rPr>
        <w:t>Classification based on site</w:t>
      </w:r>
    </w:p>
    <w:p w14:paraId="0EEC1162" w14:textId="77777777" w:rsidR="008A613D" w:rsidRPr="008A613D" w:rsidRDefault="008A613D" w:rsidP="008A613D">
      <w:pPr>
        <w:spacing w:line="259" w:lineRule="auto"/>
        <w:jc w:val="both"/>
        <w:rPr>
          <w:rFonts w:ascii="Garamond" w:hAnsi="Garamond"/>
          <w:bCs/>
          <w:iCs/>
          <w:sz w:val="20"/>
          <w:szCs w:val="20"/>
          <w:lang w:val="en-IN"/>
        </w:rPr>
      </w:pPr>
      <w:r w:rsidRPr="008A613D">
        <w:rPr>
          <w:rFonts w:ascii="Garamond" w:hAnsi="Garamond"/>
          <w:bCs/>
          <w:iCs/>
          <w:sz w:val="20"/>
          <w:szCs w:val="20"/>
          <w:lang w:val="en-IN"/>
        </w:rPr>
        <w:t>Any area of the urinary tract can become infected, including the kidneys and the ureters (pyelonephritis), the bladder (cystitis), and the urethra (urethritis).</w:t>
      </w:r>
      <w:r w:rsidRPr="008A613D">
        <w:rPr>
          <w:rFonts w:ascii="Garamond" w:hAnsi="Garamond"/>
          <w:bCs/>
          <w:iCs/>
          <w:sz w:val="20"/>
          <w:szCs w:val="20"/>
          <w:vertAlign w:val="superscript"/>
          <w:lang w:val="en-IN"/>
        </w:rPr>
        <w:t xml:space="preserve">23 </w:t>
      </w:r>
    </w:p>
    <w:p w14:paraId="1163A07D" w14:textId="77777777" w:rsidR="008A613D" w:rsidRPr="008A613D" w:rsidRDefault="008A613D" w:rsidP="008A613D">
      <w:pPr>
        <w:spacing w:line="259" w:lineRule="auto"/>
        <w:jc w:val="both"/>
        <w:rPr>
          <w:rFonts w:ascii="Garamond" w:hAnsi="Garamond"/>
          <w:b/>
          <w:bCs/>
          <w:iCs/>
          <w:sz w:val="20"/>
          <w:szCs w:val="20"/>
          <w:lang w:val="en-IN"/>
        </w:rPr>
      </w:pPr>
      <w:r w:rsidRPr="008A613D">
        <w:rPr>
          <w:rFonts w:ascii="Garamond" w:hAnsi="Garamond"/>
          <w:b/>
          <w:bCs/>
          <w:iCs/>
          <w:sz w:val="20"/>
          <w:szCs w:val="20"/>
          <w:lang w:val="en-IN"/>
        </w:rPr>
        <w:t>Classification based on severity</w:t>
      </w:r>
    </w:p>
    <w:p w14:paraId="3610A49E" w14:textId="77777777" w:rsidR="008A613D" w:rsidRPr="008A613D" w:rsidRDefault="008A613D" w:rsidP="008A613D">
      <w:pPr>
        <w:spacing w:line="259" w:lineRule="auto"/>
        <w:jc w:val="both"/>
        <w:rPr>
          <w:rFonts w:ascii="Garamond" w:hAnsi="Garamond"/>
          <w:bCs/>
          <w:iCs/>
          <w:sz w:val="20"/>
          <w:szCs w:val="20"/>
          <w:lang w:val="en-IN"/>
        </w:rPr>
      </w:pPr>
      <w:r w:rsidRPr="008A613D">
        <w:rPr>
          <w:rFonts w:ascii="Garamond" w:hAnsi="Garamond"/>
          <w:bCs/>
          <w:iCs/>
          <w:sz w:val="20"/>
          <w:szCs w:val="20"/>
          <w:lang w:val="en-IN"/>
        </w:rPr>
        <w:t>When a child has a lower urinary tract infection with some mild symptoms and is able to take fluids and oral treatment, the infection is considered mild. Severe UTIs are identified if they exhibit more severe symptoms like dehydration, recurrent vomiting, or temperature above 39 degrees Celsius.</w:t>
      </w:r>
      <w:r w:rsidRPr="008A613D">
        <w:rPr>
          <w:rFonts w:ascii="Garamond" w:hAnsi="Garamond"/>
          <w:bCs/>
          <w:iCs/>
          <w:sz w:val="20"/>
          <w:szCs w:val="20"/>
          <w:vertAlign w:val="superscript"/>
          <w:lang w:val="en-IN"/>
        </w:rPr>
        <w:t>12</w:t>
      </w:r>
    </w:p>
    <w:p w14:paraId="378806A2" w14:textId="77777777" w:rsidR="008A613D" w:rsidRPr="008A613D" w:rsidRDefault="008A613D" w:rsidP="008A613D">
      <w:pPr>
        <w:spacing w:line="259" w:lineRule="auto"/>
        <w:jc w:val="both"/>
        <w:rPr>
          <w:rFonts w:ascii="Garamond" w:hAnsi="Garamond"/>
          <w:b/>
          <w:bCs/>
          <w:iCs/>
          <w:sz w:val="20"/>
          <w:szCs w:val="20"/>
          <w:lang w:val="en-IN"/>
        </w:rPr>
      </w:pPr>
      <w:r w:rsidRPr="008A613D">
        <w:rPr>
          <w:rFonts w:ascii="Garamond" w:hAnsi="Garamond"/>
          <w:b/>
          <w:bCs/>
          <w:iCs/>
          <w:sz w:val="20"/>
          <w:szCs w:val="20"/>
          <w:lang w:val="en-IN"/>
        </w:rPr>
        <w:t>Classification based on episode</w:t>
      </w:r>
    </w:p>
    <w:p w14:paraId="78734865" w14:textId="77777777" w:rsidR="008A613D" w:rsidRPr="008A613D" w:rsidRDefault="008A613D" w:rsidP="008A613D">
      <w:pPr>
        <w:spacing w:line="259" w:lineRule="auto"/>
        <w:jc w:val="both"/>
        <w:rPr>
          <w:rFonts w:ascii="Garamond" w:hAnsi="Garamond"/>
          <w:bCs/>
          <w:iCs/>
          <w:sz w:val="20"/>
          <w:szCs w:val="20"/>
          <w:lang w:val="en-IN"/>
        </w:rPr>
      </w:pPr>
      <w:r w:rsidRPr="008A613D">
        <w:rPr>
          <w:rFonts w:ascii="Garamond" w:hAnsi="Garamond"/>
          <w:bCs/>
          <w:iCs/>
          <w:sz w:val="20"/>
          <w:szCs w:val="20"/>
          <w:lang w:val="en-IN"/>
        </w:rPr>
        <w:t>First UTI: an anatomical assessment is advised since this could indicate anatomical problems.</w:t>
      </w:r>
    </w:p>
    <w:p w14:paraId="4FBA57A4" w14:textId="7FCAB5A1" w:rsidR="00C553DA" w:rsidRPr="00FD6F95" w:rsidRDefault="008A613D" w:rsidP="008A613D">
      <w:pPr>
        <w:spacing w:line="259" w:lineRule="auto"/>
        <w:jc w:val="both"/>
        <w:rPr>
          <w:rFonts w:ascii="Garamond" w:hAnsi="Garamond"/>
          <w:bCs/>
          <w:iCs/>
          <w:sz w:val="20"/>
          <w:szCs w:val="20"/>
          <w:lang w:val="en-IN"/>
        </w:rPr>
      </w:pPr>
      <w:r w:rsidRPr="008A613D">
        <w:rPr>
          <w:rFonts w:ascii="Garamond" w:hAnsi="Garamond"/>
          <w:bCs/>
          <w:iCs/>
          <w:sz w:val="20"/>
          <w:szCs w:val="20"/>
          <w:lang w:val="en-IN"/>
        </w:rPr>
        <w:t xml:space="preserve">Recurrent UTI: It can be of 3 types: unresolved, persistent infection and re-infection. The initial treatment for an unresolved infection is insufficient to eradicate bacterial growth in the urinary tract. A bacterial recurrence from a location in the urinary tract that </w:t>
      </w:r>
      <w:r w:rsidRPr="008A613D">
        <w:rPr>
          <w:rFonts w:ascii="Garamond" w:hAnsi="Garamond"/>
          <w:bCs/>
          <w:iCs/>
          <w:sz w:val="20"/>
          <w:szCs w:val="20"/>
          <w:lang w:val="en-IN"/>
        </w:rPr>
        <w:lastRenderedPageBreak/>
        <w:t>cannot be removed (such as stones or malfunctioning renal segments) results in a persistent infection. Every episode of re-infection may be brought on by a different set of novel microbes.</w:t>
      </w:r>
      <w:r w:rsidRPr="008A613D">
        <w:rPr>
          <w:rFonts w:ascii="Garamond" w:hAnsi="Garamond"/>
          <w:bCs/>
          <w:iCs/>
          <w:sz w:val="20"/>
          <w:szCs w:val="20"/>
          <w:vertAlign w:val="superscript"/>
          <w:lang w:val="en-IN"/>
        </w:rPr>
        <w:t xml:space="preserve">24 </w:t>
      </w:r>
    </w:p>
    <w:p w14:paraId="056A442F" w14:textId="72EED6FB" w:rsidR="008A613D" w:rsidRPr="008A613D" w:rsidRDefault="008A613D" w:rsidP="008A613D">
      <w:pPr>
        <w:spacing w:line="259" w:lineRule="auto"/>
        <w:jc w:val="both"/>
        <w:rPr>
          <w:rFonts w:ascii="Garamond" w:hAnsi="Garamond"/>
          <w:b/>
          <w:bCs/>
          <w:iCs/>
          <w:sz w:val="20"/>
          <w:szCs w:val="20"/>
          <w:lang w:val="en-IN"/>
        </w:rPr>
      </w:pPr>
      <w:r w:rsidRPr="008A613D">
        <w:rPr>
          <w:rFonts w:ascii="Garamond" w:hAnsi="Garamond"/>
          <w:b/>
          <w:bCs/>
          <w:iCs/>
          <w:sz w:val="20"/>
          <w:szCs w:val="20"/>
          <w:lang w:val="en-IN"/>
        </w:rPr>
        <w:t>Classification based on symptoms</w:t>
      </w:r>
    </w:p>
    <w:p w14:paraId="58C67BD7" w14:textId="77777777" w:rsidR="008A613D" w:rsidRPr="008A613D" w:rsidRDefault="008A613D" w:rsidP="008A613D">
      <w:pPr>
        <w:spacing w:line="259" w:lineRule="auto"/>
        <w:jc w:val="both"/>
        <w:rPr>
          <w:rFonts w:ascii="Garamond" w:hAnsi="Garamond"/>
          <w:bCs/>
          <w:iCs/>
          <w:sz w:val="20"/>
          <w:szCs w:val="20"/>
          <w:lang w:val="en-IN"/>
        </w:rPr>
      </w:pPr>
      <w:r w:rsidRPr="008A613D">
        <w:rPr>
          <w:rFonts w:ascii="Garamond" w:hAnsi="Garamond"/>
          <w:bCs/>
          <w:iCs/>
          <w:sz w:val="20"/>
          <w:szCs w:val="20"/>
          <w:lang w:val="en-IN"/>
        </w:rPr>
        <w:t>Symptomatic UTI includes irritative voiding symptoms,</w:t>
      </w:r>
      <w:r w:rsidRPr="008A613D">
        <w:rPr>
          <w:rFonts w:ascii="Garamond" w:hAnsi="Garamond"/>
          <w:bCs/>
          <w:iCs/>
          <w:sz w:val="20"/>
          <w:szCs w:val="20"/>
          <w:lang w:val="en-IN"/>
        </w:rPr>
        <w:br/>
        <w:t xml:space="preserve">suprapubic pain, fever and malaise. When </w:t>
      </w:r>
      <w:proofErr w:type="spellStart"/>
      <w:r w:rsidRPr="008A613D">
        <w:rPr>
          <w:rFonts w:ascii="Garamond" w:hAnsi="Garamond"/>
          <w:bCs/>
          <w:iCs/>
          <w:sz w:val="20"/>
          <w:szCs w:val="20"/>
          <w:lang w:val="en-IN"/>
        </w:rPr>
        <w:t>uropathogenic</w:t>
      </w:r>
      <w:proofErr w:type="spellEnd"/>
      <w:r w:rsidRPr="008A613D">
        <w:rPr>
          <w:rFonts w:ascii="Garamond" w:hAnsi="Garamond"/>
          <w:bCs/>
          <w:iCs/>
          <w:sz w:val="20"/>
          <w:szCs w:val="20"/>
          <w:lang w:val="en-IN"/>
        </w:rPr>
        <w:t xml:space="preserve"> bacteria are attenuated by the host or non-virulent bacteria colonize the bladder without causing symptoms, this is known as asymptomatic bacteriuria.</w:t>
      </w:r>
      <w:r w:rsidRPr="008A613D">
        <w:rPr>
          <w:rFonts w:ascii="Garamond" w:hAnsi="Garamond"/>
          <w:bCs/>
          <w:iCs/>
          <w:sz w:val="20"/>
          <w:szCs w:val="20"/>
          <w:vertAlign w:val="superscript"/>
          <w:lang w:val="en-IN"/>
        </w:rPr>
        <w:t>24</w:t>
      </w:r>
    </w:p>
    <w:p w14:paraId="5189CCDB" w14:textId="77777777" w:rsidR="008A613D" w:rsidRPr="008A613D" w:rsidRDefault="008A613D" w:rsidP="008A613D">
      <w:pPr>
        <w:spacing w:line="259" w:lineRule="auto"/>
        <w:jc w:val="both"/>
        <w:rPr>
          <w:rFonts w:ascii="Garamond" w:hAnsi="Garamond"/>
          <w:b/>
          <w:bCs/>
          <w:iCs/>
          <w:sz w:val="20"/>
          <w:szCs w:val="20"/>
          <w:lang w:val="en-IN"/>
        </w:rPr>
      </w:pPr>
      <w:r w:rsidRPr="008A613D">
        <w:rPr>
          <w:rFonts w:ascii="Garamond" w:hAnsi="Garamond"/>
          <w:b/>
          <w:bCs/>
          <w:iCs/>
          <w:sz w:val="20"/>
          <w:szCs w:val="20"/>
          <w:lang w:val="en-IN"/>
        </w:rPr>
        <w:t>Classification based on complicating factors</w:t>
      </w:r>
    </w:p>
    <w:p w14:paraId="2E84E106" w14:textId="06CE9B61" w:rsidR="008A613D" w:rsidRPr="008A613D" w:rsidRDefault="008A613D" w:rsidP="008A613D">
      <w:pPr>
        <w:spacing w:line="259" w:lineRule="auto"/>
        <w:jc w:val="both"/>
        <w:rPr>
          <w:rFonts w:ascii="Garamond" w:hAnsi="Garamond"/>
          <w:bCs/>
          <w:iCs/>
          <w:sz w:val="20"/>
          <w:szCs w:val="20"/>
          <w:lang w:val="en-IN"/>
        </w:rPr>
      </w:pPr>
      <w:r w:rsidRPr="008A613D">
        <w:rPr>
          <w:rFonts w:ascii="Garamond" w:hAnsi="Garamond"/>
          <w:bCs/>
          <w:iCs/>
          <w:sz w:val="20"/>
          <w:szCs w:val="20"/>
          <w:lang w:val="en-IN"/>
        </w:rPr>
        <w:t>An uncomplicated UTI is one that happens in a healthy host who is not pregnant, has no structural or functional abnormalities, or has not had any instruments placed in them (such as a catheter). Every other UTIs is regarded as being complicated.</w:t>
      </w:r>
      <w:r w:rsidRPr="008A613D">
        <w:rPr>
          <w:rFonts w:ascii="Garamond" w:hAnsi="Garamond"/>
          <w:bCs/>
          <w:iCs/>
          <w:sz w:val="20"/>
          <w:szCs w:val="20"/>
          <w:vertAlign w:val="superscript"/>
          <w:lang w:val="en-IN"/>
        </w:rPr>
        <w:t xml:space="preserve">25 </w:t>
      </w:r>
      <w:r w:rsidRPr="008A613D">
        <w:rPr>
          <w:rFonts w:ascii="Garamond" w:hAnsi="Garamond"/>
          <w:bCs/>
          <w:iCs/>
          <w:sz w:val="20"/>
          <w:szCs w:val="20"/>
          <w:lang w:val="en-IN"/>
        </w:rPr>
        <w:t>A male UTI is typically seen as being intrinsically complex.</w:t>
      </w:r>
      <w:r w:rsidRPr="008A613D">
        <w:rPr>
          <w:rFonts w:ascii="Garamond" w:hAnsi="Garamond"/>
          <w:bCs/>
          <w:iCs/>
          <w:sz w:val="20"/>
          <w:szCs w:val="20"/>
          <w:vertAlign w:val="superscript"/>
          <w:lang w:val="en-IN"/>
        </w:rPr>
        <w:t>26</w:t>
      </w:r>
    </w:p>
    <w:p w14:paraId="4CDE4491" w14:textId="2C699688" w:rsidR="008A613D" w:rsidRDefault="008A613D" w:rsidP="007A1526">
      <w:pPr>
        <w:spacing w:line="259" w:lineRule="auto"/>
        <w:jc w:val="both"/>
        <w:rPr>
          <w:rFonts w:ascii="Garamond" w:hAnsi="Garamond"/>
          <w:bCs/>
          <w:iCs/>
          <w:sz w:val="20"/>
          <w:szCs w:val="20"/>
        </w:rPr>
      </w:pPr>
    </w:p>
    <w:p w14:paraId="0824EB3C" w14:textId="270C60E0" w:rsidR="008A613D" w:rsidRDefault="00C553DA" w:rsidP="007A1526">
      <w:pPr>
        <w:spacing w:line="259" w:lineRule="auto"/>
        <w:jc w:val="both"/>
        <w:rPr>
          <w:rFonts w:ascii="Garamond" w:hAnsi="Garamond"/>
          <w:bCs/>
          <w:iCs/>
          <w:sz w:val="20"/>
          <w:szCs w:val="20"/>
        </w:rPr>
      </w:pPr>
      <w:r w:rsidRPr="00C553DA">
        <w:rPr>
          <w:rFonts w:ascii="Times New Roman" w:eastAsia="Calibri" w:hAnsi="Times New Roman" w:cs="Times New Roman"/>
          <w:b/>
          <w:bCs/>
          <w:noProof/>
          <w:color w:val="000000"/>
          <w:lang w:val="en-IN"/>
        </w:rPr>
        <w:drawing>
          <wp:anchor distT="0" distB="0" distL="114300" distR="114300" simplePos="0" relativeHeight="251669504" behindDoc="1" locked="0" layoutInCell="1" allowOverlap="1" wp14:anchorId="0E459C13" wp14:editId="7F5C372E">
            <wp:simplePos x="0" y="0"/>
            <wp:positionH relativeFrom="margin">
              <wp:posOffset>-217805</wp:posOffset>
            </wp:positionH>
            <wp:positionV relativeFrom="paragraph">
              <wp:posOffset>99060</wp:posOffset>
            </wp:positionV>
            <wp:extent cx="3060065" cy="2324735"/>
            <wp:effectExtent l="0" t="0" r="6985" b="0"/>
            <wp:wrapThrough wrapText="bothSides">
              <wp:wrapPolygon edited="0">
                <wp:start x="7261" y="0"/>
                <wp:lineTo x="7261" y="1416"/>
                <wp:lineTo x="8068" y="2832"/>
                <wp:lineTo x="8875" y="2832"/>
                <wp:lineTo x="7665" y="4425"/>
                <wp:lineTo x="7396" y="4956"/>
                <wp:lineTo x="7665" y="5664"/>
                <wp:lineTo x="1614" y="7965"/>
                <wp:lineTo x="1614" y="11151"/>
                <wp:lineTo x="269" y="11328"/>
                <wp:lineTo x="0" y="13275"/>
                <wp:lineTo x="1076" y="14160"/>
                <wp:lineTo x="0" y="16107"/>
                <wp:lineTo x="0" y="21417"/>
                <wp:lineTo x="20708" y="21417"/>
                <wp:lineTo x="20977" y="19824"/>
                <wp:lineTo x="20977" y="16992"/>
                <wp:lineTo x="20305" y="14160"/>
                <wp:lineTo x="21515" y="13452"/>
                <wp:lineTo x="21515" y="11859"/>
                <wp:lineTo x="21380" y="11328"/>
                <wp:lineTo x="19632" y="8319"/>
                <wp:lineTo x="15733" y="7080"/>
                <wp:lineTo x="11833" y="5133"/>
                <wp:lineTo x="11295" y="4248"/>
                <wp:lineTo x="9816" y="2832"/>
                <wp:lineTo x="11026" y="2832"/>
                <wp:lineTo x="11833" y="1593"/>
                <wp:lineTo x="11699" y="0"/>
                <wp:lineTo x="7261" y="0"/>
              </wp:wrapPolygon>
            </wp:wrapThrough>
            <wp:docPr id="942752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752079"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060065" cy="2324735"/>
                    </a:xfrm>
                    <a:prstGeom prst="rect">
                      <a:avLst/>
                    </a:prstGeom>
                    <a:noFill/>
                  </pic:spPr>
                </pic:pic>
              </a:graphicData>
            </a:graphic>
            <wp14:sizeRelH relativeFrom="margin">
              <wp14:pctWidth>0</wp14:pctWidth>
            </wp14:sizeRelH>
            <wp14:sizeRelV relativeFrom="margin">
              <wp14:pctHeight>0</wp14:pctHeight>
            </wp14:sizeRelV>
          </wp:anchor>
        </w:drawing>
      </w:r>
    </w:p>
    <w:p w14:paraId="26BFB356" w14:textId="5D1FC66E" w:rsidR="008A613D" w:rsidRDefault="008A613D" w:rsidP="007A1526">
      <w:pPr>
        <w:spacing w:line="259" w:lineRule="auto"/>
        <w:jc w:val="both"/>
        <w:rPr>
          <w:rFonts w:ascii="Garamond" w:hAnsi="Garamond"/>
          <w:bCs/>
          <w:iCs/>
          <w:sz w:val="20"/>
          <w:szCs w:val="20"/>
        </w:rPr>
      </w:pPr>
    </w:p>
    <w:p w14:paraId="48B0127E" w14:textId="45884557" w:rsidR="008A613D" w:rsidRDefault="008A613D" w:rsidP="007A1526">
      <w:pPr>
        <w:spacing w:line="259" w:lineRule="auto"/>
        <w:jc w:val="both"/>
        <w:rPr>
          <w:rFonts w:ascii="Garamond" w:hAnsi="Garamond"/>
          <w:bCs/>
          <w:iCs/>
          <w:sz w:val="20"/>
          <w:szCs w:val="20"/>
        </w:rPr>
      </w:pPr>
    </w:p>
    <w:p w14:paraId="7512848C" w14:textId="77777777" w:rsidR="008A613D" w:rsidRDefault="008A613D" w:rsidP="007A1526">
      <w:pPr>
        <w:spacing w:line="259" w:lineRule="auto"/>
        <w:jc w:val="both"/>
        <w:rPr>
          <w:rFonts w:ascii="Garamond" w:hAnsi="Garamond"/>
          <w:bCs/>
          <w:iCs/>
          <w:sz w:val="20"/>
          <w:szCs w:val="20"/>
        </w:rPr>
      </w:pPr>
    </w:p>
    <w:p w14:paraId="12E69EBD" w14:textId="77777777" w:rsidR="008A613D" w:rsidRDefault="008A613D" w:rsidP="007A1526">
      <w:pPr>
        <w:spacing w:line="259" w:lineRule="auto"/>
        <w:jc w:val="both"/>
        <w:rPr>
          <w:rFonts w:ascii="Garamond" w:hAnsi="Garamond"/>
          <w:bCs/>
          <w:iCs/>
          <w:sz w:val="20"/>
          <w:szCs w:val="20"/>
        </w:rPr>
      </w:pPr>
    </w:p>
    <w:p w14:paraId="0B2AF12D" w14:textId="77777777" w:rsidR="008A613D" w:rsidRDefault="008A613D" w:rsidP="007A1526">
      <w:pPr>
        <w:spacing w:line="259" w:lineRule="auto"/>
        <w:jc w:val="both"/>
        <w:rPr>
          <w:rFonts w:ascii="Garamond" w:hAnsi="Garamond"/>
          <w:bCs/>
          <w:iCs/>
          <w:sz w:val="20"/>
          <w:szCs w:val="20"/>
        </w:rPr>
      </w:pPr>
    </w:p>
    <w:p w14:paraId="1B7018C9" w14:textId="77777777" w:rsidR="008A613D" w:rsidRDefault="008A613D" w:rsidP="007A1526">
      <w:pPr>
        <w:spacing w:line="259" w:lineRule="auto"/>
        <w:jc w:val="both"/>
        <w:rPr>
          <w:rFonts w:ascii="Garamond" w:hAnsi="Garamond"/>
          <w:bCs/>
          <w:iCs/>
          <w:sz w:val="20"/>
          <w:szCs w:val="20"/>
        </w:rPr>
      </w:pPr>
    </w:p>
    <w:p w14:paraId="65EB2BA8" w14:textId="77777777" w:rsidR="00C553DA" w:rsidRPr="00C553DA" w:rsidRDefault="00C553DA" w:rsidP="00C553DA">
      <w:pPr>
        <w:spacing w:line="259" w:lineRule="auto"/>
        <w:jc w:val="both"/>
        <w:rPr>
          <w:rFonts w:ascii="Garamond" w:hAnsi="Garamond"/>
          <w:b/>
          <w:bCs/>
          <w:iCs/>
          <w:sz w:val="20"/>
          <w:szCs w:val="20"/>
          <w:lang w:val="en-IN"/>
        </w:rPr>
      </w:pPr>
      <w:r w:rsidRPr="00C553DA">
        <w:rPr>
          <w:rFonts w:ascii="Garamond" w:hAnsi="Garamond"/>
          <w:b/>
          <w:bCs/>
          <w:iCs/>
          <w:sz w:val="20"/>
          <w:szCs w:val="20"/>
          <w:lang w:val="en-IN"/>
        </w:rPr>
        <w:t xml:space="preserve">Fig. 3: </w:t>
      </w:r>
      <w:r w:rsidRPr="00C553DA">
        <w:rPr>
          <w:rFonts w:ascii="Garamond" w:hAnsi="Garamond"/>
          <w:bCs/>
          <w:iCs/>
          <w:sz w:val="20"/>
          <w:szCs w:val="20"/>
          <w:lang w:val="en-IN"/>
        </w:rPr>
        <w:t>Types of Urinary tract infection.</w:t>
      </w:r>
    </w:p>
    <w:p w14:paraId="532D6E60" w14:textId="77777777" w:rsidR="00C553DA" w:rsidRDefault="00C553DA" w:rsidP="007A1526">
      <w:pPr>
        <w:spacing w:line="259" w:lineRule="auto"/>
        <w:jc w:val="both"/>
        <w:rPr>
          <w:rFonts w:ascii="Garamond" w:hAnsi="Garamond"/>
          <w:bCs/>
          <w:iCs/>
          <w:sz w:val="20"/>
          <w:szCs w:val="20"/>
        </w:rPr>
      </w:pPr>
    </w:p>
    <w:p w14:paraId="50F06F2C" w14:textId="77777777" w:rsidR="00C553DA" w:rsidRPr="00C553DA" w:rsidRDefault="00C553DA" w:rsidP="00C553DA">
      <w:pPr>
        <w:spacing w:line="259" w:lineRule="auto"/>
        <w:jc w:val="both"/>
        <w:rPr>
          <w:rFonts w:ascii="Garamond" w:hAnsi="Garamond"/>
          <w:b/>
          <w:bCs/>
          <w:iCs/>
          <w:sz w:val="20"/>
          <w:szCs w:val="20"/>
          <w:lang w:val="en-IN"/>
        </w:rPr>
      </w:pPr>
      <w:r w:rsidRPr="00C553DA">
        <w:rPr>
          <w:rFonts w:ascii="Garamond" w:hAnsi="Garamond"/>
          <w:b/>
          <w:bCs/>
          <w:iCs/>
          <w:sz w:val="20"/>
          <w:szCs w:val="20"/>
          <w:lang w:val="en-IN"/>
        </w:rPr>
        <w:t>Causative organisms of UTI</w:t>
      </w:r>
    </w:p>
    <w:p w14:paraId="32E5CD37" w14:textId="77777777" w:rsidR="00C553DA" w:rsidRPr="00C553DA"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It takes more than 10</w:t>
      </w:r>
      <w:r w:rsidRPr="00C553DA">
        <w:rPr>
          <w:rFonts w:ascii="Garamond" w:hAnsi="Garamond"/>
          <w:bCs/>
          <w:iCs/>
          <w:sz w:val="20"/>
          <w:szCs w:val="20"/>
          <w:vertAlign w:val="superscript"/>
          <w:lang w:val="en-IN"/>
        </w:rPr>
        <w:t>5</w:t>
      </w:r>
      <w:r w:rsidRPr="00C553DA">
        <w:rPr>
          <w:rFonts w:ascii="Garamond" w:hAnsi="Garamond"/>
          <w:bCs/>
          <w:iCs/>
          <w:sz w:val="20"/>
          <w:szCs w:val="20"/>
          <w:lang w:val="en-IN"/>
        </w:rPr>
        <w:t xml:space="preserve">/mL of bacteria in the urine to cause a UTI. In addition to Gram-positive and Gram-negative bacteria, certain fungi can also cause urinary tract infections, such as, </w:t>
      </w:r>
      <w:r w:rsidRPr="00C553DA">
        <w:rPr>
          <w:rFonts w:ascii="Garamond" w:hAnsi="Garamond"/>
          <w:bCs/>
          <w:i/>
          <w:iCs/>
          <w:sz w:val="20"/>
          <w:szCs w:val="20"/>
          <w:lang w:val="en-IN"/>
        </w:rPr>
        <w:t xml:space="preserve">Escherichia coli, Enterococcus faecalis, Staphylococcus aureus, Proteus mirabilis, Pseudomonas aeruginosa, Klebsiella pneumoniae, Candida albicans </w:t>
      </w:r>
      <w:r w:rsidRPr="00C553DA">
        <w:rPr>
          <w:rFonts w:ascii="Garamond" w:hAnsi="Garamond"/>
          <w:bCs/>
          <w:iCs/>
          <w:sz w:val="20"/>
          <w:szCs w:val="20"/>
          <w:lang w:val="en-IN"/>
        </w:rPr>
        <w:t>etc (Table1).</w:t>
      </w:r>
      <w:r w:rsidRPr="00C553DA">
        <w:rPr>
          <w:rFonts w:ascii="Garamond" w:hAnsi="Garamond"/>
          <w:bCs/>
          <w:iCs/>
          <w:sz w:val="20"/>
          <w:szCs w:val="20"/>
          <w:vertAlign w:val="superscript"/>
          <w:lang w:val="en-IN"/>
        </w:rPr>
        <w:t>27</w:t>
      </w:r>
    </w:p>
    <w:p w14:paraId="34FE95D7" w14:textId="77777777" w:rsidR="00C553DA" w:rsidRPr="00C553DA" w:rsidRDefault="00C553DA" w:rsidP="00C553DA">
      <w:pPr>
        <w:spacing w:line="259" w:lineRule="auto"/>
        <w:jc w:val="both"/>
        <w:rPr>
          <w:rFonts w:ascii="Garamond" w:hAnsi="Garamond"/>
          <w:bCs/>
          <w:i/>
          <w:iCs/>
          <w:sz w:val="20"/>
          <w:szCs w:val="20"/>
          <w:lang w:val="en-IN"/>
        </w:rPr>
      </w:pPr>
      <w:r w:rsidRPr="00C553DA">
        <w:rPr>
          <w:rFonts w:ascii="Garamond" w:hAnsi="Garamond"/>
          <w:bCs/>
          <w:i/>
          <w:iCs/>
          <w:sz w:val="20"/>
          <w:szCs w:val="20"/>
          <w:lang w:val="en-IN"/>
        </w:rPr>
        <w:t>Escherichia coli</w:t>
      </w:r>
    </w:p>
    <w:p w14:paraId="7FD94C56" w14:textId="1EA6E19E" w:rsidR="00C553DA" w:rsidRPr="00FD6F95" w:rsidRDefault="00C553DA" w:rsidP="00C553DA">
      <w:pPr>
        <w:spacing w:line="259" w:lineRule="auto"/>
        <w:jc w:val="both"/>
        <w:rPr>
          <w:rFonts w:ascii="Garamond" w:hAnsi="Garamond"/>
          <w:bCs/>
          <w:iCs/>
          <w:sz w:val="20"/>
          <w:szCs w:val="20"/>
          <w:lang w:val="en-IN"/>
        </w:rPr>
      </w:pPr>
      <w:r w:rsidRPr="00C553DA">
        <w:rPr>
          <w:rFonts w:ascii="Garamond" w:hAnsi="Garamond"/>
          <w:bCs/>
          <w:i/>
          <w:iCs/>
          <w:sz w:val="20"/>
          <w:szCs w:val="20"/>
          <w:lang w:val="en-IN"/>
        </w:rPr>
        <w:t>Escherichia coli</w:t>
      </w:r>
      <w:r w:rsidRPr="00C553DA">
        <w:rPr>
          <w:rFonts w:ascii="Garamond" w:hAnsi="Garamond"/>
          <w:bCs/>
          <w:iCs/>
          <w:sz w:val="20"/>
          <w:szCs w:val="20"/>
          <w:lang w:val="en-IN"/>
        </w:rPr>
        <w:t xml:space="preserve"> strains that are </w:t>
      </w:r>
      <w:proofErr w:type="spellStart"/>
      <w:r w:rsidRPr="00C553DA">
        <w:rPr>
          <w:rFonts w:ascii="Garamond" w:hAnsi="Garamond"/>
          <w:bCs/>
          <w:iCs/>
          <w:sz w:val="20"/>
          <w:szCs w:val="20"/>
          <w:lang w:val="en-IN"/>
        </w:rPr>
        <w:t>uropathogenic</w:t>
      </w:r>
      <w:proofErr w:type="spellEnd"/>
      <w:r w:rsidRPr="00C553DA">
        <w:rPr>
          <w:rFonts w:ascii="Garamond" w:hAnsi="Garamond"/>
          <w:bCs/>
          <w:iCs/>
          <w:sz w:val="20"/>
          <w:szCs w:val="20"/>
          <w:lang w:val="en-IN"/>
        </w:rPr>
        <w:t xml:space="preserve"> are the most frequent pathogens to infect the urinary system. These </w:t>
      </w:r>
      <w:r w:rsidRPr="00C553DA">
        <w:rPr>
          <w:rFonts w:ascii="Garamond" w:hAnsi="Garamond"/>
          <w:bCs/>
          <w:iCs/>
          <w:sz w:val="20"/>
          <w:szCs w:val="20"/>
          <w:lang w:val="en-IN"/>
        </w:rPr>
        <w:t>strains exhibit a variety of virulence characteristics, including adhesins, fimbriae, flagella and biofilms.</w:t>
      </w:r>
      <w:r w:rsidRPr="00C553DA">
        <w:rPr>
          <w:rFonts w:ascii="Garamond" w:hAnsi="Garamond"/>
          <w:bCs/>
          <w:iCs/>
          <w:sz w:val="20"/>
          <w:szCs w:val="20"/>
          <w:vertAlign w:val="superscript"/>
          <w:lang w:val="en-IN"/>
        </w:rPr>
        <w:t>28</w:t>
      </w:r>
    </w:p>
    <w:p w14:paraId="65BB026E" w14:textId="5D9D8A8E" w:rsidR="00C553DA" w:rsidRPr="00C553DA" w:rsidRDefault="00C553DA" w:rsidP="00C553DA">
      <w:pPr>
        <w:spacing w:line="259" w:lineRule="auto"/>
        <w:jc w:val="both"/>
        <w:rPr>
          <w:rFonts w:ascii="Garamond" w:hAnsi="Garamond"/>
          <w:bCs/>
          <w:i/>
          <w:iCs/>
          <w:sz w:val="20"/>
          <w:szCs w:val="20"/>
          <w:lang w:val="en-IN"/>
        </w:rPr>
      </w:pPr>
      <w:r w:rsidRPr="00C553DA">
        <w:rPr>
          <w:rFonts w:ascii="Garamond" w:hAnsi="Garamond"/>
          <w:bCs/>
          <w:i/>
          <w:iCs/>
          <w:sz w:val="20"/>
          <w:szCs w:val="20"/>
          <w:lang w:val="en-IN"/>
        </w:rPr>
        <w:t>Enterococcus faecalis</w:t>
      </w:r>
    </w:p>
    <w:p w14:paraId="50402F85" w14:textId="032A351B" w:rsidR="00C553DA" w:rsidRPr="00FD6F95" w:rsidRDefault="00C553DA" w:rsidP="00C553DA">
      <w:pPr>
        <w:spacing w:line="259" w:lineRule="auto"/>
        <w:jc w:val="both"/>
        <w:rPr>
          <w:rFonts w:ascii="Garamond" w:hAnsi="Garamond"/>
          <w:bCs/>
          <w:iCs/>
          <w:sz w:val="20"/>
          <w:szCs w:val="20"/>
          <w:lang w:val="en-IN"/>
        </w:rPr>
      </w:pPr>
      <w:r w:rsidRPr="00C553DA">
        <w:rPr>
          <w:rFonts w:ascii="Garamond" w:hAnsi="Garamond"/>
          <w:bCs/>
          <w:i/>
          <w:iCs/>
          <w:sz w:val="20"/>
          <w:szCs w:val="20"/>
          <w:lang w:val="en-IN"/>
        </w:rPr>
        <w:t xml:space="preserve">Enterococcus </w:t>
      </w:r>
      <w:r w:rsidRPr="00C553DA">
        <w:rPr>
          <w:rFonts w:ascii="Garamond" w:hAnsi="Garamond"/>
          <w:bCs/>
          <w:iCs/>
          <w:sz w:val="20"/>
          <w:szCs w:val="20"/>
          <w:lang w:val="en-IN"/>
        </w:rPr>
        <w:t xml:space="preserve">species have emerged as a major contributor to illnesses linked to healthcare, including UTIs and endocarditis. </w:t>
      </w:r>
      <w:r w:rsidRPr="00C553DA">
        <w:rPr>
          <w:rFonts w:ascii="Garamond" w:hAnsi="Garamond"/>
          <w:bCs/>
          <w:i/>
          <w:iCs/>
          <w:sz w:val="20"/>
          <w:szCs w:val="20"/>
          <w:lang w:val="en-IN"/>
        </w:rPr>
        <w:t>Enterococci</w:t>
      </w:r>
      <w:r w:rsidRPr="00C553DA">
        <w:rPr>
          <w:rFonts w:ascii="Garamond" w:hAnsi="Garamond"/>
          <w:bCs/>
          <w:iCs/>
          <w:sz w:val="20"/>
          <w:szCs w:val="20"/>
          <w:lang w:val="en-IN"/>
        </w:rPr>
        <w:t xml:space="preserve"> infections are a topic of interest because of their capacity to proliferate in harsh settings and their inherent and multiple antibiotic resistance, which presents a special challenge.</w:t>
      </w:r>
      <w:r w:rsidRPr="00C553DA">
        <w:rPr>
          <w:rFonts w:ascii="Garamond" w:hAnsi="Garamond"/>
          <w:bCs/>
          <w:iCs/>
          <w:sz w:val="20"/>
          <w:szCs w:val="20"/>
          <w:vertAlign w:val="superscript"/>
          <w:lang w:val="en-IN"/>
        </w:rPr>
        <w:t>29</w:t>
      </w:r>
    </w:p>
    <w:p w14:paraId="3FC565DE" w14:textId="4E528EE1" w:rsidR="00C553DA" w:rsidRPr="00C553DA" w:rsidRDefault="00C553DA" w:rsidP="00C553DA">
      <w:pPr>
        <w:spacing w:line="259" w:lineRule="auto"/>
        <w:jc w:val="both"/>
        <w:rPr>
          <w:rFonts w:ascii="Garamond" w:hAnsi="Garamond"/>
          <w:b/>
          <w:i/>
          <w:iCs/>
          <w:sz w:val="20"/>
          <w:szCs w:val="20"/>
          <w:lang w:val="en-IN"/>
        </w:rPr>
      </w:pPr>
      <w:r w:rsidRPr="00C553DA">
        <w:rPr>
          <w:rFonts w:ascii="Garamond" w:hAnsi="Garamond"/>
          <w:b/>
          <w:i/>
          <w:iCs/>
          <w:sz w:val="20"/>
          <w:szCs w:val="20"/>
          <w:lang w:val="en-IN"/>
        </w:rPr>
        <w:t>Staphylococcus aureus</w:t>
      </w:r>
    </w:p>
    <w:p w14:paraId="49FFBC7D" w14:textId="054403F6" w:rsidR="00C553DA" w:rsidRPr="00FD6F95"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 xml:space="preserve">One of the biggest bacterial problems facing public health today is </w:t>
      </w:r>
      <w:r w:rsidRPr="00C553DA">
        <w:rPr>
          <w:rFonts w:ascii="Garamond" w:hAnsi="Garamond"/>
          <w:bCs/>
          <w:i/>
          <w:iCs/>
          <w:sz w:val="20"/>
          <w:szCs w:val="20"/>
          <w:lang w:val="en-IN"/>
        </w:rPr>
        <w:t>Staphylococcus aureus</w:t>
      </w:r>
      <w:r w:rsidRPr="00C553DA">
        <w:rPr>
          <w:rFonts w:ascii="Garamond" w:hAnsi="Garamond"/>
          <w:bCs/>
          <w:iCs/>
          <w:sz w:val="20"/>
          <w:szCs w:val="20"/>
          <w:lang w:val="en-IN"/>
        </w:rPr>
        <w:t xml:space="preserve">, which is mostly detected in people who have urinary tract infections. 0.5–6% of UTI infections are caused by </w:t>
      </w:r>
      <w:r w:rsidRPr="00C553DA">
        <w:rPr>
          <w:rFonts w:ascii="Garamond" w:hAnsi="Garamond"/>
          <w:bCs/>
          <w:i/>
          <w:iCs/>
          <w:sz w:val="20"/>
          <w:szCs w:val="20"/>
          <w:lang w:val="en-IN"/>
        </w:rPr>
        <w:t>S. aureus</w:t>
      </w:r>
      <w:r w:rsidRPr="00C553DA">
        <w:rPr>
          <w:rFonts w:ascii="Garamond" w:hAnsi="Garamond"/>
          <w:bCs/>
          <w:iCs/>
          <w:sz w:val="20"/>
          <w:szCs w:val="20"/>
          <w:lang w:val="en-IN"/>
        </w:rPr>
        <w:t xml:space="preserve">, which has a low fatality rate. According to data, nearly 35% of </w:t>
      </w:r>
      <w:r w:rsidRPr="00C553DA">
        <w:rPr>
          <w:rFonts w:ascii="Garamond" w:hAnsi="Garamond"/>
          <w:bCs/>
          <w:i/>
          <w:iCs/>
          <w:sz w:val="20"/>
          <w:szCs w:val="20"/>
          <w:lang w:val="en-IN"/>
        </w:rPr>
        <w:t>S. aureus</w:t>
      </w:r>
      <w:r w:rsidRPr="00C553DA">
        <w:rPr>
          <w:rFonts w:ascii="Garamond" w:hAnsi="Garamond"/>
          <w:bCs/>
          <w:iCs/>
          <w:sz w:val="20"/>
          <w:szCs w:val="20"/>
          <w:lang w:val="en-IN"/>
        </w:rPr>
        <w:t>-related UTI cases worldwide are symptomatic, and chemotherapy is strongly advised for these individuals.</w:t>
      </w:r>
      <w:r w:rsidRPr="00C553DA">
        <w:rPr>
          <w:rFonts w:ascii="Garamond" w:hAnsi="Garamond"/>
          <w:bCs/>
          <w:iCs/>
          <w:sz w:val="20"/>
          <w:szCs w:val="20"/>
          <w:vertAlign w:val="superscript"/>
          <w:lang w:val="en-IN"/>
        </w:rPr>
        <w:t>30</w:t>
      </w:r>
      <w:r w:rsidRPr="00C553DA">
        <w:rPr>
          <w:rFonts w:ascii="Garamond" w:hAnsi="Garamond"/>
          <w:bCs/>
          <w:iCs/>
          <w:sz w:val="20"/>
          <w:szCs w:val="20"/>
          <w:lang w:val="en-IN"/>
        </w:rPr>
        <w:t xml:space="preserve"> Demonstrative studies have shown that </w:t>
      </w:r>
      <w:r w:rsidRPr="00C553DA">
        <w:rPr>
          <w:rFonts w:ascii="Garamond" w:hAnsi="Garamond"/>
          <w:bCs/>
          <w:i/>
          <w:iCs/>
          <w:sz w:val="20"/>
          <w:szCs w:val="20"/>
          <w:lang w:val="en-IN"/>
        </w:rPr>
        <w:t>Staphylococcal</w:t>
      </w:r>
      <w:r w:rsidRPr="00C553DA">
        <w:rPr>
          <w:rFonts w:ascii="Garamond" w:hAnsi="Garamond"/>
          <w:bCs/>
          <w:iCs/>
          <w:sz w:val="20"/>
          <w:szCs w:val="20"/>
          <w:lang w:val="en-IN"/>
        </w:rPr>
        <w:t xml:space="preserve"> infection can cause UTIs in pregnant and non-pregnant women up to 6.9% and 7.7%, respectively.</w:t>
      </w:r>
      <w:r w:rsidRPr="00C553DA">
        <w:rPr>
          <w:rFonts w:ascii="Garamond" w:hAnsi="Garamond"/>
          <w:bCs/>
          <w:iCs/>
          <w:sz w:val="20"/>
          <w:szCs w:val="20"/>
          <w:vertAlign w:val="superscript"/>
          <w:lang w:val="en-IN"/>
        </w:rPr>
        <w:t>31</w:t>
      </w:r>
    </w:p>
    <w:p w14:paraId="79E21719" w14:textId="496BDCBB" w:rsidR="00C553DA" w:rsidRPr="00FD6F95" w:rsidRDefault="00C553DA" w:rsidP="00C553DA">
      <w:pPr>
        <w:spacing w:line="259" w:lineRule="auto"/>
        <w:jc w:val="both"/>
        <w:rPr>
          <w:rFonts w:ascii="Garamond" w:hAnsi="Garamond"/>
          <w:bCs/>
          <w:i/>
          <w:iCs/>
          <w:sz w:val="20"/>
          <w:szCs w:val="20"/>
          <w:lang w:val="en-IN"/>
        </w:rPr>
      </w:pPr>
      <w:r w:rsidRPr="00FD6F95">
        <w:rPr>
          <w:rFonts w:ascii="Garamond" w:hAnsi="Garamond"/>
          <w:bCs/>
          <w:i/>
          <w:iCs/>
          <w:sz w:val="20"/>
          <w:szCs w:val="20"/>
          <w:lang w:val="en-IN"/>
        </w:rPr>
        <w:t xml:space="preserve">Proteus mirabilis </w:t>
      </w:r>
    </w:p>
    <w:p w14:paraId="1983EB6F" w14:textId="1D589BDC" w:rsidR="00C553DA" w:rsidRPr="00FD6F95"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 xml:space="preserve">The gram-negative rod-shaped bacterium </w:t>
      </w:r>
      <w:r w:rsidRPr="00C553DA">
        <w:rPr>
          <w:rFonts w:ascii="Garamond" w:hAnsi="Garamond"/>
          <w:bCs/>
          <w:i/>
          <w:iCs/>
          <w:sz w:val="20"/>
          <w:szCs w:val="20"/>
          <w:lang w:val="en-IN"/>
        </w:rPr>
        <w:t>Proteus mirabilis</w:t>
      </w:r>
      <w:r w:rsidRPr="00C553DA">
        <w:rPr>
          <w:rFonts w:ascii="Garamond" w:hAnsi="Garamond"/>
          <w:bCs/>
          <w:iCs/>
          <w:sz w:val="20"/>
          <w:szCs w:val="20"/>
          <w:lang w:val="en-IN"/>
        </w:rPr>
        <w:t xml:space="preserve"> is found in many natural environments and is best known for its urease activity and swarming motility. The primary cause of complicated UTIs, particularly those linked to catheter use, is this bacterium.</w:t>
      </w:r>
      <w:r w:rsidRPr="00C553DA">
        <w:rPr>
          <w:rFonts w:ascii="Garamond" w:hAnsi="Garamond"/>
          <w:bCs/>
          <w:iCs/>
          <w:sz w:val="20"/>
          <w:szCs w:val="20"/>
          <w:vertAlign w:val="superscript"/>
          <w:lang w:val="en-IN"/>
        </w:rPr>
        <w:t xml:space="preserve">32,33 </w:t>
      </w:r>
    </w:p>
    <w:p w14:paraId="33A72D06" w14:textId="5031973D" w:rsidR="00C553DA" w:rsidRPr="00C553DA" w:rsidRDefault="00C553DA" w:rsidP="00C553DA">
      <w:pPr>
        <w:spacing w:line="259" w:lineRule="auto"/>
        <w:jc w:val="both"/>
        <w:rPr>
          <w:rFonts w:ascii="Garamond" w:hAnsi="Garamond"/>
          <w:bCs/>
          <w:i/>
          <w:iCs/>
          <w:sz w:val="20"/>
          <w:szCs w:val="20"/>
          <w:lang w:val="en-IN"/>
        </w:rPr>
      </w:pPr>
      <w:r w:rsidRPr="00C553DA">
        <w:rPr>
          <w:rFonts w:ascii="Garamond" w:hAnsi="Garamond"/>
          <w:bCs/>
          <w:i/>
          <w:iCs/>
          <w:sz w:val="20"/>
          <w:szCs w:val="20"/>
          <w:lang w:val="en-IN"/>
        </w:rPr>
        <w:t>Pseudomonas aeruginosa</w:t>
      </w:r>
    </w:p>
    <w:p w14:paraId="1438AEFB" w14:textId="6B6006D4" w:rsidR="00C553DA" w:rsidRPr="00FD6F95"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 xml:space="preserve">Urinary tract infections are among the many chronic illnesses caused by the multidrug-resistant bacterium </w:t>
      </w:r>
      <w:r w:rsidRPr="00C553DA">
        <w:rPr>
          <w:rFonts w:ascii="Garamond" w:hAnsi="Garamond"/>
          <w:bCs/>
          <w:i/>
          <w:iCs/>
          <w:sz w:val="20"/>
          <w:szCs w:val="20"/>
          <w:lang w:val="en-IN"/>
        </w:rPr>
        <w:t>P. aeruginosa</w:t>
      </w:r>
      <w:r w:rsidRPr="00C553DA">
        <w:rPr>
          <w:rFonts w:ascii="Garamond" w:hAnsi="Garamond"/>
          <w:bCs/>
          <w:iCs/>
          <w:sz w:val="20"/>
          <w:szCs w:val="20"/>
          <w:lang w:val="en-IN"/>
        </w:rPr>
        <w:t>.</w:t>
      </w:r>
      <w:r w:rsidRPr="00C553DA">
        <w:rPr>
          <w:rFonts w:ascii="Garamond" w:hAnsi="Garamond"/>
          <w:bCs/>
          <w:iCs/>
          <w:sz w:val="20"/>
          <w:szCs w:val="20"/>
          <w:vertAlign w:val="superscript"/>
          <w:lang w:val="en-IN"/>
        </w:rPr>
        <w:t>34</w:t>
      </w:r>
      <w:r w:rsidRPr="00C553DA">
        <w:rPr>
          <w:rFonts w:ascii="Garamond" w:hAnsi="Garamond"/>
          <w:bCs/>
          <w:iCs/>
          <w:sz w:val="20"/>
          <w:szCs w:val="20"/>
          <w:lang w:val="en-IN"/>
        </w:rPr>
        <w:t xml:space="preserve"> Because this organism has innate resistance to many antibiotics and can develop additional resistance mechanisms to several antibiotic classes, such as beta-lactams, aminoglycosides, and fluoroquinolones. Infections caused by it are challenging to treat. As a result, there are very few treatment options available for these drug-resistant pseudomonades.</w:t>
      </w:r>
      <w:r w:rsidRPr="00C553DA">
        <w:rPr>
          <w:rFonts w:ascii="Garamond" w:hAnsi="Garamond"/>
          <w:bCs/>
          <w:iCs/>
          <w:sz w:val="20"/>
          <w:szCs w:val="20"/>
          <w:vertAlign w:val="superscript"/>
          <w:lang w:val="en-IN"/>
        </w:rPr>
        <w:t>35</w:t>
      </w:r>
    </w:p>
    <w:p w14:paraId="07ED9C25" w14:textId="74EBC6DB" w:rsidR="00C553DA" w:rsidRPr="00C553DA" w:rsidRDefault="00C553DA" w:rsidP="00C553DA">
      <w:pPr>
        <w:spacing w:line="259" w:lineRule="auto"/>
        <w:jc w:val="both"/>
        <w:rPr>
          <w:rFonts w:ascii="Garamond" w:hAnsi="Garamond"/>
          <w:b/>
          <w:bCs/>
          <w:i/>
          <w:iCs/>
          <w:sz w:val="20"/>
          <w:szCs w:val="20"/>
          <w:lang w:val="en-IN"/>
        </w:rPr>
      </w:pPr>
      <w:r w:rsidRPr="00C553DA">
        <w:rPr>
          <w:rFonts w:ascii="Garamond" w:hAnsi="Garamond"/>
          <w:bCs/>
          <w:i/>
          <w:iCs/>
          <w:sz w:val="20"/>
          <w:szCs w:val="20"/>
          <w:lang w:val="en-IN"/>
        </w:rPr>
        <w:t>Klebsiella pneumoniae</w:t>
      </w:r>
    </w:p>
    <w:p w14:paraId="418BFA0E" w14:textId="77777777" w:rsidR="00C553DA" w:rsidRPr="00C553DA" w:rsidRDefault="00C553DA" w:rsidP="00C553DA">
      <w:pPr>
        <w:spacing w:line="259" w:lineRule="auto"/>
        <w:jc w:val="both"/>
        <w:rPr>
          <w:rFonts w:ascii="Garamond" w:hAnsi="Garamond"/>
          <w:bCs/>
          <w:iCs/>
          <w:sz w:val="20"/>
          <w:szCs w:val="20"/>
          <w:lang w:val="en-IN"/>
        </w:rPr>
      </w:pPr>
      <w:r w:rsidRPr="00C553DA">
        <w:rPr>
          <w:rFonts w:ascii="Garamond" w:hAnsi="Garamond"/>
          <w:bCs/>
          <w:i/>
          <w:iCs/>
          <w:sz w:val="20"/>
          <w:szCs w:val="20"/>
          <w:lang w:val="en-IN"/>
        </w:rPr>
        <w:t>Klebsiella pneumoniae</w:t>
      </w:r>
      <w:r w:rsidRPr="00C553DA">
        <w:rPr>
          <w:rFonts w:ascii="Garamond" w:hAnsi="Garamond"/>
          <w:bCs/>
          <w:iCs/>
          <w:sz w:val="20"/>
          <w:szCs w:val="20"/>
          <w:lang w:val="en-IN"/>
        </w:rPr>
        <w:t xml:space="preserve"> is one of the bacteria that causes urinary tract infections most often in healthcare settings. It also produces more and more </w:t>
      </w:r>
      <w:r w:rsidRPr="00C553DA">
        <w:rPr>
          <w:rFonts w:ascii="Garamond" w:hAnsi="Garamond"/>
          <w:bCs/>
          <w:i/>
          <w:iCs/>
          <w:sz w:val="20"/>
          <w:szCs w:val="20"/>
          <w:lang w:val="en-IN"/>
        </w:rPr>
        <w:t>Klebsiella pneumoniae</w:t>
      </w:r>
      <w:r w:rsidRPr="00C553DA">
        <w:rPr>
          <w:rFonts w:ascii="Garamond" w:hAnsi="Garamond"/>
          <w:bCs/>
          <w:iCs/>
          <w:sz w:val="20"/>
          <w:szCs w:val="20"/>
          <w:lang w:val="en-IN"/>
        </w:rPr>
        <w:t xml:space="preserve"> </w:t>
      </w:r>
      <w:proofErr w:type="spellStart"/>
      <w:r w:rsidRPr="00C553DA">
        <w:rPr>
          <w:rFonts w:ascii="Garamond" w:hAnsi="Garamond"/>
          <w:bCs/>
          <w:iCs/>
          <w:sz w:val="20"/>
          <w:szCs w:val="20"/>
          <w:lang w:val="en-IN"/>
        </w:rPr>
        <w:t>carbapenemase</w:t>
      </w:r>
      <w:proofErr w:type="spellEnd"/>
      <w:r w:rsidRPr="00C553DA">
        <w:rPr>
          <w:rFonts w:ascii="Garamond" w:hAnsi="Garamond"/>
          <w:bCs/>
          <w:iCs/>
          <w:sz w:val="20"/>
          <w:szCs w:val="20"/>
          <w:lang w:val="en-IN"/>
        </w:rPr>
        <w:t xml:space="preserve"> (</w:t>
      </w:r>
      <w:proofErr w:type="spellStart"/>
      <w:r w:rsidRPr="00C553DA">
        <w:rPr>
          <w:rFonts w:ascii="Garamond" w:hAnsi="Garamond"/>
          <w:bCs/>
          <w:iCs/>
          <w:sz w:val="20"/>
          <w:szCs w:val="20"/>
          <w:lang w:val="en-IN"/>
        </w:rPr>
        <w:t>KPCp</w:t>
      </w:r>
      <w:proofErr w:type="spellEnd"/>
      <w:r w:rsidRPr="00C553DA">
        <w:rPr>
          <w:rFonts w:ascii="Garamond" w:hAnsi="Garamond"/>
          <w:bCs/>
          <w:iCs/>
          <w:sz w:val="20"/>
          <w:szCs w:val="20"/>
          <w:lang w:val="en-IN"/>
        </w:rPr>
        <w:t xml:space="preserve">). In half of the documented cases, the majority of </w:t>
      </w:r>
      <w:proofErr w:type="spellStart"/>
      <w:r w:rsidRPr="00C553DA">
        <w:rPr>
          <w:rFonts w:ascii="Garamond" w:hAnsi="Garamond"/>
          <w:bCs/>
          <w:iCs/>
          <w:sz w:val="20"/>
          <w:szCs w:val="20"/>
          <w:lang w:val="en-IN"/>
        </w:rPr>
        <w:t>KPCp</w:t>
      </w:r>
      <w:proofErr w:type="spellEnd"/>
      <w:r w:rsidRPr="00C553DA">
        <w:rPr>
          <w:rFonts w:ascii="Garamond" w:hAnsi="Garamond"/>
          <w:bCs/>
          <w:iCs/>
          <w:sz w:val="20"/>
          <w:szCs w:val="20"/>
          <w:lang w:val="en-IN"/>
        </w:rPr>
        <w:t xml:space="preserve"> infections are nosocomial and can result in fatal consequences.</w:t>
      </w:r>
      <w:r w:rsidRPr="00C553DA">
        <w:rPr>
          <w:rFonts w:ascii="Garamond" w:hAnsi="Garamond"/>
          <w:bCs/>
          <w:iCs/>
          <w:sz w:val="20"/>
          <w:szCs w:val="20"/>
          <w:vertAlign w:val="superscript"/>
          <w:lang w:val="en-IN"/>
        </w:rPr>
        <w:t xml:space="preserve">36 </w:t>
      </w:r>
      <w:r w:rsidRPr="00C553DA">
        <w:rPr>
          <w:rFonts w:ascii="Garamond" w:hAnsi="Garamond"/>
          <w:bCs/>
          <w:iCs/>
          <w:sz w:val="20"/>
          <w:szCs w:val="20"/>
          <w:lang w:val="en-IN"/>
        </w:rPr>
        <w:t>It is an important member of the Enterobacteriaceae family, regarded as an opportunistic pathogen that causes a wide range of illnesses and frequently develops drug resistance.</w:t>
      </w:r>
      <w:r w:rsidRPr="00C553DA">
        <w:rPr>
          <w:rFonts w:ascii="Garamond" w:hAnsi="Garamond"/>
          <w:bCs/>
          <w:iCs/>
          <w:sz w:val="20"/>
          <w:szCs w:val="20"/>
          <w:vertAlign w:val="superscript"/>
          <w:lang w:val="en-IN"/>
        </w:rPr>
        <w:t>37</w:t>
      </w:r>
    </w:p>
    <w:p w14:paraId="3204B0EC" w14:textId="77777777" w:rsidR="00C553DA" w:rsidRPr="00C553DA" w:rsidRDefault="00C553DA" w:rsidP="00C553DA">
      <w:pPr>
        <w:spacing w:line="259" w:lineRule="auto"/>
        <w:jc w:val="both"/>
        <w:rPr>
          <w:rFonts w:ascii="Garamond" w:hAnsi="Garamond"/>
          <w:bCs/>
          <w:i/>
          <w:iCs/>
          <w:sz w:val="20"/>
          <w:szCs w:val="20"/>
          <w:lang w:val="en-IN"/>
        </w:rPr>
      </w:pPr>
      <w:r w:rsidRPr="00C553DA">
        <w:rPr>
          <w:rFonts w:ascii="Garamond" w:hAnsi="Garamond"/>
          <w:bCs/>
          <w:i/>
          <w:iCs/>
          <w:sz w:val="20"/>
          <w:szCs w:val="20"/>
          <w:lang w:val="en-IN"/>
        </w:rPr>
        <w:t>Candida albicans</w:t>
      </w:r>
    </w:p>
    <w:p w14:paraId="79040C4C" w14:textId="77777777" w:rsidR="00C553DA" w:rsidRPr="00C553DA"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lastRenderedPageBreak/>
        <w:t xml:space="preserve">When it comes to fungal UTIs, Candida species are the most common. The majority of patients with Candida </w:t>
      </w:r>
      <w:r w:rsidRPr="00C553DA">
        <w:rPr>
          <w:rFonts w:ascii="Garamond" w:hAnsi="Garamond"/>
          <w:bCs/>
          <w:iCs/>
          <w:sz w:val="20"/>
          <w:szCs w:val="20"/>
          <w:lang w:val="en-IN"/>
        </w:rPr>
        <w:t>UTIs are hospitalized, however, they are less frequent in the community.</w:t>
      </w:r>
      <w:r w:rsidRPr="00C553DA">
        <w:rPr>
          <w:rFonts w:ascii="Garamond" w:hAnsi="Garamond"/>
          <w:bCs/>
          <w:iCs/>
          <w:sz w:val="20"/>
          <w:szCs w:val="20"/>
          <w:vertAlign w:val="superscript"/>
          <w:lang w:val="en-IN"/>
        </w:rPr>
        <w:t>38</w:t>
      </w:r>
      <w:r w:rsidRPr="00C553DA">
        <w:rPr>
          <w:rFonts w:ascii="Garamond" w:hAnsi="Garamond"/>
          <w:bCs/>
          <w:iCs/>
          <w:sz w:val="20"/>
          <w:szCs w:val="20"/>
          <w:lang w:val="en-IN"/>
        </w:rPr>
        <w:t xml:space="preserve"> </w:t>
      </w:r>
    </w:p>
    <w:p w14:paraId="5B3009AF" w14:textId="77777777" w:rsidR="00C553DA" w:rsidRDefault="00C553DA" w:rsidP="007A1526">
      <w:pPr>
        <w:spacing w:line="259" w:lineRule="auto"/>
        <w:jc w:val="both"/>
        <w:rPr>
          <w:rFonts w:ascii="Garamond" w:hAnsi="Garamond"/>
          <w:bCs/>
          <w:iCs/>
          <w:sz w:val="20"/>
          <w:szCs w:val="20"/>
        </w:rPr>
      </w:pPr>
    </w:p>
    <w:p w14:paraId="3AC0FD2E" w14:textId="77777777" w:rsidR="00C553DA" w:rsidRDefault="00C553DA" w:rsidP="007A1526">
      <w:pPr>
        <w:spacing w:line="259" w:lineRule="auto"/>
        <w:jc w:val="both"/>
        <w:rPr>
          <w:rFonts w:ascii="Garamond" w:hAnsi="Garamond"/>
          <w:bCs/>
          <w:iCs/>
          <w:sz w:val="20"/>
          <w:szCs w:val="20"/>
        </w:rPr>
        <w:sectPr w:rsidR="00C553DA" w:rsidSect="003D02D5">
          <w:type w:val="continuous"/>
          <w:pgSz w:w="12240" w:h="15840"/>
          <w:pgMar w:top="1440" w:right="1440" w:bottom="1440" w:left="1440" w:header="720" w:footer="720" w:gutter="0"/>
          <w:cols w:num="2" w:space="720"/>
          <w:titlePg/>
          <w:docGrid w:linePitch="360"/>
        </w:sectPr>
      </w:pPr>
    </w:p>
    <w:p w14:paraId="101567C2" w14:textId="77777777" w:rsidR="00C553DA" w:rsidRPr="00C553DA" w:rsidRDefault="00C553DA" w:rsidP="00C553DA">
      <w:pPr>
        <w:spacing w:line="259" w:lineRule="auto"/>
        <w:jc w:val="both"/>
        <w:rPr>
          <w:rFonts w:ascii="Garamond" w:hAnsi="Garamond"/>
          <w:b/>
          <w:bCs/>
          <w:iCs/>
          <w:sz w:val="20"/>
          <w:szCs w:val="20"/>
          <w:lang w:val="en-IN"/>
        </w:rPr>
      </w:pPr>
      <w:r w:rsidRPr="00C553DA">
        <w:rPr>
          <w:rFonts w:ascii="Garamond" w:hAnsi="Garamond"/>
          <w:b/>
          <w:bCs/>
          <w:iCs/>
          <w:sz w:val="20"/>
          <w:szCs w:val="20"/>
          <w:lang w:val="en-IN"/>
        </w:rPr>
        <w:t>Table 1: Disease-causing microorganisms and their treatments</w:t>
      </w:r>
    </w:p>
    <w:tbl>
      <w:tblPr>
        <w:tblStyle w:val="TableGrid"/>
        <w:tblW w:w="95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2535"/>
        <w:gridCol w:w="1984"/>
        <w:gridCol w:w="2268"/>
        <w:gridCol w:w="1462"/>
      </w:tblGrid>
      <w:tr w:rsidR="00F06D31" w:rsidRPr="00C553DA" w14:paraId="40BF7232" w14:textId="77777777" w:rsidTr="00F06D31">
        <w:trPr>
          <w:trHeight w:val="347"/>
          <w:jc w:val="center"/>
        </w:trPr>
        <w:tc>
          <w:tcPr>
            <w:tcW w:w="1276" w:type="dxa"/>
            <w:tcBorders>
              <w:top w:val="single" w:sz="4" w:space="0" w:color="auto"/>
              <w:bottom w:val="single" w:sz="4" w:space="0" w:color="auto"/>
            </w:tcBorders>
          </w:tcPr>
          <w:p w14:paraId="74C2434F" w14:textId="77777777" w:rsidR="00F06D31" w:rsidRPr="00C553DA" w:rsidRDefault="00F06D31" w:rsidP="00F06D31">
            <w:pPr>
              <w:jc w:val="both"/>
              <w:rPr>
                <w:rFonts w:ascii="Garamond" w:hAnsi="Garamond"/>
                <w:b/>
                <w:bCs/>
                <w:iCs/>
                <w:sz w:val="20"/>
                <w:szCs w:val="20"/>
                <w:lang w:val="en-IN"/>
              </w:rPr>
            </w:pPr>
            <w:r w:rsidRPr="00C553DA">
              <w:rPr>
                <w:rFonts w:ascii="Garamond" w:hAnsi="Garamond"/>
                <w:b/>
                <w:bCs/>
                <w:iCs/>
                <w:sz w:val="20"/>
                <w:szCs w:val="20"/>
                <w:lang w:val="en-IN"/>
              </w:rPr>
              <w:t>Causative Organisms</w:t>
            </w:r>
          </w:p>
        </w:tc>
        <w:tc>
          <w:tcPr>
            <w:tcW w:w="2535" w:type="dxa"/>
            <w:tcBorders>
              <w:top w:val="single" w:sz="4" w:space="0" w:color="auto"/>
              <w:bottom w:val="single" w:sz="4" w:space="0" w:color="auto"/>
            </w:tcBorders>
          </w:tcPr>
          <w:p w14:paraId="5B9D1BC4" w14:textId="77777777" w:rsidR="00F06D31" w:rsidRPr="00C553DA" w:rsidRDefault="00F06D31" w:rsidP="00F06D31">
            <w:pPr>
              <w:jc w:val="both"/>
              <w:rPr>
                <w:rFonts w:ascii="Garamond" w:hAnsi="Garamond"/>
                <w:b/>
                <w:bCs/>
                <w:iCs/>
                <w:sz w:val="20"/>
                <w:szCs w:val="20"/>
                <w:lang w:val="en-IN"/>
              </w:rPr>
            </w:pPr>
            <w:r w:rsidRPr="00C553DA">
              <w:rPr>
                <w:rFonts w:ascii="Garamond" w:hAnsi="Garamond"/>
                <w:b/>
                <w:bCs/>
                <w:iCs/>
                <w:sz w:val="20"/>
                <w:szCs w:val="20"/>
                <w:lang w:val="en-IN"/>
              </w:rPr>
              <w:t>Diseases</w:t>
            </w:r>
          </w:p>
        </w:tc>
        <w:tc>
          <w:tcPr>
            <w:tcW w:w="1984" w:type="dxa"/>
            <w:tcBorders>
              <w:top w:val="single" w:sz="4" w:space="0" w:color="auto"/>
              <w:bottom w:val="single" w:sz="4" w:space="0" w:color="auto"/>
            </w:tcBorders>
          </w:tcPr>
          <w:p w14:paraId="353F27F6" w14:textId="77777777" w:rsidR="00F06D31" w:rsidRPr="00C553DA" w:rsidRDefault="00F06D31" w:rsidP="00F06D31">
            <w:pPr>
              <w:jc w:val="both"/>
              <w:rPr>
                <w:rFonts w:ascii="Garamond" w:hAnsi="Garamond"/>
                <w:b/>
                <w:bCs/>
                <w:iCs/>
                <w:sz w:val="20"/>
                <w:szCs w:val="20"/>
                <w:lang w:val="en-IN"/>
              </w:rPr>
            </w:pPr>
            <w:r w:rsidRPr="00C553DA">
              <w:rPr>
                <w:rFonts w:ascii="Garamond" w:hAnsi="Garamond"/>
                <w:b/>
                <w:bCs/>
                <w:iCs/>
                <w:sz w:val="20"/>
                <w:szCs w:val="20"/>
                <w:lang w:val="en-IN"/>
              </w:rPr>
              <w:t>Spreading Method</w:t>
            </w:r>
          </w:p>
        </w:tc>
        <w:tc>
          <w:tcPr>
            <w:tcW w:w="2268" w:type="dxa"/>
            <w:tcBorders>
              <w:top w:val="single" w:sz="4" w:space="0" w:color="auto"/>
              <w:bottom w:val="single" w:sz="4" w:space="0" w:color="auto"/>
            </w:tcBorders>
          </w:tcPr>
          <w:p w14:paraId="52ECE893" w14:textId="77777777" w:rsidR="00F06D31" w:rsidRPr="00C553DA" w:rsidRDefault="00F06D31" w:rsidP="00F06D31">
            <w:pPr>
              <w:jc w:val="both"/>
              <w:rPr>
                <w:rFonts w:ascii="Garamond" w:hAnsi="Garamond"/>
                <w:b/>
                <w:bCs/>
                <w:iCs/>
                <w:sz w:val="20"/>
                <w:szCs w:val="20"/>
                <w:lang w:val="en-IN"/>
              </w:rPr>
            </w:pPr>
            <w:r w:rsidRPr="00C553DA">
              <w:rPr>
                <w:rFonts w:ascii="Garamond" w:hAnsi="Garamond"/>
                <w:b/>
                <w:bCs/>
                <w:iCs/>
                <w:sz w:val="20"/>
                <w:szCs w:val="20"/>
                <w:lang w:val="en-IN"/>
              </w:rPr>
              <w:t>Treatment</w:t>
            </w:r>
          </w:p>
        </w:tc>
        <w:tc>
          <w:tcPr>
            <w:tcW w:w="1462" w:type="dxa"/>
            <w:tcBorders>
              <w:top w:val="single" w:sz="4" w:space="0" w:color="auto"/>
              <w:bottom w:val="single" w:sz="4" w:space="0" w:color="auto"/>
            </w:tcBorders>
          </w:tcPr>
          <w:p w14:paraId="65A331EE" w14:textId="77777777" w:rsidR="00F06D31" w:rsidRPr="00C553DA" w:rsidRDefault="00F06D31" w:rsidP="00F06D31">
            <w:pPr>
              <w:jc w:val="both"/>
              <w:rPr>
                <w:rFonts w:ascii="Garamond" w:hAnsi="Garamond"/>
                <w:b/>
                <w:bCs/>
                <w:iCs/>
                <w:sz w:val="20"/>
                <w:szCs w:val="20"/>
                <w:lang w:val="en-IN"/>
              </w:rPr>
            </w:pPr>
            <w:r w:rsidRPr="00C553DA">
              <w:rPr>
                <w:rFonts w:ascii="Garamond" w:hAnsi="Garamond"/>
                <w:b/>
                <w:bCs/>
                <w:iCs/>
                <w:sz w:val="20"/>
                <w:szCs w:val="20"/>
                <w:lang w:val="en-IN"/>
              </w:rPr>
              <w:t>References</w:t>
            </w:r>
          </w:p>
        </w:tc>
      </w:tr>
      <w:tr w:rsidR="00F06D31" w:rsidRPr="00C553DA" w14:paraId="7108EF18" w14:textId="77777777" w:rsidTr="00F06D31">
        <w:trPr>
          <w:jc w:val="center"/>
        </w:trPr>
        <w:tc>
          <w:tcPr>
            <w:tcW w:w="1276" w:type="dxa"/>
            <w:tcBorders>
              <w:top w:val="single" w:sz="4" w:space="0" w:color="auto"/>
            </w:tcBorders>
          </w:tcPr>
          <w:p w14:paraId="2F43D155" w14:textId="77777777" w:rsidR="00F06D31" w:rsidRPr="00C553DA" w:rsidRDefault="00F06D31" w:rsidP="00F06D31">
            <w:pPr>
              <w:jc w:val="both"/>
              <w:rPr>
                <w:rFonts w:ascii="Garamond" w:hAnsi="Garamond"/>
                <w:bCs/>
                <w:i/>
                <w:iCs/>
                <w:sz w:val="20"/>
                <w:szCs w:val="20"/>
                <w:lang w:val="en-IN"/>
              </w:rPr>
            </w:pPr>
            <w:r w:rsidRPr="00C553DA">
              <w:rPr>
                <w:rFonts w:ascii="Garamond" w:hAnsi="Garamond"/>
                <w:bCs/>
                <w:i/>
                <w:iCs/>
                <w:sz w:val="20"/>
                <w:szCs w:val="20"/>
                <w:lang w:val="en-IN"/>
              </w:rPr>
              <w:t>Escherichia coli</w:t>
            </w:r>
          </w:p>
          <w:p w14:paraId="57C2831E" w14:textId="77777777" w:rsidR="00F06D31" w:rsidRPr="00C553DA" w:rsidRDefault="00F06D31" w:rsidP="00F06D31">
            <w:pPr>
              <w:jc w:val="both"/>
              <w:rPr>
                <w:rFonts w:ascii="Garamond" w:hAnsi="Garamond"/>
                <w:bCs/>
                <w:iCs/>
                <w:sz w:val="20"/>
                <w:szCs w:val="20"/>
                <w:lang w:val="en-IN"/>
              </w:rPr>
            </w:pPr>
          </w:p>
        </w:tc>
        <w:tc>
          <w:tcPr>
            <w:tcW w:w="2535" w:type="dxa"/>
            <w:tcBorders>
              <w:top w:val="single" w:sz="4" w:space="0" w:color="auto"/>
            </w:tcBorders>
          </w:tcPr>
          <w:p w14:paraId="5C2CFC8C"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UTIs, gastroenteritis, neonatal meningitis, serious abdominal cramps, diarrhoea, increase temperature</w:t>
            </w:r>
          </w:p>
        </w:tc>
        <w:tc>
          <w:tcPr>
            <w:tcW w:w="1984" w:type="dxa"/>
            <w:tcBorders>
              <w:top w:val="single" w:sz="4" w:space="0" w:color="auto"/>
            </w:tcBorders>
          </w:tcPr>
          <w:p w14:paraId="44E18138"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Consuming contaminated food or water, contact with animal or their environment, person to person contact</w:t>
            </w:r>
          </w:p>
        </w:tc>
        <w:tc>
          <w:tcPr>
            <w:tcW w:w="2268" w:type="dxa"/>
            <w:tcBorders>
              <w:top w:val="single" w:sz="4" w:space="0" w:color="auto"/>
            </w:tcBorders>
          </w:tcPr>
          <w:p w14:paraId="1A270C93"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Vaccination, probiotics, anti-adhesive therapeutics, phage therapy, microbiota, transplantation, nanomaterials, medicinal plants</w:t>
            </w:r>
          </w:p>
        </w:tc>
        <w:tc>
          <w:tcPr>
            <w:tcW w:w="1462" w:type="dxa"/>
            <w:tcBorders>
              <w:top w:val="single" w:sz="4" w:space="0" w:color="auto"/>
            </w:tcBorders>
          </w:tcPr>
          <w:p w14:paraId="671A24F6"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39, 40, 27, 41</w:t>
            </w:r>
          </w:p>
        </w:tc>
      </w:tr>
      <w:tr w:rsidR="00F06D31" w:rsidRPr="00C553DA" w14:paraId="59C704CB" w14:textId="77777777" w:rsidTr="00F06D31">
        <w:trPr>
          <w:jc w:val="center"/>
        </w:trPr>
        <w:tc>
          <w:tcPr>
            <w:tcW w:w="1276" w:type="dxa"/>
          </w:tcPr>
          <w:p w14:paraId="0F0D5C31" w14:textId="77777777" w:rsidR="00F06D31" w:rsidRPr="00C553DA" w:rsidRDefault="00F06D31" w:rsidP="00F06D31">
            <w:pPr>
              <w:jc w:val="both"/>
              <w:rPr>
                <w:rFonts w:ascii="Garamond" w:hAnsi="Garamond"/>
                <w:bCs/>
                <w:i/>
                <w:iCs/>
                <w:sz w:val="20"/>
                <w:szCs w:val="20"/>
                <w:lang w:val="en-IN"/>
              </w:rPr>
            </w:pPr>
            <w:r w:rsidRPr="00C553DA">
              <w:rPr>
                <w:rFonts w:ascii="Garamond" w:hAnsi="Garamond"/>
                <w:bCs/>
                <w:i/>
                <w:iCs/>
                <w:sz w:val="20"/>
                <w:szCs w:val="20"/>
                <w:lang w:val="en-IN"/>
              </w:rPr>
              <w:t>Enterococcus faecalis</w:t>
            </w:r>
          </w:p>
          <w:p w14:paraId="0E968CB6" w14:textId="77777777" w:rsidR="00F06D31" w:rsidRPr="00C553DA" w:rsidRDefault="00F06D31" w:rsidP="00F06D31">
            <w:pPr>
              <w:jc w:val="both"/>
              <w:rPr>
                <w:rFonts w:ascii="Garamond" w:hAnsi="Garamond"/>
                <w:bCs/>
                <w:iCs/>
                <w:sz w:val="20"/>
                <w:szCs w:val="20"/>
                <w:lang w:val="en-IN"/>
              </w:rPr>
            </w:pPr>
          </w:p>
        </w:tc>
        <w:tc>
          <w:tcPr>
            <w:tcW w:w="2535" w:type="dxa"/>
          </w:tcPr>
          <w:p w14:paraId="40A0CB7A"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 xml:space="preserve">UTIs, intra-abdominal, pelvic, soft tissue infections, </w:t>
            </w:r>
            <w:proofErr w:type="spellStart"/>
            <w:r w:rsidRPr="00C553DA">
              <w:rPr>
                <w:rFonts w:ascii="Garamond" w:hAnsi="Garamond"/>
                <w:bCs/>
                <w:iCs/>
                <w:sz w:val="20"/>
                <w:szCs w:val="20"/>
                <w:lang w:val="en-IN"/>
              </w:rPr>
              <w:t>bacteremia</w:t>
            </w:r>
            <w:proofErr w:type="spellEnd"/>
            <w:r w:rsidRPr="00C553DA">
              <w:rPr>
                <w:rFonts w:ascii="Garamond" w:hAnsi="Garamond"/>
                <w:bCs/>
                <w:iCs/>
                <w:sz w:val="20"/>
                <w:szCs w:val="20"/>
                <w:lang w:val="en-IN"/>
              </w:rPr>
              <w:t>, endocarditis, meningitis, haematogenous osteomyelitis, septic arthritis pneumonia</w:t>
            </w:r>
          </w:p>
        </w:tc>
        <w:tc>
          <w:tcPr>
            <w:tcW w:w="1984" w:type="dxa"/>
          </w:tcPr>
          <w:p w14:paraId="73AAEB59" w14:textId="77777777" w:rsidR="00F06D31" w:rsidRPr="00C553DA" w:rsidRDefault="00F06D31" w:rsidP="00F06D31">
            <w:pPr>
              <w:jc w:val="both"/>
              <w:rPr>
                <w:rFonts w:ascii="Garamond" w:hAnsi="Garamond"/>
                <w:bCs/>
                <w:iCs/>
                <w:sz w:val="20"/>
                <w:szCs w:val="20"/>
                <w:lang w:val="en-IN"/>
              </w:rPr>
            </w:pPr>
            <w:proofErr w:type="spellStart"/>
            <w:r w:rsidRPr="00C553DA">
              <w:rPr>
                <w:rFonts w:ascii="Garamond" w:hAnsi="Garamond"/>
                <w:bCs/>
                <w:iCs/>
                <w:sz w:val="20"/>
                <w:szCs w:val="20"/>
                <w:lang w:val="en-IN"/>
              </w:rPr>
              <w:t>Fecal</w:t>
            </w:r>
            <w:proofErr w:type="spellEnd"/>
            <w:r w:rsidRPr="00C553DA">
              <w:rPr>
                <w:rFonts w:ascii="Garamond" w:hAnsi="Garamond"/>
                <w:bCs/>
                <w:iCs/>
                <w:sz w:val="20"/>
                <w:szCs w:val="20"/>
                <w:lang w:val="en-IN"/>
              </w:rPr>
              <w:t>-oral transmission, contaminate objects, wounds, contaminate medical devices</w:t>
            </w:r>
          </w:p>
        </w:tc>
        <w:tc>
          <w:tcPr>
            <w:tcW w:w="2268" w:type="dxa"/>
          </w:tcPr>
          <w:p w14:paraId="7F13A1F9"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Antibiotic therapy, non-antibiotic prophylactic treatment</w:t>
            </w:r>
          </w:p>
        </w:tc>
        <w:tc>
          <w:tcPr>
            <w:tcW w:w="1462" w:type="dxa"/>
          </w:tcPr>
          <w:p w14:paraId="2F39DC59"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29, 42, 43</w:t>
            </w:r>
          </w:p>
        </w:tc>
      </w:tr>
      <w:tr w:rsidR="00F06D31" w:rsidRPr="00C553DA" w14:paraId="521C8B2C" w14:textId="77777777" w:rsidTr="00F06D31">
        <w:trPr>
          <w:jc w:val="center"/>
        </w:trPr>
        <w:tc>
          <w:tcPr>
            <w:tcW w:w="1276" w:type="dxa"/>
          </w:tcPr>
          <w:p w14:paraId="4DF91989" w14:textId="77777777" w:rsidR="00F06D31" w:rsidRPr="00C553DA" w:rsidRDefault="00F06D31" w:rsidP="00F06D31">
            <w:pPr>
              <w:jc w:val="both"/>
              <w:rPr>
                <w:rFonts w:ascii="Garamond" w:hAnsi="Garamond"/>
                <w:bCs/>
                <w:i/>
                <w:iCs/>
                <w:sz w:val="20"/>
                <w:szCs w:val="20"/>
                <w:lang w:val="en-IN"/>
              </w:rPr>
            </w:pPr>
            <w:r w:rsidRPr="00C553DA">
              <w:rPr>
                <w:rFonts w:ascii="Garamond" w:hAnsi="Garamond"/>
                <w:bCs/>
                <w:i/>
                <w:iCs/>
                <w:sz w:val="20"/>
                <w:szCs w:val="20"/>
                <w:lang w:val="en-IN"/>
              </w:rPr>
              <w:t>Staphylococcus aureus</w:t>
            </w:r>
          </w:p>
          <w:p w14:paraId="68556932" w14:textId="77777777" w:rsidR="00F06D31" w:rsidRPr="00C553DA" w:rsidRDefault="00F06D31" w:rsidP="00F06D31">
            <w:pPr>
              <w:jc w:val="both"/>
              <w:rPr>
                <w:rFonts w:ascii="Garamond" w:hAnsi="Garamond"/>
                <w:bCs/>
                <w:iCs/>
                <w:sz w:val="20"/>
                <w:szCs w:val="20"/>
                <w:lang w:val="en-IN"/>
              </w:rPr>
            </w:pPr>
          </w:p>
        </w:tc>
        <w:tc>
          <w:tcPr>
            <w:tcW w:w="2535" w:type="dxa"/>
          </w:tcPr>
          <w:p w14:paraId="2FB1877F"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 xml:space="preserve">Mastitis, skin problems, UTIs, </w:t>
            </w:r>
            <w:proofErr w:type="spellStart"/>
            <w:r w:rsidRPr="00C553DA">
              <w:rPr>
                <w:rFonts w:ascii="Garamond" w:hAnsi="Garamond"/>
                <w:bCs/>
                <w:iCs/>
                <w:sz w:val="20"/>
                <w:szCs w:val="20"/>
                <w:lang w:val="en-IN"/>
              </w:rPr>
              <w:t>bacteremia</w:t>
            </w:r>
            <w:proofErr w:type="spellEnd"/>
            <w:r w:rsidRPr="00C553DA">
              <w:rPr>
                <w:rFonts w:ascii="Garamond" w:hAnsi="Garamond"/>
                <w:bCs/>
                <w:iCs/>
                <w:sz w:val="20"/>
                <w:szCs w:val="20"/>
                <w:lang w:val="en-IN"/>
              </w:rPr>
              <w:t>, pneumonia, food poisoning</w:t>
            </w:r>
          </w:p>
        </w:tc>
        <w:tc>
          <w:tcPr>
            <w:tcW w:w="1984" w:type="dxa"/>
          </w:tcPr>
          <w:p w14:paraId="48A7CEEE"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Contaminated food, person to person transmission, through intra mammary during milking process</w:t>
            </w:r>
          </w:p>
        </w:tc>
        <w:tc>
          <w:tcPr>
            <w:tcW w:w="2268" w:type="dxa"/>
          </w:tcPr>
          <w:p w14:paraId="68BA585A"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Antibiotics, silver nano particles and antibiotics, chemotherapy</w:t>
            </w:r>
          </w:p>
        </w:tc>
        <w:tc>
          <w:tcPr>
            <w:tcW w:w="1462" w:type="dxa"/>
          </w:tcPr>
          <w:p w14:paraId="4FDC5102"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44, 30, 31, 5</w:t>
            </w:r>
          </w:p>
        </w:tc>
      </w:tr>
      <w:tr w:rsidR="00F06D31" w:rsidRPr="00C553DA" w14:paraId="624A6142" w14:textId="77777777" w:rsidTr="00F06D31">
        <w:trPr>
          <w:jc w:val="center"/>
        </w:trPr>
        <w:tc>
          <w:tcPr>
            <w:tcW w:w="1276" w:type="dxa"/>
          </w:tcPr>
          <w:p w14:paraId="169722F8" w14:textId="77777777" w:rsidR="00F06D31" w:rsidRPr="00C553DA" w:rsidRDefault="00F06D31" w:rsidP="00F06D31">
            <w:pPr>
              <w:jc w:val="both"/>
              <w:rPr>
                <w:rFonts w:ascii="Garamond" w:hAnsi="Garamond"/>
                <w:bCs/>
                <w:iCs/>
                <w:sz w:val="20"/>
                <w:szCs w:val="20"/>
                <w:lang w:val="en-IN"/>
              </w:rPr>
            </w:pPr>
            <w:r w:rsidRPr="00C553DA">
              <w:rPr>
                <w:rFonts w:ascii="Garamond" w:hAnsi="Garamond"/>
                <w:bCs/>
                <w:i/>
                <w:iCs/>
                <w:sz w:val="20"/>
                <w:szCs w:val="20"/>
                <w:lang w:val="en-IN"/>
              </w:rPr>
              <w:t>Proteus mirabilis</w:t>
            </w:r>
          </w:p>
          <w:p w14:paraId="3F254EB9" w14:textId="77777777" w:rsidR="00F06D31" w:rsidRPr="00C553DA" w:rsidRDefault="00F06D31" w:rsidP="00F06D31">
            <w:pPr>
              <w:jc w:val="both"/>
              <w:rPr>
                <w:rFonts w:ascii="Garamond" w:hAnsi="Garamond"/>
                <w:bCs/>
                <w:iCs/>
                <w:sz w:val="20"/>
                <w:szCs w:val="20"/>
                <w:lang w:val="en-IN"/>
              </w:rPr>
            </w:pPr>
          </w:p>
        </w:tc>
        <w:tc>
          <w:tcPr>
            <w:tcW w:w="2535" w:type="dxa"/>
          </w:tcPr>
          <w:p w14:paraId="1549E5C1"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 xml:space="preserve">CAUTIs, wounds, gastro-intestinal tract infections, </w:t>
            </w:r>
            <w:proofErr w:type="spellStart"/>
            <w:r w:rsidRPr="00C553DA">
              <w:rPr>
                <w:rFonts w:ascii="Garamond" w:hAnsi="Garamond"/>
                <w:bCs/>
                <w:iCs/>
                <w:sz w:val="20"/>
                <w:szCs w:val="20"/>
                <w:lang w:val="en-IN"/>
              </w:rPr>
              <w:t>bacteremia</w:t>
            </w:r>
            <w:proofErr w:type="spellEnd"/>
            <w:r w:rsidRPr="00C553DA">
              <w:rPr>
                <w:rFonts w:ascii="Garamond" w:hAnsi="Garamond"/>
                <w:bCs/>
                <w:iCs/>
                <w:sz w:val="20"/>
                <w:szCs w:val="20"/>
                <w:lang w:val="en-IN"/>
              </w:rPr>
              <w:t>, sepsis, skin diseases, ear and eye diseases, respiratory tract diseases</w:t>
            </w:r>
          </w:p>
        </w:tc>
        <w:tc>
          <w:tcPr>
            <w:tcW w:w="1984" w:type="dxa"/>
          </w:tcPr>
          <w:p w14:paraId="4EFFC8B9"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Direct contact with infected one, exposure to contaminated surfaces, contaminated food, water and soil, smear infection</w:t>
            </w:r>
          </w:p>
        </w:tc>
        <w:tc>
          <w:tcPr>
            <w:tcW w:w="2268" w:type="dxa"/>
          </w:tcPr>
          <w:p w14:paraId="45C4301B"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Antibiotics, anti-microbial agents, phytochemicals, apitherapy, phage therapy, repurposed drug, nanoparticles</w:t>
            </w:r>
          </w:p>
        </w:tc>
        <w:tc>
          <w:tcPr>
            <w:tcW w:w="1462" w:type="dxa"/>
          </w:tcPr>
          <w:p w14:paraId="12765FEA"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 xml:space="preserve"> 32, 45, 33</w:t>
            </w:r>
          </w:p>
        </w:tc>
      </w:tr>
      <w:tr w:rsidR="00F06D31" w:rsidRPr="00C553DA" w14:paraId="7795DE1A" w14:textId="77777777" w:rsidTr="00F06D31">
        <w:trPr>
          <w:jc w:val="center"/>
        </w:trPr>
        <w:tc>
          <w:tcPr>
            <w:tcW w:w="1276" w:type="dxa"/>
          </w:tcPr>
          <w:p w14:paraId="490F839F" w14:textId="77777777" w:rsidR="00F06D31" w:rsidRPr="00C553DA" w:rsidRDefault="00F06D31" w:rsidP="00F06D31">
            <w:pPr>
              <w:jc w:val="both"/>
              <w:rPr>
                <w:rFonts w:ascii="Garamond" w:hAnsi="Garamond"/>
                <w:bCs/>
                <w:i/>
                <w:iCs/>
                <w:sz w:val="20"/>
                <w:szCs w:val="20"/>
                <w:lang w:val="en-IN"/>
              </w:rPr>
            </w:pPr>
            <w:r w:rsidRPr="00C553DA">
              <w:rPr>
                <w:rFonts w:ascii="Garamond" w:hAnsi="Garamond"/>
                <w:bCs/>
                <w:i/>
                <w:iCs/>
                <w:sz w:val="20"/>
                <w:szCs w:val="20"/>
                <w:lang w:val="en-IN"/>
              </w:rPr>
              <w:t>Pseudomonas aeruginosa</w:t>
            </w:r>
          </w:p>
          <w:p w14:paraId="733946C5" w14:textId="77777777" w:rsidR="00F06D31" w:rsidRPr="00C553DA" w:rsidRDefault="00F06D31" w:rsidP="00F06D31">
            <w:pPr>
              <w:jc w:val="both"/>
              <w:rPr>
                <w:rFonts w:ascii="Garamond" w:hAnsi="Garamond"/>
                <w:bCs/>
                <w:iCs/>
                <w:sz w:val="20"/>
                <w:szCs w:val="20"/>
                <w:lang w:val="en-IN"/>
              </w:rPr>
            </w:pPr>
          </w:p>
        </w:tc>
        <w:tc>
          <w:tcPr>
            <w:tcW w:w="2535" w:type="dxa"/>
          </w:tcPr>
          <w:p w14:paraId="775CF5DD"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Lung infection, ear infection, gastro-intestinal tract infection, UTIs, cancer, traumas, sepsis, blood related infections, COVID-19</w:t>
            </w:r>
          </w:p>
        </w:tc>
        <w:tc>
          <w:tcPr>
            <w:tcW w:w="1984" w:type="dxa"/>
          </w:tcPr>
          <w:p w14:paraId="44511AB1"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Contaminated water, soil, person to person, contaminated food, contact with contaminated surfaces</w:t>
            </w:r>
          </w:p>
        </w:tc>
        <w:tc>
          <w:tcPr>
            <w:tcW w:w="2268" w:type="dxa"/>
          </w:tcPr>
          <w:p w14:paraId="7679D86E"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Antibiotics, nanoparticles, phage therapy, gene delivery, development of vaccine</w:t>
            </w:r>
          </w:p>
        </w:tc>
        <w:tc>
          <w:tcPr>
            <w:tcW w:w="1462" w:type="dxa"/>
          </w:tcPr>
          <w:p w14:paraId="3B70F5E3"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35, 46, 34</w:t>
            </w:r>
          </w:p>
        </w:tc>
      </w:tr>
      <w:tr w:rsidR="00F06D31" w:rsidRPr="00C553DA" w14:paraId="1C2F2806" w14:textId="77777777" w:rsidTr="00F06D31">
        <w:trPr>
          <w:jc w:val="center"/>
        </w:trPr>
        <w:tc>
          <w:tcPr>
            <w:tcW w:w="1276" w:type="dxa"/>
          </w:tcPr>
          <w:p w14:paraId="1D28D905" w14:textId="77777777" w:rsidR="00F06D31" w:rsidRPr="00C553DA" w:rsidRDefault="00F06D31" w:rsidP="00F06D31">
            <w:pPr>
              <w:jc w:val="both"/>
              <w:rPr>
                <w:rFonts w:ascii="Garamond" w:hAnsi="Garamond"/>
                <w:b/>
                <w:bCs/>
                <w:i/>
                <w:iCs/>
                <w:sz w:val="20"/>
                <w:szCs w:val="20"/>
                <w:lang w:val="en-IN"/>
              </w:rPr>
            </w:pPr>
            <w:r w:rsidRPr="00C553DA">
              <w:rPr>
                <w:rFonts w:ascii="Garamond" w:hAnsi="Garamond"/>
                <w:bCs/>
                <w:i/>
                <w:iCs/>
                <w:sz w:val="20"/>
                <w:szCs w:val="20"/>
                <w:lang w:val="en-IN"/>
              </w:rPr>
              <w:t>Klebsiella pneumoniae</w:t>
            </w:r>
          </w:p>
          <w:p w14:paraId="431A449F" w14:textId="77777777" w:rsidR="00F06D31" w:rsidRPr="00C553DA" w:rsidRDefault="00F06D31" w:rsidP="00F06D31">
            <w:pPr>
              <w:jc w:val="both"/>
              <w:rPr>
                <w:rFonts w:ascii="Garamond" w:hAnsi="Garamond"/>
                <w:bCs/>
                <w:iCs/>
                <w:sz w:val="20"/>
                <w:szCs w:val="20"/>
                <w:lang w:val="en-IN"/>
              </w:rPr>
            </w:pPr>
          </w:p>
        </w:tc>
        <w:tc>
          <w:tcPr>
            <w:tcW w:w="2535" w:type="dxa"/>
          </w:tcPr>
          <w:p w14:paraId="61C75D41"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 xml:space="preserve">UTIs, pneumonia, surgical wound infections, endocarditis </w:t>
            </w:r>
            <w:proofErr w:type="spellStart"/>
            <w:r w:rsidRPr="00C553DA">
              <w:rPr>
                <w:rFonts w:ascii="Garamond" w:hAnsi="Garamond"/>
                <w:bCs/>
                <w:iCs/>
                <w:sz w:val="20"/>
                <w:szCs w:val="20"/>
                <w:lang w:val="en-IN"/>
              </w:rPr>
              <w:t>septisemia</w:t>
            </w:r>
            <w:proofErr w:type="spellEnd"/>
            <w:r w:rsidRPr="00C553DA">
              <w:rPr>
                <w:rFonts w:ascii="Garamond" w:hAnsi="Garamond"/>
                <w:bCs/>
                <w:iCs/>
                <w:sz w:val="20"/>
                <w:szCs w:val="20"/>
                <w:lang w:val="en-IN"/>
              </w:rPr>
              <w:t>, necrotizing pneumonia, pyogenic liver abscesses, endogenous endophthalmitis, intra-abdominal infections</w:t>
            </w:r>
          </w:p>
        </w:tc>
        <w:tc>
          <w:tcPr>
            <w:tcW w:w="1984" w:type="dxa"/>
          </w:tcPr>
          <w:p w14:paraId="38516A1E"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Contaminated objects, wounds, person to person</w:t>
            </w:r>
          </w:p>
        </w:tc>
        <w:tc>
          <w:tcPr>
            <w:tcW w:w="2268" w:type="dxa"/>
          </w:tcPr>
          <w:p w14:paraId="2660E322"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Antibiotic therapy</w:t>
            </w:r>
          </w:p>
        </w:tc>
        <w:tc>
          <w:tcPr>
            <w:tcW w:w="1462" w:type="dxa"/>
          </w:tcPr>
          <w:p w14:paraId="6DF647D8"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12, 47, 37, 36</w:t>
            </w:r>
          </w:p>
        </w:tc>
      </w:tr>
      <w:tr w:rsidR="00F06D31" w:rsidRPr="00C553DA" w14:paraId="76BD06F7" w14:textId="77777777" w:rsidTr="00F06D31">
        <w:trPr>
          <w:jc w:val="center"/>
        </w:trPr>
        <w:tc>
          <w:tcPr>
            <w:tcW w:w="1276" w:type="dxa"/>
            <w:tcBorders>
              <w:bottom w:val="single" w:sz="4" w:space="0" w:color="auto"/>
            </w:tcBorders>
          </w:tcPr>
          <w:p w14:paraId="41EA0732" w14:textId="77777777" w:rsidR="00F06D31" w:rsidRPr="00C553DA" w:rsidRDefault="00F06D31" w:rsidP="00F06D31">
            <w:pPr>
              <w:jc w:val="both"/>
              <w:rPr>
                <w:rFonts w:ascii="Garamond" w:hAnsi="Garamond"/>
                <w:bCs/>
                <w:i/>
                <w:iCs/>
                <w:sz w:val="20"/>
                <w:szCs w:val="20"/>
                <w:lang w:val="en-IN"/>
              </w:rPr>
            </w:pPr>
            <w:r w:rsidRPr="00C553DA">
              <w:rPr>
                <w:rFonts w:ascii="Garamond" w:hAnsi="Garamond"/>
                <w:bCs/>
                <w:i/>
                <w:iCs/>
                <w:sz w:val="20"/>
                <w:szCs w:val="20"/>
                <w:lang w:val="en-IN"/>
              </w:rPr>
              <w:t>Candida albicans</w:t>
            </w:r>
          </w:p>
          <w:p w14:paraId="4A22F164" w14:textId="77777777" w:rsidR="00F06D31" w:rsidRPr="00C553DA" w:rsidRDefault="00F06D31" w:rsidP="00F06D31">
            <w:pPr>
              <w:jc w:val="both"/>
              <w:rPr>
                <w:rFonts w:ascii="Garamond" w:hAnsi="Garamond"/>
                <w:bCs/>
                <w:iCs/>
                <w:sz w:val="20"/>
                <w:szCs w:val="20"/>
                <w:lang w:val="en-IN"/>
              </w:rPr>
            </w:pPr>
          </w:p>
        </w:tc>
        <w:tc>
          <w:tcPr>
            <w:tcW w:w="2535" w:type="dxa"/>
            <w:tcBorders>
              <w:bottom w:val="single" w:sz="4" w:space="0" w:color="auto"/>
            </w:tcBorders>
          </w:tcPr>
          <w:p w14:paraId="39935635"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Oral cavity infection, gastro-intestinal tract infection, skin infection, blood stream infection, UTIs, osteoarticular infections, vaginal infection</w:t>
            </w:r>
          </w:p>
        </w:tc>
        <w:tc>
          <w:tcPr>
            <w:tcW w:w="1984" w:type="dxa"/>
            <w:tcBorders>
              <w:bottom w:val="single" w:sz="4" w:space="0" w:color="auto"/>
            </w:tcBorders>
          </w:tcPr>
          <w:p w14:paraId="645EF0AA"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Contact with contaminated surface and people, blood stream</w:t>
            </w:r>
          </w:p>
        </w:tc>
        <w:tc>
          <w:tcPr>
            <w:tcW w:w="2268" w:type="dxa"/>
            <w:tcBorders>
              <w:bottom w:val="single" w:sz="4" w:space="0" w:color="auto"/>
            </w:tcBorders>
          </w:tcPr>
          <w:p w14:paraId="2943998D"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Antifungal medications, control blood sugar level, removal of bladder catheter</w:t>
            </w:r>
          </w:p>
        </w:tc>
        <w:tc>
          <w:tcPr>
            <w:tcW w:w="1462" w:type="dxa"/>
            <w:tcBorders>
              <w:bottom w:val="single" w:sz="4" w:space="0" w:color="auto"/>
            </w:tcBorders>
          </w:tcPr>
          <w:p w14:paraId="2166905D" w14:textId="77777777" w:rsidR="00F06D31" w:rsidRPr="00C553DA" w:rsidRDefault="00F06D31" w:rsidP="00F06D31">
            <w:pPr>
              <w:jc w:val="both"/>
              <w:rPr>
                <w:rFonts w:ascii="Garamond" w:hAnsi="Garamond"/>
                <w:bCs/>
                <w:iCs/>
                <w:sz w:val="20"/>
                <w:szCs w:val="20"/>
                <w:lang w:val="en-IN"/>
              </w:rPr>
            </w:pPr>
            <w:r w:rsidRPr="00C553DA">
              <w:rPr>
                <w:rFonts w:ascii="Garamond" w:hAnsi="Garamond"/>
                <w:bCs/>
                <w:iCs/>
                <w:sz w:val="20"/>
                <w:szCs w:val="20"/>
                <w:lang w:val="en-IN"/>
              </w:rPr>
              <w:t>38, 48, 49</w:t>
            </w:r>
          </w:p>
        </w:tc>
      </w:tr>
    </w:tbl>
    <w:p w14:paraId="4CC12100" w14:textId="77777777" w:rsidR="00C553DA" w:rsidRPr="00C553DA" w:rsidRDefault="00C553DA" w:rsidP="00C553DA">
      <w:pPr>
        <w:spacing w:line="259" w:lineRule="auto"/>
        <w:jc w:val="both"/>
        <w:rPr>
          <w:rFonts w:ascii="Garamond" w:hAnsi="Garamond"/>
          <w:b/>
          <w:bCs/>
          <w:iCs/>
          <w:sz w:val="20"/>
          <w:szCs w:val="20"/>
          <w:lang w:val="en-IN"/>
        </w:rPr>
      </w:pPr>
    </w:p>
    <w:p w14:paraId="63779A22" w14:textId="77777777" w:rsidR="00C553DA" w:rsidRDefault="00C553DA" w:rsidP="007A1526">
      <w:pPr>
        <w:spacing w:line="259" w:lineRule="auto"/>
        <w:jc w:val="both"/>
        <w:rPr>
          <w:rFonts w:ascii="Garamond" w:hAnsi="Garamond"/>
          <w:bCs/>
          <w:iCs/>
          <w:sz w:val="20"/>
          <w:szCs w:val="20"/>
        </w:rPr>
      </w:pPr>
    </w:p>
    <w:p w14:paraId="539C6AC9" w14:textId="77777777" w:rsidR="00C553DA" w:rsidRDefault="00C553DA" w:rsidP="007A1526">
      <w:pPr>
        <w:spacing w:line="259" w:lineRule="auto"/>
        <w:jc w:val="both"/>
        <w:rPr>
          <w:rFonts w:ascii="Garamond" w:hAnsi="Garamond"/>
          <w:bCs/>
          <w:iCs/>
          <w:sz w:val="20"/>
          <w:szCs w:val="20"/>
        </w:rPr>
        <w:sectPr w:rsidR="00C553DA" w:rsidSect="00C553DA">
          <w:type w:val="continuous"/>
          <w:pgSz w:w="12240" w:h="15840"/>
          <w:pgMar w:top="1440" w:right="1440" w:bottom="1440" w:left="1440" w:header="720" w:footer="720" w:gutter="0"/>
          <w:cols w:space="720"/>
          <w:titlePg/>
          <w:docGrid w:linePitch="360"/>
        </w:sectPr>
      </w:pPr>
    </w:p>
    <w:p w14:paraId="171B2E10" w14:textId="77777777" w:rsidR="00C553DA" w:rsidRPr="00C553DA" w:rsidRDefault="00C553DA" w:rsidP="00C553DA">
      <w:pPr>
        <w:spacing w:line="259" w:lineRule="auto"/>
        <w:jc w:val="both"/>
        <w:rPr>
          <w:rFonts w:ascii="Garamond" w:hAnsi="Garamond"/>
          <w:b/>
          <w:bCs/>
          <w:iCs/>
          <w:sz w:val="20"/>
          <w:szCs w:val="20"/>
          <w:lang w:val="en-IN"/>
        </w:rPr>
      </w:pPr>
      <w:r w:rsidRPr="00C553DA">
        <w:rPr>
          <w:rFonts w:ascii="Garamond" w:hAnsi="Garamond"/>
          <w:b/>
          <w:bCs/>
          <w:iCs/>
          <w:sz w:val="20"/>
          <w:szCs w:val="20"/>
          <w:lang w:val="en-IN"/>
        </w:rPr>
        <w:t>UTI related conditions</w:t>
      </w:r>
    </w:p>
    <w:p w14:paraId="08C2ECE4" w14:textId="77777777"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Cystitis</w:t>
      </w:r>
    </w:p>
    <w:p w14:paraId="3067E13C" w14:textId="24F67C7A"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 xml:space="preserve">Cystitis means inflammation of the bladder and has a variety of causes including infections, chemical irritants, </w:t>
      </w:r>
      <w:r w:rsidRPr="00C553DA">
        <w:rPr>
          <w:rFonts w:ascii="Garamond" w:hAnsi="Garamond"/>
          <w:bCs/>
          <w:iCs/>
          <w:sz w:val="20"/>
          <w:szCs w:val="20"/>
          <w:lang w:val="en-IN"/>
        </w:rPr>
        <w:t xml:space="preserve">radiotherapy and chemotherapy. Women are much more likely than males to acquire cystitis, and by the time they are 24 years old, around one-third of them will have experienced at least one episode. Cystitis is uncommon </w:t>
      </w:r>
      <w:r w:rsidRPr="00C553DA">
        <w:rPr>
          <w:rFonts w:ascii="Garamond" w:hAnsi="Garamond"/>
          <w:bCs/>
          <w:iCs/>
          <w:sz w:val="20"/>
          <w:szCs w:val="20"/>
          <w:lang w:val="en-IN"/>
        </w:rPr>
        <w:lastRenderedPageBreak/>
        <w:t>in men under 50. The primary symptoms are the need to urinate more frequently and urgently than usual, as well as lower abdominal and urinary pain. Frequently, the urine generated is bloody, murky, and foul-smelling.</w:t>
      </w:r>
      <w:r w:rsidRPr="00C553DA">
        <w:rPr>
          <w:rFonts w:ascii="Garamond" w:hAnsi="Garamond"/>
          <w:bCs/>
          <w:iCs/>
          <w:sz w:val="20"/>
          <w:szCs w:val="20"/>
          <w:vertAlign w:val="superscript"/>
          <w:lang w:val="en-IN"/>
        </w:rPr>
        <w:t>50</w:t>
      </w:r>
    </w:p>
    <w:p w14:paraId="4CD581FD" w14:textId="38E1257C"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Recurrent cystitis</w:t>
      </w:r>
    </w:p>
    <w:p w14:paraId="41FE5F23" w14:textId="1F122D0A"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 xml:space="preserve">Recurrent UTIs, or </w:t>
      </w:r>
      <w:proofErr w:type="spellStart"/>
      <w:r w:rsidRPr="00C553DA">
        <w:rPr>
          <w:rFonts w:ascii="Garamond" w:hAnsi="Garamond"/>
          <w:bCs/>
          <w:iCs/>
          <w:sz w:val="20"/>
          <w:szCs w:val="20"/>
          <w:lang w:val="en-IN"/>
        </w:rPr>
        <w:t>rUTIs</w:t>
      </w:r>
      <w:proofErr w:type="spellEnd"/>
      <w:r w:rsidRPr="00C553DA">
        <w:rPr>
          <w:rFonts w:ascii="Garamond" w:hAnsi="Garamond"/>
          <w:bCs/>
          <w:iCs/>
          <w:sz w:val="20"/>
          <w:szCs w:val="20"/>
          <w:lang w:val="en-IN"/>
        </w:rPr>
        <w:t xml:space="preserve">, are defined as occurring at least three times a year or twice in the previous six months. Up to 70% of women will experience </w:t>
      </w:r>
      <w:proofErr w:type="spellStart"/>
      <w:r w:rsidRPr="00C553DA">
        <w:rPr>
          <w:rFonts w:ascii="Garamond" w:hAnsi="Garamond"/>
          <w:bCs/>
          <w:iCs/>
          <w:sz w:val="20"/>
          <w:szCs w:val="20"/>
          <w:lang w:val="en-IN"/>
        </w:rPr>
        <w:t>rUTI</w:t>
      </w:r>
      <w:proofErr w:type="spellEnd"/>
      <w:r w:rsidRPr="00C553DA">
        <w:rPr>
          <w:rFonts w:ascii="Garamond" w:hAnsi="Garamond"/>
          <w:bCs/>
          <w:iCs/>
          <w:sz w:val="20"/>
          <w:szCs w:val="20"/>
          <w:lang w:val="en-IN"/>
        </w:rPr>
        <w:t xml:space="preserve"> within a year.</w:t>
      </w:r>
      <w:r w:rsidRPr="00C553DA">
        <w:rPr>
          <w:rFonts w:ascii="Garamond" w:hAnsi="Garamond"/>
          <w:bCs/>
          <w:iCs/>
          <w:sz w:val="20"/>
          <w:szCs w:val="20"/>
          <w:vertAlign w:val="superscript"/>
          <w:lang w:val="en-IN"/>
        </w:rPr>
        <w:t>51</w:t>
      </w:r>
      <w:r w:rsidRPr="00C553DA">
        <w:rPr>
          <w:rFonts w:ascii="Garamond" w:hAnsi="Garamond"/>
          <w:bCs/>
          <w:iCs/>
          <w:sz w:val="20"/>
          <w:szCs w:val="20"/>
          <w:lang w:val="en-IN"/>
        </w:rPr>
        <w:t xml:space="preserve"> Recurrent UTIs are linked to substantial morbidity and a decline in quality of life, which has an effect on healthcare costs.</w:t>
      </w:r>
      <w:r w:rsidRPr="00C553DA">
        <w:rPr>
          <w:rFonts w:ascii="Garamond" w:hAnsi="Garamond"/>
          <w:bCs/>
          <w:iCs/>
          <w:sz w:val="20"/>
          <w:szCs w:val="20"/>
          <w:vertAlign w:val="superscript"/>
          <w:lang w:val="en-IN"/>
        </w:rPr>
        <w:t>52</w:t>
      </w:r>
    </w:p>
    <w:p w14:paraId="399C69B7" w14:textId="1C3896D0"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Interstitial cystitis</w:t>
      </w:r>
    </w:p>
    <w:p w14:paraId="4E1A7E20" w14:textId="1CF1DEB7"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Interstitial cystitis (IC), also known as bladder pain syndrome (BPS), is characterized by a number of incapacitating systems, including discomfort in the suprapubic area, nocturia, and frequency and urgency of micturition.</w:t>
      </w:r>
      <w:r w:rsidRPr="00C553DA">
        <w:rPr>
          <w:rFonts w:ascii="Garamond" w:hAnsi="Garamond"/>
          <w:bCs/>
          <w:iCs/>
          <w:sz w:val="20"/>
          <w:szCs w:val="20"/>
          <w:vertAlign w:val="superscript"/>
          <w:lang w:val="en-IN"/>
        </w:rPr>
        <w:t>53,54</w:t>
      </w:r>
      <w:r w:rsidRPr="00C553DA">
        <w:rPr>
          <w:rFonts w:ascii="Garamond" w:hAnsi="Garamond"/>
          <w:bCs/>
          <w:iCs/>
          <w:sz w:val="20"/>
          <w:szCs w:val="20"/>
          <w:lang w:val="en-IN"/>
        </w:rPr>
        <w:t xml:space="preserve"> These symptoms usually appear when the bladder is full and go away once the urine has been passed. Along with these symptoms, a common complaint among individuals with IC is pelvic pain, which can come from a variety of viscera, including the rectum, vagina, or urethra.</w:t>
      </w:r>
      <w:r w:rsidRPr="00C553DA">
        <w:rPr>
          <w:rFonts w:ascii="Garamond" w:hAnsi="Garamond"/>
          <w:bCs/>
          <w:iCs/>
          <w:sz w:val="20"/>
          <w:szCs w:val="20"/>
          <w:vertAlign w:val="superscript"/>
          <w:lang w:val="en-IN"/>
        </w:rPr>
        <w:t>55</w:t>
      </w:r>
    </w:p>
    <w:p w14:paraId="7D2794D7" w14:textId="416801D1"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Pyelonephritis</w:t>
      </w:r>
    </w:p>
    <w:p w14:paraId="72CFE64A" w14:textId="05F9C151"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Pyelonephritis is caused by UTI-causing microorganisms ascending to the kidneys, which can lead to kidney damage, scarring, and eventually impaired kidney function.</w:t>
      </w:r>
      <w:r w:rsidRPr="00C553DA">
        <w:rPr>
          <w:rFonts w:ascii="Garamond" w:hAnsi="Garamond"/>
          <w:bCs/>
          <w:iCs/>
          <w:sz w:val="20"/>
          <w:szCs w:val="20"/>
          <w:vertAlign w:val="superscript"/>
          <w:lang w:val="en-IN"/>
        </w:rPr>
        <w:t>56</w:t>
      </w:r>
      <w:r w:rsidRPr="00C553DA">
        <w:rPr>
          <w:rFonts w:ascii="Garamond" w:hAnsi="Garamond"/>
          <w:bCs/>
          <w:iCs/>
          <w:sz w:val="20"/>
          <w:szCs w:val="20"/>
          <w:lang w:val="en-IN"/>
        </w:rPr>
        <w:t xml:space="preserve"> About 90% of instances of mild pyelonephritis are caused by </w:t>
      </w:r>
      <w:r w:rsidRPr="00C553DA">
        <w:rPr>
          <w:rFonts w:ascii="Garamond" w:hAnsi="Garamond"/>
          <w:bCs/>
          <w:i/>
          <w:iCs/>
          <w:sz w:val="20"/>
          <w:szCs w:val="20"/>
          <w:lang w:val="en-IN"/>
        </w:rPr>
        <w:t>Escherichia coli</w:t>
      </w:r>
      <w:r w:rsidRPr="00C553DA">
        <w:rPr>
          <w:rFonts w:ascii="Garamond" w:hAnsi="Garamond"/>
          <w:bCs/>
          <w:iCs/>
          <w:sz w:val="20"/>
          <w:szCs w:val="20"/>
          <w:lang w:val="en-IN"/>
        </w:rPr>
        <w:t xml:space="preserve">. Even if other causal organisms are more common in complex cases, </w:t>
      </w:r>
      <w:r w:rsidRPr="00C553DA">
        <w:rPr>
          <w:rFonts w:ascii="Garamond" w:hAnsi="Garamond"/>
          <w:bCs/>
          <w:i/>
          <w:iCs/>
          <w:sz w:val="20"/>
          <w:szCs w:val="20"/>
          <w:lang w:val="en-IN"/>
        </w:rPr>
        <w:t>E. coli</w:t>
      </w:r>
      <w:r w:rsidRPr="00C553DA">
        <w:rPr>
          <w:rFonts w:ascii="Garamond" w:hAnsi="Garamond"/>
          <w:bCs/>
          <w:iCs/>
          <w:sz w:val="20"/>
          <w:szCs w:val="20"/>
          <w:lang w:val="en-IN"/>
        </w:rPr>
        <w:t xml:space="preserve"> still predominates.</w:t>
      </w:r>
      <w:r w:rsidRPr="00C553DA">
        <w:rPr>
          <w:rFonts w:ascii="Garamond" w:hAnsi="Garamond"/>
          <w:bCs/>
          <w:iCs/>
          <w:sz w:val="20"/>
          <w:szCs w:val="20"/>
          <w:vertAlign w:val="superscript"/>
          <w:lang w:val="en-IN"/>
        </w:rPr>
        <w:t>57</w:t>
      </w:r>
    </w:p>
    <w:p w14:paraId="189D7AEA" w14:textId="69656B3D"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Asymptomatic bacteriuria</w:t>
      </w:r>
    </w:p>
    <w:p w14:paraId="3E4D5C77" w14:textId="5979E1B1"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When bacteria are found in the urine but no symptoms are present, this is known as asymptomatic bacteriuria.</w:t>
      </w:r>
      <w:r w:rsidRPr="00C553DA">
        <w:rPr>
          <w:rFonts w:ascii="Garamond" w:hAnsi="Garamond"/>
          <w:bCs/>
          <w:iCs/>
          <w:sz w:val="20"/>
          <w:szCs w:val="20"/>
          <w:vertAlign w:val="superscript"/>
          <w:lang w:val="en-IN"/>
        </w:rPr>
        <w:t>58,59</w:t>
      </w:r>
      <w:r w:rsidRPr="00C553DA">
        <w:rPr>
          <w:rFonts w:ascii="Garamond" w:hAnsi="Garamond"/>
          <w:bCs/>
          <w:iCs/>
          <w:sz w:val="20"/>
          <w:szCs w:val="20"/>
          <w:lang w:val="en-IN"/>
        </w:rPr>
        <w:t xml:space="preserve"> Although it can affect women of any age, older women with diabetes are more likely to experience it. Every catheterized patient has asymptomatic bacteriuria.</w:t>
      </w:r>
      <w:r w:rsidRPr="00C553DA">
        <w:rPr>
          <w:rFonts w:ascii="Garamond" w:hAnsi="Garamond"/>
          <w:bCs/>
          <w:iCs/>
          <w:sz w:val="20"/>
          <w:szCs w:val="20"/>
          <w:vertAlign w:val="superscript"/>
          <w:lang w:val="en-IN"/>
        </w:rPr>
        <w:t>60</w:t>
      </w:r>
      <w:r w:rsidRPr="00C553DA">
        <w:rPr>
          <w:rFonts w:ascii="Garamond" w:hAnsi="Garamond"/>
          <w:bCs/>
          <w:iCs/>
          <w:sz w:val="20"/>
          <w:szCs w:val="20"/>
          <w:lang w:val="en-IN"/>
        </w:rPr>
        <w:t xml:space="preserve"> </w:t>
      </w:r>
    </w:p>
    <w:p w14:paraId="326780C4" w14:textId="2CC28AA3"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Urethral syndrome</w:t>
      </w:r>
    </w:p>
    <w:p w14:paraId="1D6590AB" w14:textId="17568E82"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A urethral syndrome occurs when the clinical signs of a urinary tract infection (UTI) are present yet the urine test results are negative for bacteria.</w:t>
      </w:r>
      <w:r w:rsidRPr="00C553DA">
        <w:rPr>
          <w:rFonts w:ascii="Garamond" w:hAnsi="Garamond"/>
          <w:bCs/>
          <w:iCs/>
          <w:sz w:val="20"/>
          <w:szCs w:val="20"/>
          <w:vertAlign w:val="superscript"/>
          <w:lang w:val="en-IN"/>
        </w:rPr>
        <w:t>61</w:t>
      </w:r>
      <w:r w:rsidRPr="00C553DA">
        <w:rPr>
          <w:rFonts w:ascii="Garamond" w:hAnsi="Garamond"/>
          <w:bCs/>
          <w:iCs/>
          <w:sz w:val="20"/>
          <w:szCs w:val="20"/>
          <w:lang w:val="en-IN"/>
        </w:rPr>
        <w:t xml:space="preserve"> A lower urinary tract bacterial infection is the reason for admission for between 25% and 50% of patients.</w:t>
      </w:r>
      <w:r w:rsidRPr="00C553DA">
        <w:rPr>
          <w:rFonts w:ascii="Garamond" w:hAnsi="Garamond"/>
          <w:bCs/>
          <w:iCs/>
          <w:sz w:val="20"/>
          <w:szCs w:val="20"/>
          <w:vertAlign w:val="superscript"/>
          <w:lang w:val="en-IN"/>
        </w:rPr>
        <w:t>62</w:t>
      </w:r>
      <w:r w:rsidRPr="00C553DA">
        <w:rPr>
          <w:rFonts w:ascii="Garamond" w:hAnsi="Garamond"/>
          <w:bCs/>
          <w:iCs/>
          <w:sz w:val="20"/>
          <w:szCs w:val="20"/>
          <w:lang w:val="en-IN"/>
        </w:rPr>
        <w:t xml:space="preserve"> It could have been caused by bacteria, spread by intercourse, or something else entirely, including trauma, drugs, or long-term conditions like diabetes.</w:t>
      </w:r>
      <w:r w:rsidRPr="00C553DA">
        <w:rPr>
          <w:rFonts w:ascii="Garamond" w:hAnsi="Garamond"/>
          <w:bCs/>
          <w:iCs/>
          <w:sz w:val="20"/>
          <w:szCs w:val="20"/>
          <w:vertAlign w:val="superscript"/>
          <w:lang w:val="en-IN"/>
        </w:rPr>
        <w:t>63</w:t>
      </w:r>
    </w:p>
    <w:p w14:paraId="3B56A464" w14:textId="569496AF"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Complicated and uncomplicated infection</w:t>
      </w:r>
    </w:p>
    <w:p w14:paraId="1121FE51" w14:textId="6EA5DBB4"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 xml:space="preserve">Complicated urinary tract infections are typically described as occurring in a host with compromised </w:t>
      </w:r>
      <w:r w:rsidRPr="00C553DA">
        <w:rPr>
          <w:rFonts w:ascii="Garamond" w:hAnsi="Garamond"/>
          <w:bCs/>
          <w:iCs/>
          <w:sz w:val="20"/>
          <w:szCs w:val="20"/>
          <w:lang w:val="en-IN"/>
        </w:rPr>
        <w:t>defences or in a patient with a structural or functional defect. The difference between complicated and uncomplicated infections is crucial because, even with medicines that are effective against the pathogen, the response to therapy is frequently unsatisfactory and antimicrobial resistance is more prevalent when complicating factors are present.</w:t>
      </w:r>
      <w:r w:rsidRPr="00C553DA">
        <w:rPr>
          <w:rFonts w:ascii="Garamond" w:hAnsi="Garamond"/>
          <w:bCs/>
          <w:iCs/>
          <w:sz w:val="20"/>
          <w:szCs w:val="20"/>
          <w:vertAlign w:val="superscript"/>
          <w:lang w:val="en-IN"/>
        </w:rPr>
        <w:t>64</w:t>
      </w:r>
      <w:r w:rsidRPr="00C553DA">
        <w:rPr>
          <w:rFonts w:ascii="Garamond" w:hAnsi="Garamond"/>
          <w:bCs/>
          <w:iCs/>
          <w:sz w:val="20"/>
          <w:szCs w:val="20"/>
          <w:lang w:val="en-IN"/>
        </w:rPr>
        <w:t xml:space="preserve"> People with uncomplicated UTIs don’t have any structural abnormalities in their urinary tract and also don’t have other conditions like diabetes, pregnancy, need a straightforward solution.</w:t>
      </w:r>
      <w:r w:rsidRPr="00C553DA">
        <w:rPr>
          <w:rFonts w:ascii="Garamond" w:hAnsi="Garamond"/>
          <w:bCs/>
          <w:iCs/>
          <w:sz w:val="20"/>
          <w:szCs w:val="20"/>
          <w:vertAlign w:val="superscript"/>
          <w:lang w:val="en-IN"/>
        </w:rPr>
        <w:t>65</w:t>
      </w:r>
    </w:p>
    <w:p w14:paraId="00B57DCC" w14:textId="49CE79C3" w:rsidR="00C553DA" w:rsidRPr="00C553DA" w:rsidRDefault="00C553DA" w:rsidP="00C553DA">
      <w:pPr>
        <w:spacing w:line="259" w:lineRule="auto"/>
        <w:jc w:val="both"/>
        <w:rPr>
          <w:rFonts w:ascii="Garamond" w:hAnsi="Garamond"/>
          <w:b/>
          <w:bCs/>
          <w:iCs/>
          <w:sz w:val="20"/>
          <w:szCs w:val="20"/>
          <w:lang w:val="en-IN"/>
        </w:rPr>
      </w:pPr>
      <w:r w:rsidRPr="00C553DA">
        <w:rPr>
          <w:rFonts w:ascii="Garamond" w:hAnsi="Garamond"/>
          <w:b/>
          <w:bCs/>
          <w:iCs/>
          <w:sz w:val="20"/>
          <w:szCs w:val="20"/>
          <w:lang w:val="en-IN"/>
        </w:rPr>
        <w:t>Management of UTI</w:t>
      </w:r>
    </w:p>
    <w:p w14:paraId="4DA7A54B" w14:textId="77777777"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Prevention</w:t>
      </w:r>
    </w:p>
    <w:p w14:paraId="31A85629" w14:textId="6BEA775B"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If the causes are found and treated quickly, recurrent UTIs can be avoided.</w:t>
      </w:r>
      <w:r w:rsidRPr="00C553DA">
        <w:rPr>
          <w:rFonts w:ascii="Garamond" w:hAnsi="Garamond"/>
          <w:bCs/>
          <w:iCs/>
          <w:sz w:val="20"/>
          <w:szCs w:val="20"/>
          <w:vertAlign w:val="superscript"/>
          <w:lang w:val="en-IN"/>
        </w:rPr>
        <w:t>66</w:t>
      </w:r>
      <w:r w:rsidRPr="00C553DA">
        <w:rPr>
          <w:rFonts w:ascii="Garamond" w:hAnsi="Garamond"/>
          <w:bCs/>
          <w:iCs/>
          <w:sz w:val="20"/>
          <w:szCs w:val="20"/>
          <w:lang w:val="en-IN"/>
        </w:rPr>
        <w:t xml:space="preserve"> Recurrent UTIs can be avoided by treating constipation, enhancing defective elimination syndromes and encouraging patients to drink more water to keep their bladders free of bacteria.</w:t>
      </w:r>
      <w:r w:rsidRPr="00C553DA">
        <w:rPr>
          <w:rFonts w:ascii="Garamond" w:hAnsi="Garamond"/>
          <w:bCs/>
          <w:iCs/>
          <w:sz w:val="20"/>
          <w:szCs w:val="20"/>
          <w:vertAlign w:val="superscript"/>
          <w:lang w:val="en-IN"/>
        </w:rPr>
        <w:t>67</w:t>
      </w:r>
    </w:p>
    <w:p w14:paraId="60301FAB" w14:textId="6026200C"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Prophylaxis</w:t>
      </w:r>
    </w:p>
    <w:p w14:paraId="2E6A6CA1" w14:textId="1E3EE4D6"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Low-dose antibiotic prophylaxis can be used daily or every other day to treat reinfections. A short dose of antibiotics known or postcoital antibiotic prophylaxis is started as soon as symptoms appear. Oestrogens, Lactobacilli, Vitamin C (Ascorbic Acid), cranberry, D-Mannose are the non-antibiotic prophylaxis for Urinary Tract Infections.</w:t>
      </w:r>
      <w:r w:rsidR="008446B0" w:rsidRPr="008446B0">
        <w:rPr>
          <w:rFonts w:ascii="Garamond" w:hAnsi="Garamond"/>
          <w:bCs/>
          <w:iCs/>
          <w:sz w:val="20"/>
          <w:szCs w:val="20"/>
          <w:vertAlign w:val="superscript"/>
          <w:lang w:val="en-IN"/>
        </w:rPr>
        <w:t>1,</w:t>
      </w:r>
      <w:r w:rsidRPr="00C553DA">
        <w:rPr>
          <w:rFonts w:ascii="Garamond" w:hAnsi="Garamond"/>
          <w:bCs/>
          <w:iCs/>
          <w:sz w:val="20"/>
          <w:szCs w:val="20"/>
          <w:vertAlign w:val="superscript"/>
          <w:lang w:val="en-IN"/>
        </w:rPr>
        <w:t>68</w:t>
      </w:r>
    </w:p>
    <w:p w14:paraId="5D6528AC" w14:textId="21FE28A8"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Functional foods</w:t>
      </w:r>
    </w:p>
    <w:p w14:paraId="0AA754EF" w14:textId="0CF82D73" w:rsidR="00C553DA" w:rsidRPr="008446B0" w:rsidRDefault="00C553DA" w:rsidP="00C553DA">
      <w:pPr>
        <w:spacing w:line="259" w:lineRule="auto"/>
        <w:jc w:val="both"/>
        <w:rPr>
          <w:rFonts w:ascii="Garamond" w:hAnsi="Garamond"/>
          <w:bCs/>
          <w:iCs/>
          <w:sz w:val="20"/>
          <w:szCs w:val="20"/>
          <w:vertAlign w:val="superscript"/>
          <w:lang w:val="en-IN"/>
        </w:rPr>
      </w:pPr>
      <w:r w:rsidRPr="00C553DA">
        <w:rPr>
          <w:rFonts w:ascii="Garamond" w:hAnsi="Garamond"/>
          <w:bCs/>
          <w:iCs/>
          <w:sz w:val="20"/>
          <w:szCs w:val="20"/>
          <w:lang w:val="en-IN"/>
        </w:rPr>
        <w:t>For a long time, it is believed that eating some particular foods can prevent UTIs. These include things like Echinacea, garlic, antioxidants, and cranberry juice.</w:t>
      </w:r>
      <w:r w:rsidRPr="00C553DA">
        <w:rPr>
          <w:rFonts w:ascii="Garamond" w:hAnsi="Garamond"/>
          <w:bCs/>
          <w:iCs/>
          <w:sz w:val="20"/>
          <w:szCs w:val="20"/>
          <w:vertAlign w:val="superscript"/>
          <w:lang w:val="en-IN"/>
        </w:rPr>
        <w:t xml:space="preserve">69 </w:t>
      </w:r>
      <w:r w:rsidRPr="00C553DA">
        <w:rPr>
          <w:rFonts w:ascii="Garamond" w:hAnsi="Garamond"/>
          <w:bCs/>
          <w:iCs/>
          <w:sz w:val="20"/>
          <w:szCs w:val="20"/>
          <w:lang w:val="en-IN"/>
        </w:rPr>
        <w:t xml:space="preserve">Cran-berry juice possesses anti-adhering properties that prevent </w:t>
      </w:r>
      <w:r w:rsidRPr="00C553DA">
        <w:rPr>
          <w:rFonts w:ascii="Garamond" w:hAnsi="Garamond"/>
          <w:bCs/>
          <w:i/>
          <w:iCs/>
          <w:sz w:val="20"/>
          <w:szCs w:val="20"/>
          <w:lang w:val="en-IN"/>
        </w:rPr>
        <w:t>E. coli</w:t>
      </w:r>
      <w:r w:rsidRPr="00C553DA">
        <w:rPr>
          <w:rFonts w:ascii="Garamond" w:hAnsi="Garamond"/>
          <w:bCs/>
          <w:iCs/>
          <w:sz w:val="20"/>
          <w:szCs w:val="20"/>
          <w:lang w:val="en-IN"/>
        </w:rPr>
        <w:t xml:space="preserve"> from sticking to the walls of the bladder.</w:t>
      </w:r>
      <w:r w:rsidRPr="00C553DA">
        <w:rPr>
          <w:rFonts w:ascii="Garamond" w:hAnsi="Garamond"/>
          <w:bCs/>
          <w:iCs/>
          <w:sz w:val="20"/>
          <w:szCs w:val="20"/>
          <w:vertAlign w:val="superscript"/>
          <w:lang w:val="en-IN"/>
        </w:rPr>
        <w:t>70</w:t>
      </w:r>
    </w:p>
    <w:p w14:paraId="130E9933" w14:textId="43D62DC9"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Post intercourse routine</w:t>
      </w:r>
    </w:p>
    <w:p w14:paraId="321803EF" w14:textId="77777777" w:rsidR="00C553DA" w:rsidRPr="00C553DA"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Prophylactic antibiotics alone are insufficient to prevent UTIs in sexually active individuals, according to several research. It has been stated that the infection may be avoided if people take certain medicines after sexual activity. Antibiotics are provided along with spermicidal cream containing nonoxynol-9 to prevent infection.</w:t>
      </w:r>
      <w:r w:rsidRPr="00C553DA">
        <w:rPr>
          <w:rFonts w:ascii="Garamond" w:hAnsi="Garamond"/>
          <w:bCs/>
          <w:iCs/>
          <w:sz w:val="20"/>
          <w:szCs w:val="20"/>
          <w:vertAlign w:val="superscript"/>
          <w:lang w:val="en-IN"/>
        </w:rPr>
        <w:t>71</w:t>
      </w:r>
    </w:p>
    <w:p w14:paraId="5E5BA976" w14:textId="77777777"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Topical treatment</w:t>
      </w:r>
    </w:p>
    <w:p w14:paraId="2844D832" w14:textId="6DDDA49B"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In post-menopausal women, topical vaginal oestrogen therapy reduces UTIs by altering the vaginal flora.</w:t>
      </w:r>
      <w:r w:rsidRPr="00C553DA">
        <w:rPr>
          <w:rFonts w:ascii="Garamond" w:hAnsi="Garamond"/>
          <w:bCs/>
          <w:iCs/>
          <w:sz w:val="20"/>
          <w:szCs w:val="20"/>
          <w:vertAlign w:val="superscript"/>
          <w:lang w:val="en-IN"/>
        </w:rPr>
        <w:t>72</w:t>
      </w:r>
      <w:r w:rsidRPr="00C553DA">
        <w:rPr>
          <w:rFonts w:ascii="Garamond" w:hAnsi="Garamond"/>
          <w:bCs/>
          <w:iCs/>
          <w:sz w:val="20"/>
          <w:szCs w:val="20"/>
          <w:lang w:val="en-IN"/>
        </w:rPr>
        <w:t xml:space="preserve"> Certain topical creams, particularly those containing povidone and iodine, are also used to prevent UTIs. These antiseptic lotions are applied locally to reduce inflammatory processes.</w:t>
      </w:r>
      <w:r w:rsidRPr="00C553DA">
        <w:rPr>
          <w:rFonts w:ascii="Garamond" w:hAnsi="Garamond"/>
          <w:bCs/>
          <w:iCs/>
          <w:sz w:val="20"/>
          <w:szCs w:val="20"/>
          <w:vertAlign w:val="superscript"/>
          <w:lang w:val="en-IN"/>
        </w:rPr>
        <w:t>1</w:t>
      </w:r>
    </w:p>
    <w:p w14:paraId="56D882AA" w14:textId="5C6BA279" w:rsidR="00C553DA" w:rsidRPr="00FD6F95" w:rsidRDefault="00C553DA" w:rsidP="00C553DA">
      <w:pPr>
        <w:spacing w:line="259" w:lineRule="auto"/>
        <w:jc w:val="both"/>
        <w:rPr>
          <w:rFonts w:ascii="Garamond" w:hAnsi="Garamond"/>
          <w:i/>
          <w:sz w:val="20"/>
          <w:szCs w:val="20"/>
          <w:lang w:val="en-IN"/>
        </w:rPr>
      </w:pPr>
      <w:proofErr w:type="spellStart"/>
      <w:r w:rsidRPr="00FD6F95">
        <w:rPr>
          <w:rFonts w:ascii="Garamond" w:hAnsi="Garamond"/>
          <w:i/>
          <w:sz w:val="20"/>
          <w:szCs w:val="20"/>
          <w:lang w:val="en-IN"/>
        </w:rPr>
        <w:t>Immunoprophylaxis</w:t>
      </w:r>
      <w:proofErr w:type="spellEnd"/>
    </w:p>
    <w:p w14:paraId="0DB9428D" w14:textId="6B00B75B"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Due to its great effectiveness and good tolerance, the oral vaccination Uro-</w:t>
      </w:r>
      <w:proofErr w:type="spellStart"/>
      <w:r w:rsidRPr="00C553DA">
        <w:rPr>
          <w:rFonts w:ascii="Garamond" w:hAnsi="Garamond"/>
          <w:bCs/>
          <w:iCs/>
          <w:sz w:val="20"/>
          <w:szCs w:val="20"/>
          <w:lang w:val="en-IN"/>
        </w:rPr>
        <w:t>vaxom</w:t>
      </w:r>
      <w:proofErr w:type="spellEnd"/>
      <w:r w:rsidRPr="00C553DA">
        <w:rPr>
          <w:rFonts w:ascii="Garamond" w:hAnsi="Garamond"/>
          <w:bCs/>
          <w:iCs/>
          <w:sz w:val="20"/>
          <w:szCs w:val="20"/>
          <w:lang w:val="en-IN"/>
        </w:rPr>
        <w:t xml:space="preserve"> must be included in the </w:t>
      </w:r>
      <w:r w:rsidRPr="00C553DA">
        <w:rPr>
          <w:rFonts w:ascii="Garamond" w:hAnsi="Garamond"/>
          <w:bCs/>
          <w:iCs/>
          <w:sz w:val="20"/>
          <w:szCs w:val="20"/>
          <w:lang w:val="en-IN"/>
        </w:rPr>
        <w:lastRenderedPageBreak/>
        <w:t>standard of care for patients suffering from urogenital infections.</w:t>
      </w:r>
      <w:r w:rsidRPr="00C553DA">
        <w:rPr>
          <w:rFonts w:ascii="Garamond" w:hAnsi="Garamond"/>
          <w:bCs/>
          <w:iCs/>
          <w:sz w:val="20"/>
          <w:szCs w:val="20"/>
          <w:vertAlign w:val="superscript"/>
          <w:lang w:val="en-IN"/>
        </w:rPr>
        <w:t>73</w:t>
      </w:r>
      <w:r w:rsidRPr="00C553DA">
        <w:rPr>
          <w:rFonts w:ascii="Garamond" w:hAnsi="Garamond"/>
          <w:bCs/>
          <w:iCs/>
          <w:sz w:val="20"/>
          <w:szCs w:val="20"/>
          <w:lang w:val="en-IN"/>
        </w:rPr>
        <w:t xml:space="preserve"> A lyophilized mixture of membrane proteins from 18 distinct </w:t>
      </w:r>
      <w:r w:rsidRPr="00C553DA">
        <w:rPr>
          <w:rFonts w:ascii="Garamond" w:hAnsi="Garamond"/>
          <w:bCs/>
          <w:i/>
          <w:iCs/>
          <w:sz w:val="20"/>
          <w:szCs w:val="20"/>
          <w:lang w:val="en-IN"/>
        </w:rPr>
        <w:t>Escherichia coli</w:t>
      </w:r>
      <w:r w:rsidRPr="00C553DA">
        <w:rPr>
          <w:rFonts w:ascii="Garamond" w:hAnsi="Garamond"/>
          <w:bCs/>
          <w:iCs/>
          <w:sz w:val="20"/>
          <w:szCs w:val="20"/>
          <w:lang w:val="en-IN"/>
        </w:rPr>
        <w:t xml:space="preserve"> strains is present in Uro-</w:t>
      </w:r>
      <w:proofErr w:type="spellStart"/>
      <w:r w:rsidRPr="00C553DA">
        <w:rPr>
          <w:rFonts w:ascii="Garamond" w:hAnsi="Garamond"/>
          <w:bCs/>
          <w:iCs/>
          <w:sz w:val="20"/>
          <w:szCs w:val="20"/>
          <w:lang w:val="en-IN"/>
        </w:rPr>
        <w:t>Vaxom</w:t>
      </w:r>
      <w:proofErr w:type="spellEnd"/>
      <w:r w:rsidRPr="00C553DA">
        <w:rPr>
          <w:rFonts w:ascii="Garamond" w:hAnsi="Garamond"/>
          <w:bCs/>
          <w:iCs/>
          <w:sz w:val="20"/>
          <w:szCs w:val="20"/>
          <w:lang w:val="en-IN"/>
        </w:rPr>
        <w:t>. By boosting macrophages, lymphocytes, and the amounts of endogenous IgA/IgG antibodies in circulation, it boosts humoral and cellular immune responses to UTI.</w:t>
      </w:r>
      <w:r w:rsidRPr="00C553DA">
        <w:rPr>
          <w:rFonts w:ascii="Garamond" w:hAnsi="Garamond"/>
          <w:bCs/>
          <w:iCs/>
          <w:sz w:val="20"/>
          <w:szCs w:val="20"/>
          <w:vertAlign w:val="superscript"/>
          <w:lang w:val="en-IN"/>
        </w:rPr>
        <w:t xml:space="preserve">74  </w:t>
      </w:r>
    </w:p>
    <w:p w14:paraId="317ED40B" w14:textId="7426C0A4"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Vaccines</w:t>
      </w:r>
    </w:p>
    <w:p w14:paraId="4629B9EC" w14:textId="79AC9896"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 xml:space="preserve">Antigenic elements of common UTI-causing bacteria, like </w:t>
      </w:r>
      <w:r w:rsidRPr="00C553DA">
        <w:rPr>
          <w:rFonts w:ascii="Garamond" w:hAnsi="Garamond"/>
          <w:bCs/>
          <w:i/>
          <w:iCs/>
          <w:sz w:val="20"/>
          <w:szCs w:val="20"/>
          <w:lang w:val="en-IN"/>
        </w:rPr>
        <w:t>Escherichia coli</w:t>
      </w:r>
      <w:r w:rsidRPr="00C553DA">
        <w:rPr>
          <w:rFonts w:ascii="Garamond" w:hAnsi="Garamond"/>
          <w:bCs/>
          <w:iCs/>
          <w:sz w:val="20"/>
          <w:szCs w:val="20"/>
          <w:lang w:val="en-IN"/>
        </w:rPr>
        <w:t xml:space="preserve">, are present in vaccinations and stimulate both the innate and adaptive immune systems. This activation makes it possible for the bladder to develop an immunoprotected environment. </w:t>
      </w:r>
      <w:proofErr w:type="spellStart"/>
      <w:r w:rsidRPr="00C553DA">
        <w:rPr>
          <w:rFonts w:ascii="Garamond" w:hAnsi="Garamond"/>
          <w:bCs/>
          <w:iCs/>
          <w:sz w:val="20"/>
          <w:szCs w:val="20"/>
          <w:lang w:val="en-IN"/>
        </w:rPr>
        <w:t>Immunotek's</w:t>
      </w:r>
      <w:proofErr w:type="spellEnd"/>
      <w:r w:rsidRPr="00C553DA">
        <w:rPr>
          <w:rFonts w:ascii="Garamond" w:hAnsi="Garamond"/>
          <w:bCs/>
          <w:iCs/>
          <w:sz w:val="20"/>
          <w:szCs w:val="20"/>
          <w:lang w:val="en-IN"/>
        </w:rPr>
        <w:t xml:space="preserve"> polyvalent whole-cell-based sublingual vaccine, MV140 (</w:t>
      </w:r>
      <w:proofErr w:type="spellStart"/>
      <w:r w:rsidRPr="00C553DA">
        <w:rPr>
          <w:rFonts w:ascii="Garamond" w:hAnsi="Garamond"/>
          <w:bCs/>
          <w:iCs/>
          <w:sz w:val="20"/>
          <w:szCs w:val="20"/>
          <w:lang w:val="en-IN"/>
        </w:rPr>
        <w:t>Uromune</w:t>
      </w:r>
      <w:proofErr w:type="spellEnd"/>
      <w:r w:rsidRPr="00C553DA">
        <w:rPr>
          <w:rFonts w:ascii="Garamond" w:hAnsi="Garamond"/>
          <w:bCs/>
          <w:iCs/>
          <w:sz w:val="20"/>
          <w:szCs w:val="20"/>
          <w:lang w:val="en-IN"/>
        </w:rPr>
        <w:t xml:space="preserve">), produces IL-10 cytokines after dendritic cell activation, eliciting a potent T helper 1 cell and T helper 17 cell response. There is insufficient evidence to justify the use of UTI vaccines as an alternative in clinical practice, according to a new systematic review and meta-analysis of the broader body of research on the topic. There were 14 studies in all that looked into </w:t>
      </w:r>
      <w:proofErr w:type="spellStart"/>
      <w:r w:rsidRPr="00C553DA">
        <w:rPr>
          <w:rFonts w:ascii="Garamond" w:hAnsi="Garamond"/>
          <w:bCs/>
          <w:iCs/>
          <w:sz w:val="20"/>
          <w:szCs w:val="20"/>
          <w:lang w:val="en-IN"/>
        </w:rPr>
        <w:t>Strovac</w:t>
      </w:r>
      <w:proofErr w:type="spellEnd"/>
      <w:r w:rsidRPr="00C553DA">
        <w:rPr>
          <w:rFonts w:ascii="Garamond" w:hAnsi="Garamond"/>
          <w:bCs/>
          <w:iCs/>
          <w:sz w:val="20"/>
          <w:szCs w:val="20"/>
          <w:lang w:val="en-IN"/>
        </w:rPr>
        <w:t xml:space="preserve">, </w:t>
      </w:r>
      <w:proofErr w:type="spellStart"/>
      <w:r w:rsidRPr="00C553DA">
        <w:rPr>
          <w:rFonts w:ascii="Garamond" w:hAnsi="Garamond"/>
          <w:bCs/>
          <w:iCs/>
          <w:sz w:val="20"/>
          <w:szCs w:val="20"/>
          <w:lang w:val="en-IN"/>
        </w:rPr>
        <w:t>Uromune</w:t>
      </w:r>
      <w:proofErr w:type="spellEnd"/>
      <w:r w:rsidRPr="00C553DA">
        <w:rPr>
          <w:rFonts w:ascii="Garamond" w:hAnsi="Garamond"/>
          <w:bCs/>
          <w:iCs/>
          <w:sz w:val="20"/>
          <w:szCs w:val="20"/>
          <w:lang w:val="en-IN"/>
        </w:rPr>
        <w:t xml:space="preserve">, </w:t>
      </w:r>
      <w:proofErr w:type="spellStart"/>
      <w:r w:rsidRPr="00C553DA">
        <w:rPr>
          <w:rFonts w:ascii="Garamond" w:hAnsi="Garamond"/>
          <w:bCs/>
          <w:iCs/>
          <w:sz w:val="20"/>
          <w:szCs w:val="20"/>
          <w:lang w:val="en-IN"/>
        </w:rPr>
        <w:t>Solco-Urovac</w:t>
      </w:r>
      <w:proofErr w:type="spellEnd"/>
      <w:r w:rsidRPr="00C553DA">
        <w:rPr>
          <w:rFonts w:ascii="Garamond" w:hAnsi="Garamond"/>
          <w:bCs/>
          <w:iCs/>
          <w:sz w:val="20"/>
          <w:szCs w:val="20"/>
          <w:lang w:val="en-IN"/>
        </w:rPr>
        <w:t>, ExPeC4V, and Uro-Vaxom.</w:t>
      </w:r>
      <w:r w:rsidRPr="00C553DA">
        <w:rPr>
          <w:rFonts w:ascii="Garamond" w:hAnsi="Garamond"/>
          <w:bCs/>
          <w:iCs/>
          <w:sz w:val="20"/>
          <w:szCs w:val="20"/>
          <w:vertAlign w:val="superscript"/>
          <w:lang w:val="en-IN"/>
        </w:rPr>
        <w:t xml:space="preserve">75 </w:t>
      </w:r>
    </w:p>
    <w:p w14:paraId="40DF405D" w14:textId="173ACF27"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Probiotics</w:t>
      </w:r>
    </w:p>
    <w:p w14:paraId="4FB506ED" w14:textId="77777777" w:rsidR="00C553DA" w:rsidRPr="00C553DA"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One well-reported probiotic for preventing UTIs is Lactobacillus, which can be administered orally or vaginally. The unfavourable environment created by lactobacilli prevents urinary bacteria from surviving in urine.</w:t>
      </w:r>
      <w:r w:rsidRPr="00C553DA">
        <w:rPr>
          <w:rFonts w:ascii="Garamond" w:hAnsi="Garamond"/>
          <w:bCs/>
          <w:iCs/>
          <w:sz w:val="20"/>
          <w:szCs w:val="20"/>
          <w:vertAlign w:val="superscript"/>
          <w:lang w:val="en-IN"/>
        </w:rPr>
        <w:t>76</w:t>
      </w:r>
      <w:r w:rsidRPr="00C553DA">
        <w:rPr>
          <w:rFonts w:ascii="Garamond" w:hAnsi="Garamond"/>
          <w:bCs/>
          <w:iCs/>
          <w:sz w:val="20"/>
          <w:szCs w:val="20"/>
          <w:lang w:val="en-IN"/>
        </w:rPr>
        <w:t xml:space="preserve"> One study conducted in the Netherlands shown that oral administration of </w:t>
      </w:r>
      <w:r w:rsidRPr="00C553DA">
        <w:rPr>
          <w:rFonts w:ascii="Garamond" w:hAnsi="Garamond"/>
          <w:bCs/>
          <w:i/>
          <w:iCs/>
          <w:sz w:val="20"/>
          <w:szCs w:val="20"/>
          <w:lang w:val="en-IN"/>
        </w:rPr>
        <w:t xml:space="preserve">Lactobacillus </w:t>
      </w:r>
      <w:proofErr w:type="spellStart"/>
      <w:r w:rsidRPr="00C553DA">
        <w:rPr>
          <w:rFonts w:ascii="Garamond" w:hAnsi="Garamond"/>
          <w:bCs/>
          <w:i/>
          <w:iCs/>
          <w:sz w:val="20"/>
          <w:szCs w:val="20"/>
          <w:lang w:val="en-IN"/>
        </w:rPr>
        <w:t>rhamnosus</w:t>
      </w:r>
      <w:proofErr w:type="spellEnd"/>
      <w:r w:rsidRPr="00C553DA">
        <w:rPr>
          <w:rFonts w:ascii="Garamond" w:hAnsi="Garamond"/>
          <w:bCs/>
          <w:iCs/>
          <w:sz w:val="20"/>
          <w:szCs w:val="20"/>
          <w:lang w:val="en-IN"/>
        </w:rPr>
        <w:t xml:space="preserve"> GR-1 and </w:t>
      </w:r>
      <w:r w:rsidRPr="00C553DA">
        <w:rPr>
          <w:rFonts w:ascii="Garamond" w:hAnsi="Garamond"/>
          <w:bCs/>
          <w:i/>
          <w:iCs/>
          <w:sz w:val="20"/>
          <w:szCs w:val="20"/>
          <w:lang w:val="en-IN"/>
        </w:rPr>
        <w:t xml:space="preserve">Lactobacillus </w:t>
      </w:r>
      <w:proofErr w:type="spellStart"/>
      <w:r w:rsidRPr="00C553DA">
        <w:rPr>
          <w:rFonts w:ascii="Garamond" w:hAnsi="Garamond"/>
          <w:bCs/>
          <w:i/>
          <w:iCs/>
          <w:sz w:val="20"/>
          <w:szCs w:val="20"/>
          <w:lang w:val="en-IN"/>
        </w:rPr>
        <w:t>reuteri</w:t>
      </w:r>
      <w:proofErr w:type="spellEnd"/>
      <w:r w:rsidRPr="00C553DA">
        <w:rPr>
          <w:rFonts w:ascii="Garamond" w:hAnsi="Garamond"/>
          <w:bCs/>
          <w:iCs/>
          <w:sz w:val="20"/>
          <w:szCs w:val="20"/>
          <w:lang w:val="en-IN"/>
        </w:rPr>
        <w:t xml:space="preserve"> RC-14 restores the vaginal Lactobacilli flora, decreases colonization by potentially harmful bacteria, and stops recurrent UTIs.</w:t>
      </w:r>
      <w:r w:rsidRPr="00C553DA">
        <w:rPr>
          <w:rFonts w:ascii="Garamond" w:hAnsi="Garamond"/>
          <w:bCs/>
          <w:iCs/>
          <w:sz w:val="20"/>
          <w:szCs w:val="20"/>
          <w:vertAlign w:val="superscript"/>
          <w:lang w:val="en-IN"/>
        </w:rPr>
        <w:t>77,78</w:t>
      </w:r>
    </w:p>
    <w:p w14:paraId="6ED79573" w14:textId="77777777"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Antibiotic treatments</w:t>
      </w:r>
    </w:p>
    <w:p w14:paraId="430E3420" w14:textId="1587113A" w:rsidR="00C553DA" w:rsidRPr="008446B0"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For acute uncomplicated cystitis, oral antibiotic treatments consist of ampicillin, cotrimoxazole, trimethoprim, and nitrofurantoin. Medication such as trimethoprim, erythromycin (for gram-positive bacteria), fluoroquinolones, doxycycline, and aminoglycosides are advised for patients with a suspected prostatic infection.</w:t>
      </w:r>
      <w:r w:rsidRPr="00C553DA">
        <w:rPr>
          <w:rFonts w:ascii="Garamond" w:hAnsi="Garamond"/>
          <w:bCs/>
          <w:iCs/>
          <w:sz w:val="20"/>
          <w:szCs w:val="20"/>
          <w:vertAlign w:val="superscript"/>
          <w:lang w:val="en-IN"/>
        </w:rPr>
        <w:t>79</w:t>
      </w:r>
      <w:r w:rsidRPr="00C553DA">
        <w:rPr>
          <w:rFonts w:ascii="Garamond" w:hAnsi="Garamond"/>
          <w:bCs/>
          <w:iCs/>
          <w:sz w:val="20"/>
          <w:szCs w:val="20"/>
          <w:lang w:val="en-IN"/>
        </w:rPr>
        <w:t xml:space="preserve"> Treatment options for cystitis in pregnant women include cephalexin, cefpodoxime, ceftibuten, nitrofurantoin, and amoxicillin.</w:t>
      </w:r>
      <w:r w:rsidRPr="00C553DA">
        <w:rPr>
          <w:rFonts w:ascii="Garamond" w:hAnsi="Garamond"/>
          <w:bCs/>
          <w:iCs/>
          <w:sz w:val="20"/>
          <w:szCs w:val="20"/>
          <w:vertAlign w:val="superscript"/>
          <w:lang w:val="en-IN"/>
        </w:rPr>
        <w:t>80</w:t>
      </w:r>
      <w:r w:rsidRPr="00C553DA">
        <w:rPr>
          <w:rFonts w:ascii="Garamond" w:hAnsi="Garamond"/>
          <w:bCs/>
          <w:iCs/>
          <w:sz w:val="20"/>
          <w:szCs w:val="20"/>
          <w:lang w:val="en-IN"/>
        </w:rPr>
        <w:t xml:space="preserve"> In mild cases of upper </w:t>
      </w:r>
      <w:r w:rsidRPr="00C553DA">
        <w:rPr>
          <w:rFonts w:ascii="Garamond" w:hAnsi="Garamond"/>
          <w:bCs/>
          <w:iCs/>
          <w:sz w:val="20"/>
          <w:szCs w:val="20"/>
          <w:lang w:val="en-IN"/>
        </w:rPr>
        <w:t>urinary tract infections, cephalosporins, ciprofloxacin, cotrimoxazole, ampicillin, or amoxicillin-clavulanate are administered orally.</w:t>
      </w:r>
      <w:r w:rsidRPr="00C553DA">
        <w:rPr>
          <w:rFonts w:ascii="Garamond" w:hAnsi="Garamond"/>
          <w:bCs/>
          <w:iCs/>
          <w:sz w:val="20"/>
          <w:szCs w:val="20"/>
          <w:vertAlign w:val="superscript"/>
          <w:lang w:val="en-IN"/>
        </w:rPr>
        <w:t>79</w:t>
      </w:r>
      <w:r w:rsidRPr="00C553DA">
        <w:rPr>
          <w:rFonts w:ascii="Garamond" w:hAnsi="Garamond"/>
          <w:bCs/>
          <w:iCs/>
          <w:sz w:val="20"/>
          <w:szCs w:val="20"/>
          <w:lang w:val="en-IN"/>
        </w:rPr>
        <w:t xml:space="preserve"> A major worry with antibiotic resistance is the growing use of antibiotics, especially in developing nations. Chronic use of macrolides can also raise the risk of cardiovascular mortality and recurring infections, among other health risks.</w:t>
      </w:r>
      <w:r w:rsidRPr="00C553DA">
        <w:rPr>
          <w:rFonts w:ascii="Garamond" w:hAnsi="Garamond"/>
          <w:bCs/>
          <w:iCs/>
          <w:sz w:val="20"/>
          <w:szCs w:val="20"/>
          <w:vertAlign w:val="superscript"/>
          <w:lang w:val="en-IN"/>
        </w:rPr>
        <w:t>81</w:t>
      </w:r>
      <w:r w:rsidRPr="00C553DA">
        <w:rPr>
          <w:rFonts w:ascii="Garamond" w:hAnsi="Garamond"/>
          <w:bCs/>
          <w:iCs/>
          <w:sz w:val="20"/>
          <w:szCs w:val="20"/>
          <w:lang w:val="en-IN"/>
        </w:rPr>
        <w:t xml:space="preserve"> Thus, new medications are being created, like β-lactam antibiotics combined with carbapenems and cephalosporins.</w:t>
      </w:r>
      <w:r w:rsidRPr="00C553DA">
        <w:rPr>
          <w:rFonts w:ascii="Garamond" w:hAnsi="Garamond"/>
          <w:bCs/>
          <w:iCs/>
          <w:sz w:val="20"/>
          <w:szCs w:val="20"/>
          <w:vertAlign w:val="superscript"/>
          <w:lang w:val="en-IN"/>
        </w:rPr>
        <w:t>82</w:t>
      </w:r>
    </w:p>
    <w:p w14:paraId="4C602480" w14:textId="5072114A" w:rsidR="00C553DA" w:rsidRPr="00FD6F95" w:rsidRDefault="00C553DA" w:rsidP="00C553DA">
      <w:pPr>
        <w:spacing w:line="259" w:lineRule="auto"/>
        <w:jc w:val="both"/>
        <w:rPr>
          <w:rFonts w:ascii="Garamond" w:hAnsi="Garamond"/>
          <w:i/>
          <w:sz w:val="20"/>
          <w:szCs w:val="20"/>
          <w:lang w:val="en-IN"/>
        </w:rPr>
      </w:pPr>
      <w:r w:rsidRPr="00FD6F95">
        <w:rPr>
          <w:rFonts w:ascii="Garamond" w:hAnsi="Garamond"/>
          <w:i/>
          <w:sz w:val="20"/>
          <w:szCs w:val="20"/>
          <w:lang w:val="en-IN"/>
        </w:rPr>
        <w:t>Medicinal plants</w:t>
      </w:r>
    </w:p>
    <w:p w14:paraId="1F6520E9" w14:textId="77777777" w:rsidR="00C553DA" w:rsidRPr="00C553DA" w:rsidRDefault="00C553DA" w:rsidP="00C553DA">
      <w:pPr>
        <w:tabs>
          <w:tab w:val="left" w:pos="2127"/>
        </w:tabs>
        <w:spacing w:line="259" w:lineRule="auto"/>
        <w:jc w:val="both"/>
        <w:rPr>
          <w:rFonts w:ascii="Garamond" w:hAnsi="Garamond"/>
          <w:bCs/>
          <w:iCs/>
          <w:sz w:val="20"/>
          <w:szCs w:val="20"/>
          <w:lang w:val="en-IN"/>
        </w:rPr>
      </w:pPr>
      <w:r w:rsidRPr="00C553DA">
        <w:rPr>
          <w:rFonts w:ascii="Garamond" w:hAnsi="Garamond"/>
          <w:bCs/>
          <w:iCs/>
          <w:sz w:val="20"/>
          <w:szCs w:val="20"/>
          <w:lang w:val="en-IN"/>
        </w:rPr>
        <w:t>Herbal medicine is a plant-based product that can be taken as an extract or diluted. Herbal remedies are being used more and more frequently worldwide to address a range of medical conditions. The majority of people in poor nations get their healthcare primarily from herbal products. Herbs are mostly used in therapeutic treatments such as Ayurveda, Unani, Homeopathy, Sidha, etc.</w:t>
      </w:r>
      <w:r w:rsidRPr="00C553DA">
        <w:rPr>
          <w:rFonts w:ascii="Garamond" w:hAnsi="Garamond"/>
          <w:bCs/>
          <w:iCs/>
          <w:sz w:val="20"/>
          <w:szCs w:val="20"/>
          <w:vertAlign w:val="superscript"/>
          <w:lang w:val="en-IN"/>
        </w:rPr>
        <w:t>83</w:t>
      </w:r>
      <w:r w:rsidRPr="00C553DA">
        <w:rPr>
          <w:rFonts w:ascii="Garamond" w:hAnsi="Garamond"/>
          <w:bCs/>
          <w:iCs/>
          <w:sz w:val="20"/>
          <w:szCs w:val="20"/>
          <w:lang w:val="en-IN"/>
        </w:rPr>
        <w:t xml:space="preserve"> Since ancient times, people have utilized medicinal plants to cure and manage a variety of illnesses due to their positive effects. Even at the beginning of the twenty-first century, medicinal plants have become more and more well-liked and dependable all over the world because of their low prevalence of side effects, affordability, ease of access, lack of bacterial resistance, and tolerance for UTI sufferers. Additionally, according to WHO data, over 30% of pharmaceutical formulations and 80% of the world's population rely on medicinal plants.</w:t>
      </w:r>
      <w:r w:rsidRPr="00C553DA">
        <w:rPr>
          <w:rFonts w:ascii="Garamond" w:hAnsi="Garamond"/>
          <w:bCs/>
          <w:iCs/>
          <w:sz w:val="20"/>
          <w:szCs w:val="20"/>
          <w:vertAlign w:val="superscript"/>
          <w:lang w:val="en-IN"/>
        </w:rPr>
        <w:t>84</w:t>
      </w:r>
    </w:p>
    <w:p w14:paraId="05AC5F64" w14:textId="77777777" w:rsidR="00C553DA" w:rsidRPr="00C553DA"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To cure urinary tract infections, people have consumed flowers, leaves, bark, fruit, seeds, and even entire parts of medicinal plants. When taken orally, these ingredients or their extracts can be consumed alone or in combination with other foods or drinks, such as milk, water, juices, black pepper, honey etc. The dosage of natural remedies is also influenced by the patient's age, sex, and present state of health.</w:t>
      </w:r>
      <w:r w:rsidRPr="00C553DA">
        <w:rPr>
          <w:rFonts w:ascii="Garamond" w:hAnsi="Garamond"/>
          <w:bCs/>
          <w:iCs/>
          <w:sz w:val="20"/>
          <w:szCs w:val="20"/>
          <w:vertAlign w:val="superscript"/>
          <w:lang w:val="en-IN"/>
        </w:rPr>
        <w:t>85</w:t>
      </w:r>
    </w:p>
    <w:p w14:paraId="40D44383" w14:textId="77777777" w:rsidR="00C553DA" w:rsidRPr="00C553DA" w:rsidRDefault="00C553DA" w:rsidP="00C553DA">
      <w:pPr>
        <w:spacing w:line="259" w:lineRule="auto"/>
        <w:jc w:val="both"/>
        <w:rPr>
          <w:rFonts w:ascii="Garamond" w:hAnsi="Garamond"/>
          <w:bCs/>
          <w:iCs/>
          <w:sz w:val="20"/>
          <w:szCs w:val="20"/>
          <w:lang w:val="en-IN"/>
        </w:rPr>
      </w:pPr>
      <w:r w:rsidRPr="00C553DA">
        <w:rPr>
          <w:rFonts w:ascii="Garamond" w:hAnsi="Garamond"/>
          <w:bCs/>
          <w:iCs/>
          <w:sz w:val="20"/>
          <w:szCs w:val="20"/>
          <w:lang w:val="en-IN"/>
        </w:rPr>
        <w:t xml:space="preserve">Therefore, the present review article highlights natural therapies that are beneficial in managing and treating urinary tract infections. Table 2 lists the common names, families, botanical origins, and functional uses of 26 most widely used plants for the treatment of urinary tract infections. </w:t>
      </w:r>
    </w:p>
    <w:p w14:paraId="31119153" w14:textId="77777777" w:rsidR="00AD7026" w:rsidRDefault="00AD7026" w:rsidP="007A1526">
      <w:pPr>
        <w:spacing w:line="259" w:lineRule="auto"/>
        <w:jc w:val="both"/>
        <w:rPr>
          <w:rFonts w:ascii="Garamond" w:hAnsi="Garamond"/>
          <w:bCs/>
          <w:iCs/>
          <w:sz w:val="20"/>
          <w:szCs w:val="20"/>
        </w:rPr>
        <w:sectPr w:rsidR="00AD7026" w:rsidSect="00C553DA">
          <w:type w:val="continuous"/>
          <w:pgSz w:w="12240" w:h="15840"/>
          <w:pgMar w:top="1440" w:right="1440" w:bottom="1440" w:left="1440" w:header="720" w:footer="720" w:gutter="0"/>
          <w:cols w:num="2" w:space="720"/>
          <w:titlePg/>
          <w:docGrid w:linePitch="360"/>
        </w:sectPr>
      </w:pPr>
    </w:p>
    <w:p w14:paraId="69F3315F" w14:textId="77777777" w:rsidR="00C553DA" w:rsidRDefault="00C553DA" w:rsidP="007A1526">
      <w:pPr>
        <w:spacing w:line="259" w:lineRule="auto"/>
        <w:jc w:val="both"/>
        <w:rPr>
          <w:rFonts w:ascii="Garamond" w:hAnsi="Garamond"/>
          <w:bCs/>
          <w:iCs/>
          <w:sz w:val="20"/>
          <w:szCs w:val="20"/>
        </w:rPr>
      </w:pPr>
    </w:p>
    <w:p w14:paraId="49949FA0" w14:textId="77777777" w:rsidR="00AD7026" w:rsidRPr="00AD7026" w:rsidRDefault="00AD7026" w:rsidP="00AD7026">
      <w:pPr>
        <w:spacing w:line="259" w:lineRule="auto"/>
        <w:jc w:val="both"/>
        <w:rPr>
          <w:rFonts w:ascii="Garamond" w:hAnsi="Garamond"/>
          <w:iCs/>
          <w:sz w:val="20"/>
          <w:szCs w:val="20"/>
          <w:lang w:val="en-IN"/>
        </w:rPr>
      </w:pPr>
      <w:r w:rsidRPr="00AD7026">
        <w:rPr>
          <w:rFonts w:ascii="Garamond" w:hAnsi="Garamond"/>
          <w:b/>
          <w:bCs/>
          <w:iCs/>
          <w:sz w:val="20"/>
          <w:szCs w:val="20"/>
          <w:lang w:val="en-IN"/>
        </w:rPr>
        <w:t xml:space="preserve">Table 2: </w:t>
      </w:r>
      <w:r w:rsidRPr="00AD7026">
        <w:rPr>
          <w:rFonts w:ascii="Garamond" w:hAnsi="Garamond"/>
          <w:iCs/>
          <w:sz w:val="20"/>
          <w:szCs w:val="20"/>
          <w:lang w:val="en-IN"/>
        </w:rPr>
        <w:t>A collection of typical herbs that are used to cure UTIs</w:t>
      </w:r>
    </w:p>
    <w:tbl>
      <w:tblPr>
        <w:tblStyle w:val="TableGrid"/>
        <w:tblW w:w="100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093"/>
        <w:gridCol w:w="1316"/>
        <w:gridCol w:w="993"/>
        <w:gridCol w:w="1299"/>
        <w:gridCol w:w="2912"/>
        <w:gridCol w:w="1276"/>
      </w:tblGrid>
      <w:tr w:rsidR="00F06D31" w:rsidRPr="00AD7026" w14:paraId="7B9A3BE7" w14:textId="77777777" w:rsidTr="008446B0">
        <w:trPr>
          <w:tblHeader/>
        </w:trPr>
        <w:tc>
          <w:tcPr>
            <w:tcW w:w="1134" w:type="dxa"/>
            <w:tcBorders>
              <w:top w:val="single" w:sz="4" w:space="0" w:color="auto"/>
              <w:bottom w:val="single" w:sz="4" w:space="0" w:color="auto"/>
            </w:tcBorders>
          </w:tcPr>
          <w:p w14:paraId="122B8E8C"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Plant Name</w:t>
            </w:r>
          </w:p>
        </w:tc>
        <w:tc>
          <w:tcPr>
            <w:tcW w:w="1093" w:type="dxa"/>
            <w:tcBorders>
              <w:top w:val="single" w:sz="4" w:space="0" w:color="auto"/>
              <w:bottom w:val="single" w:sz="4" w:space="0" w:color="auto"/>
            </w:tcBorders>
          </w:tcPr>
          <w:p w14:paraId="2C0852A6"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Family</w:t>
            </w:r>
          </w:p>
        </w:tc>
        <w:tc>
          <w:tcPr>
            <w:tcW w:w="1316" w:type="dxa"/>
            <w:tcBorders>
              <w:top w:val="single" w:sz="4" w:space="0" w:color="auto"/>
              <w:bottom w:val="single" w:sz="4" w:space="0" w:color="auto"/>
            </w:tcBorders>
          </w:tcPr>
          <w:p w14:paraId="56577036"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Common Name</w:t>
            </w:r>
          </w:p>
        </w:tc>
        <w:tc>
          <w:tcPr>
            <w:tcW w:w="993" w:type="dxa"/>
            <w:tcBorders>
              <w:top w:val="single" w:sz="4" w:space="0" w:color="auto"/>
              <w:bottom w:val="single" w:sz="4" w:space="0" w:color="auto"/>
            </w:tcBorders>
          </w:tcPr>
          <w:p w14:paraId="7378B383"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Plant Parts Used</w:t>
            </w:r>
          </w:p>
        </w:tc>
        <w:tc>
          <w:tcPr>
            <w:tcW w:w="1299" w:type="dxa"/>
            <w:tcBorders>
              <w:top w:val="single" w:sz="4" w:space="0" w:color="auto"/>
              <w:bottom w:val="single" w:sz="4" w:space="0" w:color="auto"/>
            </w:tcBorders>
          </w:tcPr>
          <w:p w14:paraId="788B9801"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Method of preparation</w:t>
            </w:r>
          </w:p>
        </w:tc>
        <w:tc>
          <w:tcPr>
            <w:tcW w:w="2912" w:type="dxa"/>
            <w:tcBorders>
              <w:top w:val="single" w:sz="4" w:space="0" w:color="auto"/>
              <w:bottom w:val="single" w:sz="4" w:space="0" w:color="auto"/>
            </w:tcBorders>
          </w:tcPr>
          <w:p w14:paraId="1E536277"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Mode of application</w:t>
            </w:r>
          </w:p>
        </w:tc>
        <w:tc>
          <w:tcPr>
            <w:tcW w:w="1276" w:type="dxa"/>
            <w:tcBorders>
              <w:top w:val="single" w:sz="4" w:space="0" w:color="auto"/>
              <w:bottom w:val="single" w:sz="4" w:space="0" w:color="auto"/>
            </w:tcBorders>
          </w:tcPr>
          <w:p w14:paraId="7FF52BB2"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References</w:t>
            </w:r>
          </w:p>
        </w:tc>
      </w:tr>
      <w:tr w:rsidR="00F06D31" w:rsidRPr="00AD7026" w14:paraId="73400D24" w14:textId="77777777" w:rsidTr="008446B0">
        <w:tc>
          <w:tcPr>
            <w:tcW w:w="1134" w:type="dxa"/>
            <w:tcBorders>
              <w:top w:val="single" w:sz="4" w:space="0" w:color="auto"/>
            </w:tcBorders>
          </w:tcPr>
          <w:p w14:paraId="7C0EA948"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Curcuma longa</w:t>
            </w:r>
            <w:r w:rsidRPr="00AD7026">
              <w:rPr>
                <w:rFonts w:ascii="Garamond" w:hAnsi="Garamond"/>
                <w:bCs/>
                <w:iCs/>
                <w:sz w:val="20"/>
                <w:szCs w:val="20"/>
                <w:lang w:val="en-IN"/>
              </w:rPr>
              <w:t xml:space="preserve"> L.</w:t>
            </w:r>
          </w:p>
        </w:tc>
        <w:tc>
          <w:tcPr>
            <w:tcW w:w="1093" w:type="dxa"/>
            <w:tcBorders>
              <w:top w:val="single" w:sz="4" w:space="0" w:color="auto"/>
            </w:tcBorders>
          </w:tcPr>
          <w:p w14:paraId="59811F66"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Zingiberaceae</w:t>
            </w:r>
            <w:proofErr w:type="spellEnd"/>
          </w:p>
        </w:tc>
        <w:tc>
          <w:tcPr>
            <w:tcW w:w="1316" w:type="dxa"/>
            <w:tcBorders>
              <w:top w:val="single" w:sz="4" w:space="0" w:color="auto"/>
            </w:tcBorders>
          </w:tcPr>
          <w:p w14:paraId="499E69C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Turmeric, Indian-</w:t>
            </w:r>
            <w:r w:rsidRPr="00AD7026">
              <w:rPr>
                <w:rFonts w:ascii="Garamond" w:hAnsi="Garamond"/>
                <w:bCs/>
                <w:iCs/>
                <w:sz w:val="20"/>
                <w:szCs w:val="20"/>
                <w:lang w:val="en-IN"/>
              </w:rPr>
              <w:lastRenderedPageBreak/>
              <w:t>saffron, Haridra, Haldi, Rajani</w:t>
            </w:r>
          </w:p>
        </w:tc>
        <w:tc>
          <w:tcPr>
            <w:tcW w:w="993" w:type="dxa"/>
            <w:tcBorders>
              <w:top w:val="single" w:sz="4" w:space="0" w:color="auto"/>
            </w:tcBorders>
          </w:tcPr>
          <w:p w14:paraId="5D4D4D2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lastRenderedPageBreak/>
              <w:t>Roots</w:t>
            </w:r>
          </w:p>
        </w:tc>
        <w:tc>
          <w:tcPr>
            <w:tcW w:w="1299" w:type="dxa"/>
            <w:tcBorders>
              <w:top w:val="single" w:sz="4" w:space="0" w:color="auto"/>
            </w:tcBorders>
          </w:tcPr>
          <w:p w14:paraId="799520FC"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Infusion</w:t>
            </w:r>
          </w:p>
        </w:tc>
        <w:tc>
          <w:tcPr>
            <w:tcW w:w="2912" w:type="dxa"/>
            <w:tcBorders>
              <w:top w:val="single" w:sz="4" w:space="0" w:color="auto"/>
            </w:tcBorders>
          </w:tcPr>
          <w:p w14:paraId="691F6B9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For two hours, steep 150 g of the roots in 200 ml of water. After </w:t>
            </w:r>
            <w:r w:rsidRPr="00AD7026">
              <w:rPr>
                <w:rFonts w:ascii="Garamond" w:hAnsi="Garamond"/>
                <w:bCs/>
                <w:iCs/>
                <w:sz w:val="20"/>
                <w:szCs w:val="20"/>
                <w:lang w:val="en-IN"/>
              </w:rPr>
              <w:lastRenderedPageBreak/>
              <w:t>every meal, this infusion is to be administered.</w:t>
            </w:r>
          </w:p>
        </w:tc>
        <w:tc>
          <w:tcPr>
            <w:tcW w:w="1276" w:type="dxa"/>
            <w:tcBorders>
              <w:top w:val="single" w:sz="4" w:space="0" w:color="auto"/>
            </w:tcBorders>
          </w:tcPr>
          <w:p w14:paraId="757060D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lastRenderedPageBreak/>
              <w:t>86</w:t>
            </w:r>
          </w:p>
        </w:tc>
      </w:tr>
      <w:tr w:rsidR="00F06D31" w:rsidRPr="00AD7026" w14:paraId="666518F7" w14:textId="77777777" w:rsidTr="008446B0">
        <w:tc>
          <w:tcPr>
            <w:tcW w:w="1134" w:type="dxa"/>
          </w:tcPr>
          <w:p w14:paraId="24151403"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
                <w:iCs/>
                <w:sz w:val="20"/>
                <w:szCs w:val="20"/>
                <w:lang w:val="en-IN"/>
              </w:rPr>
              <w:t>Azadirachta</w:t>
            </w:r>
            <w:proofErr w:type="spellEnd"/>
            <w:r w:rsidRPr="00AD7026">
              <w:rPr>
                <w:rFonts w:ascii="Garamond" w:hAnsi="Garamond"/>
                <w:bCs/>
                <w:i/>
                <w:iCs/>
                <w:sz w:val="20"/>
                <w:szCs w:val="20"/>
                <w:lang w:val="en-IN"/>
              </w:rPr>
              <w:t xml:space="preserve"> indica</w:t>
            </w:r>
            <w:r w:rsidRPr="00AD7026">
              <w:rPr>
                <w:rFonts w:ascii="Garamond" w:hAnsi="Garamond"/>
                <w:bCs/>
                <w:iCs/>
                <w:sz w:val="20"/>
                <w:szCs w:val="20"/>
                <w:lang w:val="en-IN"/>
              </w:rPr>
              <w:t xml:space="preserve"> A. Juss.</w:t>
            </w:r>
          </w:p>
        </w:tc>
        <w:tc>
          <w:tcPr>
            <w:tcW w:w="1093" w:type="dxa"/>
          </w:tcPr>
          <w:p w14:paraId="57AD72A8"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Meliaceae</w:t>
            </w:r>
            <w:proofErr w:type="spellEnd"/>
          </w:p>
        </w:tc>
        <w:tc>
          <w:tcPr>
            <w:tcW w:w="1316" w:type="dxa"/>
          </w:tcPr>
          <w:p w14:paraId="34148062"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Neem, Indian lilac, Margosa</w:t>
            </w:r>
          </w:p>
        </w:tc>
        <w:tc>
          <w:tcPr>
            <w:tcW w:w="993" w:type="dxa"/>
          </w:tcPr>
          <w:p w14:paraId="118DF1E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Bark, leaves and Fruit</w:t>
            </w:r>
          </w:p>
        </w:tc>
        <w:tc>
          <w:tcPr>
            <w:tcW w:w="1299" w:type="dxa"/>
          </w:tcPr>
          <w:p w14:paraId="0D866E5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Powder</w:t>
            </w:r>
          </w:p>
        </w:tc>
        <w:tc>
          <w:tcPr>
            <w:tcW w:w="2912" w:type="dxa"/>
          </w:tcPr>
          <w:p w14:paraId="794381E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Bark and leaf powder, as well as fresh fruits are taken</w:t>
            </w:r>
          </w:p>
          <w:p w14:paraId="2DDC5324" w14:textId="77777777" w:rsidR="00F06D31" w:rsidRPr="00AD7026" w:rsidRDefault="00F06D31" w:rsidP="00F06D31">
            <w:pPr>
              <w:jc w:val="both"/>
              <w:rPr>
                <w:rFonts w:ascii="Garamond" w:hAnsi="Garamond"/>
                <w:bCs/>
                <w:iCs/>
                <w:sz w:val="20"/>
                <w:szCs w:val="20"/>
                <w:lang w:val="en-IN"/>
              </w:rPr>
            </w:pPr>
          </w:p>
          <w:p w14:paraId="786E513C" w14:textId="77777777" w:rsidR="00F06D31" w:rsidRPr="00AD7026" w:rsidRDefault="00F06D31" w:rsidP="00F06D31">
            <w:pPr>
              <w:jc w:val="both"/>
              <w:rPr>
                <w:rFonts w:ascii="Garamond" w:hAnsi="Garamond"/>
                <w:bCs/>
                <w:iCs/>
                <w:sz w:val="20"/>
                <w:szCs w:val="20"/>
                <w:lang w:val="en-IN"/>
              </w:rPr>
            </w:pPr>
          </w:p>
        </w:tc>
        <w:tc>
          <w:tcPr>
            <w:tcW w:w="1276" w:type="dxa"/>
          </w:tcPr>
          <w:p w14:paraId="3B2F5DB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w:t>
            </w:r>
          </w:p>
          <w:p w14:paraId="232BE7B7" w14:textId="77777777" w:rsidR="00F06D31" w:rsidRPr="00AD7026" w:rsidRDefault="00F06D31" w:rsidP="00F06D31">
            <w:pPr>
              <w:jc w:val="both"/>
              <w:rPr>
                <w:rFonts w:ascii="Garamond" w:hAnsi="Garamond"/>
                <w:bCs/>
                <w:iCs/>
                <w:sz w:val="20"/>
                <w:szCs w:val="20"/>
                <w:lang w:val="en-IN"/>
              </w:rPr>
            </w:pPr>
          </w:p>
        </w:tc>
      </w:tr>
      <w:tr w:rsidR="00F06D31" w:rsidRPr="00AD7026" w14:paraId="0C7B1C38" w14:textId="77777777" w:rsidTr="008446B0">
        <w:tc>
          <w:tcPr>
            <w:tcW w:w="1134" w:type="dxa"/>
          </w:tcPr>
          <w:p w14:paraId="577B61CA"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Ocimum sanctum</w:t>
            </w:r>
            <w:r w:rsidRPr="00AD7026">
              <w:rPr>
                <w:rFonts w:ascii="Garamond" w:hAnsi="Garamond"/>
                <w:bCs/>
                <w:iCs/>
                <w:sz w:val="20"/>
                <w:szCs w:val="20"/>
                <w:lang w:val="en-IN"/>
              </w:rPr>
              <w:t xml:space="preserve"> L.</w:t>
            </w:r>
          </w:p>
        </w:tc>
        <w:tc>
          <w:tcPr>
            <w:tcW w:w="1093" w:type="dxa"/>
          </w:tcPr>
          <w:p w14:paraId="3363704E"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Lamiaceae</w:t>
            </w:r>
            <w:proofErr w:type="spellEnd"/>
          </w:p>
        </w:tc>
        <w:tc>
          <w:tcPr>
            <w:tcW w:w="1316" w:type="dxa"/>
          </w:tcPr>
          <w:p w14:paraId="08D825B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Tulsi, Holy Basil, </w:t>
            </w:r>
            <w:proofErr w:type="spellStart"/>
            <w:r w:rsidRPr="00AD7026">
              <w:rPr>
                <w:rFonts w:ascii="Garamond" w:hAnsi="Garamond"/>
                <w:bCs/>
                <w:iCs/>
                <w:sz w:val="20"/>
                <w:szCs w:val="20"/>
                <w:lang w:val="en-IN"/>
              </w:rPr>
              <w:t>Kalatulsi</w:t>
            </w:r>
            <w:proofErr w:type="spellEnd"/>
          </w:p>
        </w:tc>
        <w:tc>
          <w:tcPr>
            <w:tcW w:w="993" w:type="dxa"/>
          </w:tcPr>
          <w:p w14:paraId="672BE55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Whole plant</w:t>
            </w:r>
          </w:p>
        </w:tc>
        <w:tc>
          <w:tcPr>
            <w:tcW w:w="1299" w:type="dxa"/>
          </w:tcPr>
          <w:p w14:paraId="1A09870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Tisane, decoction, maceration</w:t>
            </w:r>
          </w:p>
        </w:tc>
        <w:tc>
          <w:tcPr>
            <w:tcW w:w="2912" w:type="dxa"/>
          </w:tcPr>
          <w:p w14:paraId="7A8EFF1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Decoction, maceration, or infusion of any dried portion or the entire dried plant</w:t>
            </w:r>
          </w:p>
          <w:p w14:paraId="5ADE3CB3" w14:textId="77777777" w:rsidR="00F06D31" w:rsidRPr="00AD7026" w:rsidRDefault="00F06D31" w:rsidP="00F06D31">
            <w:pPr>
              <w:jc w:val="both"/>
              <w:rPr>
                <w:rFonts w:ascii="Garamond" w:hAnsi="Garamond"/>
                <w:bCs/>
                <w:iCs/>
                <w:sz w:val="20"/>
                <w:szCs w:val="20"/>
                <w:lang w:val="en-IN"/>
              </w:rPr>
            </w:pPr>
          </w:p>
        </w:tc>
        <w:tc>
          <w:tcPr>
            <w:tcW w:w="1276" w:type="dxa"/>
          </w:tcPr>
          <w:p w14:paraId="1ACB835C"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87,88</w:t>
            </w:r>
          </w:p>
        </w:tc>
      </w:tr>
      <w:tr w:rsidR="00F06D31" w:rsidRPr="00AD7026" w14:paraId="08D55DEF" w14:textId="77777777" w:rsidTr="008446B0">
        <w:tc>
          <w:tcPr>
            <w:tcW w:w="1134" w:type="dxa"/>
          </w:tcPr>
          <w:p w14:paraId="2749E453" w14:textId="77777777" w:rsidR="00F06D31" w:rsidRPr="00AD7026" w:rsidRDefault="00F06D31" w:rsidP="00F06D31">
            <w:pPr>
              <w:jc w:val="both"/>
              <w:rPr>
                <w:rFonts w:ascii="Garamond" w:hAnsi="Garamond"/>
                <w:bCs/>
                <w:i/>
                <w:iCs/>
                <w:sz w:val="20"/>
                <w:szCs w:val="20"/>
                <w:lang w:val="en-IN"/>
              </w:rPr>
            </w:pPr>
            <w:proofErr w:type="spellStart"/>
            <w:r w:rsidRPr="00AD7026">
              <w:rPr>
                <w:rFonts w:ascii="Garamond" w:hAnsi="Garamond"/>
                <w:bCs/>
                <w:i/>
                <w:iCs/>
                <w:sz w:val="20"/>
                <w:szCs w:val="20"/>
                <w:lang w:val="en-IN"/>
              </w:rPr>
              <w:t>Saraca</w:t>
            </w:r>
            <w:proofErr w:type="spellEnd"/>
            <w:r w:rsidRPr="00AD7026">
              <w:rPr>
                <w:rFonts w:ascii="Garamond" w:hAnsi="Garamond"/>
                <w:bCs/>
                <w:i/>
                <w:iCs/>
                <w:sz w:val="20"/>
                <w:szCs w:val="20"/>
                <w:lang w:val="en-IN"/>
              </w:rPr>
              <w:t xml:space="preserve"> </w:t>
            </w:r>
            <w:proofErr w:type="spellStart"/>
            <w:r w:rsidRPr="00AD7026">
              <w:rPr>
                <w:rFonts w:ascii="Garamond" w:hAnsi="Garamond"/>
                <w:bCs/>
                <w:i/>
                <w:iCs/>
                <w:sz w:val="20"/>
                <w:szCs w:val="20"/>
                <w:lang w:val="en-IN"/>
              </w:rPr>
              <w:t>asoca</w:t>
            </w:r>
            <w:proofErr w:type="spellEnd"/>
            <w:r w:rsidRPr="00AD7026">
              <w:rPr>
                <w:rFonts w:ascii="Garamond" w:hAnsi="Garamond"/>
                <w:bCs/>
                <w:i/>
                <w:iCs/>
                <w:sz w:val="20"/>
                <w:szCs w:val="20"/>
                <w:lang w:val="en-IN"/>
              </w:rPr>
              <w:t> </w:t>
            </w:r>
            <w:r w:rsidRPr="00AD7026">
              <w:rPr>
                <w:rFonts w:ascii="Garamond" w:hAnsi="Garamond"/>
                <w:bCs/>
                <w:iCs/>
                <w:sz w:val="20"/>
                <w:szCs w:val="20"/>
                <w:lang w:val="en-IN"/>
              </w:rPr>
              <w:t>(</w:t>
            </w:r>
            <w:proofErr w:type="spellStart"/>
            <w:r w:rsidRPr="00AD7026">
              <w:rPr>
                <w:rFonts w:ascii="Garamond" w:hAnsi="Garamond"/>
                <w:bCs/>
                <w:iCs/>
                <w:sz w:val="20"/>
                <w:szCs w:val="20"/>
                <w:lang w:val="en-IN"/>
              </w:rPr>
              <w:t>Roxb</w:t>
            </w:r>
            <w:proofErr w:type="spellEnd"/>
            <w:r w:rsidRPr="00AD7026">
              <w:rPr>
                <w:rFonts w:ascii="Garamond" w:hAnsi="Garamond"/>
                <w:bCs/>
                <w:iCs/>
                <w:sz w:val="20"/>
                <w:szCs w:val="20"/>
                <w:lang w:val="en-IN"/>
              </w:rPr>
              <w:t>.) W. J. de Wilde</w:t>
            </w:r>
          </w:p>
        </w:tc>
        <w:tc>
          <w:tcPr>
            <w:tcW w:w="1093" w:type="dxa"/>
          </w:tcPr>
          <w:p w14:paraId="58C91599"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Caesalpinaceae</w:t>
            </w:r>
            <w:proofErr w:type="spellEnd"/>
          </w:p>
        </w:tc>
        <w:tc>
          <w:tcPr>
            <w:tcW w:w="1316" w:type="dxa"/>
          </w:tcPr>
          <w:p w14:paraId="354E796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Ashoka tree</w:t>
            </w:r>
          </w:p>
        </w:tc>
        <w:tc>
          <w:tcPr>
            <w:tcW w:w="993" w:type="dxa"/>
          </w:tcPr>
          <w:p w14:paraId="1E954B8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Seed</w:t>
            </w:r>
          </w:p>
        </w:tc>
        <w:tc>
          <w:tcPr>
            <w:tcW w:w="1299" w:type="dxa"/>
          </w:tcPr>
          <w:p w14:paraId="60802AD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Powder</w:t>
            </w:r>
          </w:p>
        </w:tc>
        <w:tc>
          <w:tcPr>
            <w:tcW w:w="2912" w:type="dxa"/>
          </w:tcPr>
          <w:p w14:paraId="2FF8C3B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Tender coconut is mixed with seed powder and eaten three times a day.</w:t>
            </w:r>
          </w:p>
          <w:p w14:paraId="7579FBA1" w14:textId="77777777" w:rsidR="00F06D31" w:rsidRPr="00AD7026" w:rsidRDefault="00F06D31" w:rsidP="00F06D31">
            <w:pPr>
              <w:jc w:val="both"/>
              <w:rPr>
                <w:rFonts w:ascii="Garamond" w:hAnsi="Garamond"/>
                <w:bCs/>
                <w:iCs/>
                <w:sz w:val="20"/>
                <w:szCs w:val="20"/>
                <w:lang w:val="en-IN"/>
              </w:rPr>
            </w:pPr>
          </w:p>
        </w:tc>
        <w:tc>
          <w:tcPr>
            <w:tcW w:w="1276" w:type="dxa"/>
          </w:tcPr>
          <w:p w14:paraId="63B744C0"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89</w:t>
            </w:r>
          </w:p>
        </w:tc>
      </w:tr>
      <w:tr w:rsidR="00F06D31" w:rsidRPr="00AD7026" w14:paraId="78F3803E" w14:textId="77777777" w:rsidTr="008446B0">
        <w:tc>
          <w:tcPr>
            <w:tcW w:w="1134" w:type="dxa"/>
          </w:tcPr>
          <w:p w14:paraId="06A7BE59"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Zingiber officinale</w:t>
            </w:r>
            <w:r w:rsidRPr="00AD7026">
              <w:rPr>
                <w:rFonts w:ascii="Garamond" w:hAnsi="Garamond"/>
                <w:bCs/>
                <w:iCs/>
                <w:sz w:val="20"/>
                <w:szCs w:val="20"/>
                <w:lang w:val="en-IN"/>
              </w:rPr>
              <w:t xml:space="preserve"> </w:t>
            </w:r>
            <w:proofErr w:type="spellStart"/>
            <w:r w:rsidRPr="00AD7026">
              <w:rPr>
                <w:rFonts w:ascii="Garamond" w:hAnsi="Garamond"/>
                <w:bCs/>
                <w:iCs/>
                <w:sz w:val="20"/>
                <w:szCs w:val="20"/>
                <w:lang w:val="en-IN"/>
              </w:rPr>
              <w:t>Rosc</w:t>
            </w:r>
            <w:proofErr w:type="spellEnd"/>
            <w:r w:rsidRPr="00AD7026">
              <w:rPr>
                <w:rFonts w:ascii="Garamond" w:hAnsi="Garamond"/>
                <w:bCs/>
                <w:iCs/>
                <w:sz w:val="20"/>
                <w:szCs w:val="20"/>
                <w:lang w:val="en-IN"/>
              </w:rPr>
              <w:t>.</w:t>
            </w:r>
          </w:p>
        </w:tc>
        <w:tc>
          <w:tcPr>
            <w:tcW w:w="1093" w:type="dxa"/>
          </w:tcPr>
          <w:p w14:paraId="6C3E119B"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Zingiberaceae</w:t>
            </w:r>
            <w:proofErr w:type="spellEnd"/>
          </w:p>
        </w:tc>
        <w:tc>
          <w:tcPr>
            <w:tcW w:w="1316" w:type="dxa"/>
          </w:tcPr>
          <w:p w14:paraId="243646C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Ginger, </w:t>
            </w:r>
            <w:proofErr w:type="spellStart"/>
            <w:r w:rsidRPr="00AD7026">
              <w:rPr>
                <w:rFonts w:ascii="Garamond" w:hAnsi="Garamond"/>
                <w:bCs/>
                <w:iCs/>
                <w:sz w:val="20"/>
                <w:szCs w:val="20"/>
                <w:lang w:val="en-IN"/>
              </w:rPr>
              <w:t>Andrakam</w:t>
            </w:r>
            <w:proofErr w:type="spellEnd"/>
            <w:r w:rsidRPr="00AD7026">
              <w:rPr>
                <w:rFonts w:ascii="Garamond" w:hAnsi="Garamond"/>
                <w:bCs/>
                <w:iCs/>
                <w:sz w:val="20"/>
                <w:szCs w:val="20"/>
                <w:lang w:val="en-IN"/>
              </w:rPr>
              <w:t xml:space="preserve">, </w:t>
            </w:r>
            <w:proofErr w:type="spellStart"/>
            <w:r w:rsidRPr="00AD7026">
              <w:rPr>
                <w:rFonts w:ascii="Garamond" w:hAnsi="Garamond"/>
                <w:bCs/>
                <w:iCs/>
                <w:sz w:val="20"/>
                <w:szCs w:val="20"/>
                <w:lang w:val="en-IN"/>
              </w:rPr>
              <w:t>Inchi</w:t>
            </w:r>
            <w:proofErr w:type="spellEnd"/>
            <w:r w:rsidRPr="00AD7026">
              <w:rPr>
                <w:rFonts w:ascii="Garamond" w:hAnsi="Garamond"/>
                <w:bCs/>
                <w:iCs/>
                <w:sz w:val="20"/>
                <w:szCs w:val="20"/>
                <w:lang w:val="en-IN"/>
              </w:rPr>
              <w:t>, Ada</w:t>
            </w:r>
          </w:p>
        </w:tc>
        <w:tc>
          <w:tcPr>
            <w:tcW w:w="993" w:type="dxa"/>
          </w:tcPr>
          <w:p w14:paraId="5145B6E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Root</w:t>
            </w:r>
          </w:p>
        </w:tc>
        <w:tc>
          <w:tcPr>
            <w:tcW w:w="1299" w:type="dxa"/>
          </w:tcPr>
          <w:p w14:paraId="7A87873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Powder</w:t>
            </w:r>
          </w:p>
        </w:tc>
        <w:tc>
          <w:tcPr>
            <w:tcW w:w="2912" w:type="dxa"/>
          </w:tcPr>
          <w:p w14:paraId="3C5C845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For 15 days, 500 </w:t>
            </w:r>
            <w:proofErr w:type="spellStart"/>
            <w:r w:rsidRPr="00AD7026">
              <w:rPr>
                <w:rFonts w:ascii="Garamond" w:hAnsi="Garamond"/>
                <w:bCs/>
                <w:iCs/>
                <w:sz w:val="20"/>
                <w:szCs w:val="20"/>
                <w:lang w:val="en-IN"/>
              </w:rPr>
              <w:t>milliliters</w:t>
            </w:r>
            <w:proofErr w:type="spellEnd"/>
            <w:r w:rsidRPr="00AD7026">
              <w:rPr>
                <w:rFonts w:ascii="Garamond" w:hAnsi="Garamond"/>
                <w:bCs/>
                <w:iCs/>
                <w:sz w:val="20"/>
                <w:szCs w:val="20"/>
                <w:lang w:val="en-IN"/>
              </w:rPr>
              <w:t xml:space="preserve"> of water were mixed with two grams of root powder and eaten overnight.</w:t>
            </w:r>
          </w:p>
          <w:p w14:paraId="444D81E0" w14:textId="77777777" w:rsidR="00F06D31" w:rsidRPr="00AD7026" w:rsidRDefault="00F06D31" w:rsidP="00F06D31">
            <w:pPr>
              <w:jc w:val="both"/>
              <w:rPr>
                <w:rFonts w:ascii="Garamond" w:hAnsi="Garamond"/>
                <w:bCs/>
                <w:iCs/>
                <w:sz w:val="20"/>
                <w:szCs w:val="20"/>
                <w:lang w:val="en-IN"/>
              </w:rPr>
            </w:pPr>
          </w:p>
        </w:tc>
        <w:tc>
          <w:tcPr>
            <w:tcW w:w="1276" w:type="dxa"/>
          </w:tcPr>
          <w:p w14:paraId="6C7C55C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89</w:t>
            </w:r>
          </w:p>
        </w:tc>
      </w:tr>
      <w:tr w:rsidR="00F06D31" w:rsidRPr="00AD7026" w14:paraId="7F4A7C05" w14:textId="77777777" w:rsidTr="008446B0">
        <w:tc>
          <w:tcPr>
            <w:tcW w:w="1134" w:type="dxa"/>
          </w:tcPr>
          <w:p w14:paraId="7B523151"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Abutilon indicum</w:t>
            </w:r>
            <w:r w:rsidRPr="00AD7026">
              <w:rPr>
                <w:rFonts w:ascii="Garamond" w:hAnsi="Garamond"/>
                <w:bCs/>
                <w:iCs/>
                <w:sz w:val="20"/>
                <w:szCs w:val="20"/>
                <w:lang w:val="en-IN"/>
              </w:rPr>
              <w:t xml:space="preserve"> (L.) Sweet</w:t>
            </w:r>
          </w:p>
        </w:tc>
        <w:tc>
          <w:tcPr>
            <w:tcW w:w="1093" w:type="dxa"/>
          </w:tcPr>
          <w:p w14:paraId="1B3AF427"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Malvaceae</w:t>
            </w:r>
            <w:proofErr w:type="spellEnd"/>
          </w:p>
        </w:tc>
        <w:tc>
          <w:tcPr>
            <w:tcW w:w="1316" w:type="dxa"/>
          </w:tcPr>
          <w:p w14:paraId="3FB53C3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Country mallow, </w:t>
            </w:r>
            <w:proofErr w:type="spellStart"/>
            <w:r w:rsidRPr="00AD7026">
              <w:rPr>
                <w:rFonts w:ascii="Garamond" w:hAnsi="Garamond"/>
                <w:bCs/>
                <w:iCs/>
                <w:sz w:val="20"/>
                <w:szCs w:val="20"/>
                <w:lang w:val="en-IN"/>
              </w:rPr>
              <w:t>Kanghi</w:t>
            </w:r>
            <w:proofErr w:type="spellEnd"/>
            <w:r w:rsidRPr="00AD7026">
              <w:rPr>
                <w:rFonts w:ascii="Garamond" w:hAnsi="Garamond"/>
                <w:bCs/>
                <w:iCs/>
                <w:sz w:val="20"/>
                <w:szCs w:val="20"/>
                <w:lang w:val="en-IN"/>
              </w:rPr>
              <w:t xml:space="preserve">, </w:t>
            </w:r>
            <w:proofErr w:type="spellStart"/>
            <w:r w:rsidRPr="00AD7026">
              <w:rPr>
                <w:rFonts w:ascii="Garamond" w:hAnsi="Garamond"/>
                <w:bCs/>
                <w:iCs/>
                <w:sz w:val="20"/>
                <w:szCs w:val="20"/>
                <w:lang w:val="en-IN"/>
              </w:rPr>
              <w:t>Pedipedica</w:t>
            </w:r>
            <w:proofErr w:type="spellEnd"/>
          </w:p>
        </w:tc>
        <w:tc>
          <w:tcPr>
            <w:tcW w:w="993" w:type="dxa"/>
          </w:tcPr>
          <w:p w14:paraId="26D488E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Leaves, Root</w:t>
            </w:r>
          </w:p>
        </w:tc>
        <w:tc>
          <w:tcPr>
            <w:tcW w:w="1299" w:type="dxa"/>
          </w:tcPr>
          <w:p w14:paraId="4294440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Powder</w:t>
            </w:r>
          </w:p>
        </w:tc>
        <w:tc>
          <w:tcPr>
            <w:tcW w:w="2912" w:type="dxa"/>
          </w:tcPr>
          <w:p w14:paraId="4D03B3E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Root and leaf powder taken orally.</w:t>
            </w:r>
          </w:p>
          <w:p w14:paraId="2218ED66" w14:textId="77777777" w:rsidR="00F06D31" w:rsidRPr="00AD7026" w:rsidRDefault="00F06D31" w:rsidP="00F06D31">
            <w:pPr>
              <w:jc w:val="both"/>
              <w:rPr>
                <w:rFonts w:ascii="Garamond" w:hAnsi="Garamond"/>
                <w:bCs/>
                <w:iCs/>
                <w:sz w:val="20"/>
                <w:szCs w:val="20"/>
                <w:lang w:val="en-IN"/>
              </w:rPr>
            </w:pPr>
          </w:p>
          <w:p w14:paraId="3158250B" w14:textId="77777777" w:rsidR="00F06D31" w:rsidRPr="00AD7026" w:rsidRDefault="00F06D31" w:rsidP="00F06D31">
            <w:pPr>
              <w:jc w:val="both"/>
              <w:rPr>
                <w:rFonts w:ascii="Garamond" w:hAnsi="Garamond"/>
                <w:bCs/>
                <w:iCs/>
                <w:sz w:val="20"/>
                <w:szCs w:val="20"/>
                <w:lang w:val="en-IN"/>
              </w:rPr>
            </w:pPr>
          </w:p>
        </w:tc>
        <w:tc>
          <w:tcPr>
            <w:tcW w:w="1276" w:type="dxa"/>
          </w:tcPr>
          <w:p w14:paraId="1D91D94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w:t>
            </w:r>
          </w:p>
        </w:tc>
      </w:tr>
      <w:tr w:rsidR="00F06D31" w:rsidRPr="00AD7026" w14:paraId="23598FC0" w14:textId="77777777" w:rsidTr="008446B0">
        <w:tc>
          <w:tcPr>
            <w:tcW w:w="1134" w:type="dxa"/>
          </w:tcPr>
          <w:p w14:paraId="6AF5C02F"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
                <w:iCs/>
                <w:sz w:val="20"/>
                <w:szCs w:val="20"/>
                <w:lang w:val="en-IN"/>
              </w:rPr>
              <w:t>Withania</w:t>
            </w:r>
            <w:proofErr w:type="spellEnd"/>
            <w:r w:rsidRPr="00AD7026">
              <w:rPr>
                <w:rFonts w:ascii="Garamond" w:hAnsi="Garamond"/>
                <w:bCs/>
                <w:i/>
                <w:iCs/>
                <w:sz w:val="20"/>
                <w:szCs w:val="20"/>
                <w:lang w:val="en-IN"/>
              </w:rPr>
              <w:t xml:space="preserve"> </w:t>
            </w:r>
            <w:proofErr w:type="spellStart"/>
            <w:r w:rsidRPr="00AD7026">
              <w:rPr>
                <w:rFonts w:ascii="Garamond" w:hAnsi="Garamond"/>
                <w:bCs/>
                <w:i/>
                <w:iCs/>
                <w:sz w:val="20"/>
                <w:szCs w:val="20"/>
                <w:lang w:val="en-IN"/>
              </w:rPr>
              <w:t>somnifera</w:t>
            </w:r>
            <w:proofErr w:type="spellEnd"/>
            <w:r w:rsidRPr="00AD7026">
              <w:rPr>
                <w:rFonts w:ascii="Garamond" w:hAnsi="Garamond"/>
                <w:bCs/>
                <w:iCs/>
                <w:sz w:val="20"/>
                <w:szCs w:val="20"/>
                <w:lang w:val="en-IN"/>
              </w:rPr>
              <w:t xml:space="preserve"> (L.) Duna</w:t>
            </w:r>
          </w:p>
        </w:tc>
        <w:tc>
          <w:tcPr>
            <w:tcW w:w="1093" w:type="dxa"/>
          </w:tcPr>
          <w:p w14:paraId="70DABD6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Solanaceae</w:t>
            </w:r>
          </w:p>
        </w:tc>
        <w:tc>
          <w:tcPr>
            <w:tcW w:w="1316" w:type="dxa"/>
          </w:tcPr>
          <w:p w14:paraId="12A16C8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Ashwagandha</w:t>
            </w:r>
          </w:p>
        </w:tc>
        <w:tc>
          <w:tcPr>
            <w:tcW w:w="993" w:type="dxa"/>
          </w:tcPr>
          <w:p w14:paraId="55CDCCA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Root</w:t>
            </w:r>
          </w:p>
        </w:tc>
        <w:tc>
          <w:tcPr>
            <w:tcW w:w="1299" w:type="dxa"/>
          </w:tcPr>
          <w:p w14:paraId="53316A20"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Decoction</w:t>
            </w:r>
          </w:p>
        </w:tc>
        <w:tc>
          <w:tcPr>
            <w:tcW w:w="2912" w:type="dxa"/>
          </w:tcPr>
          <w:p w14:paraId="751BEEFB" w14:textId="4866F4A0"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About 50 g of the root powder should be boiled in 100 ml of water. After meals, take about 50 ml of this concoction three times a day.</w:t>
            </w:r>
          </w:p>
        </w:tc>
        <w:tc>
          <w:tcPr>
            <w:tcW w:w="1276" w:type="dxa"/>
          </w:tcPr>
          <w:p w14:paraId="4BAC12C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86</w:t>
            </w:r>
          </w:p>
        </w:tc>
      </w:tr>
      <w:tr w:rsidR="00F06D31" w:rsidRPr="00AD7026" w14:paraId="6EA73BF1" w14:textId="77777777" w:rsidTr="008446B0">
        <w:tc>
          <w:tcPr>
            <w:tcW w:w="1134" w:type="dxa"/>
          </w:tcPr>
          <w:p w14:paraId="322BDCCE"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Ricinus communis</w:t>
            </w:r>
            <w:r w:rsidRPr="00AD7026">
              <w:rPr>
                <w:rFonts w:ascii="Garamond" w:hAnsi="Garamond"/>
                <w:bCs/>
                <w:iCs/>
                <w:sz w:val="20"/>
                <w:szCs w:val="20"/>
                <w:lang w:val="en-IN"/>
              </w:rPr>
              <w:t xml:space="preserve"> L.</w:t>
            </w:r>
          </w:p>
        </w:tc>
        <w:tc>
          <w:tcPr>
            <w:tcW w:w="1093" w:type="dxa"/>
          </w:tcPr>
          <w:p w14:paraId="57C28CC6"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Euphorbiaceae</w:t>
            </w:r>
            <w:proofErr w:type="spellEnd"/>
          </w:p>
        </w:tc>
        <w:tc>
          <w:tcPr>
            <w:tcW w:w="1316" w:type="dxa"/>
          </w:tcPr>
          <w:p w14:paraId="5D9F5BC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Castor oil plant, Jada</w:t>
            </w:r>
          </w:p>
        </w:tc>
        <w:tc>
          <w:tcPr>
            <w:tcW w:w="993" w:type="dxa"/>
          </w:tcPr>
          <w:p w14:paraId="45909E9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Root</w:t>
            </w:r>
          </w:p>
        </w:tc>
        <w:tc>
          <w:tcPr>
            <w:tcW w:w="1299" w:type="dxa"/>
          </w:tcPr>
          <w:p w14:paraId="5820AA4C"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Decoction </w:t>
            </w:r>
          </w:p>
        </w:tc>
        <w:tc>
          <w:tcPr>
            <w:tcW w:w="2912" w:type="dxa"/>
          </w:tcPr>
          <w:p w14:paraId="7831FC3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Root decoction taken orally to treat UTIs.</w:t>
            </w:r>
          </w:p>
        </w:tc>
        <w:tc>
          <w:tcPr>
            <w:tcW w:w="1276" w:type="dxa"/>
          </w:tcPr>
          <w:p w14:paraId="30A6160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90</w:t>
            </w:r>
          </w:p>
        </w:tc>
      </w:tr>
      <w:tr w:rsidR="00F06D31" w:rsidRPr="00AD7026" w14:paraId="73B33F8A" w14:textId="77777777" w:rsidTr="008446B0">
        <w:tc>
          <w:tcPr>
            <w:tcW w:w="1134" w:type="dxa"/>
          </w:tcPr>
          <w:p w14:paraId="200F5DC3" w14:textId="77777777" w:rsidR="00F06D31" w:rsidRPr="00AD7026" w:rsidRDefault="00F06D31" w:rsidP="00F06D31">
            <w:pPr>
              <w:jc w:val="both"/>
              <w:rPr>
                <w:rFonts w:ascii="Garamond" w:hAnsi="Garamond"/>
                <w:bCs/>
                <w:i/>
                <w:iCs/>
                <w:sz w:val="20"/>
                <w:szCs w:val="20"/>
                <w:lang w:val="en-IN"/>
              </w:rPr>
            </w:pPr>
            <w:r w:rsidRPr="00AD7026">
              <w:rPr>
                <w:rFonts w:ascii="Garamond" w:hAnsi="Garamond"/>
                <w:bCs/>
                <w:i/>
                <w:iCs/>
                <w:sz w:val="20"/>
                <w:szCs w:val="20"/>
                <w:lang w:val="en-IN"/>
              </w:rPr>
              <w:t xml:space="preserve">Aloe vera </w:t>
            </w:r>
            <w:r w:rsidRPr="00AD7026">
              <w:rPr>
                <w:rFonts w:ascii="Garamond" w:hAnsi="Garamond"/>
                <w:bCs/>
                <w:iCs/>
                <w:sz w:val="20"/>
                <w:szCs w:val="20"/>
                <w:lang w:val="en-IN"/>
              </w:rPr>
              <w:t>L.</w:t>
            </w:r>
          </w:p>
        </w:tc>
        <w:tc>
          <w:tcPr>
            <w:tcW w:w="1093" w:type="dxa"/>
          </w:tcPr>
          <w:p w14:paraId="088CB97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Asphodelaceae</w:t>
            </w:r>
          </w:p>
        </w:tc>
        <w:tc>
          <w:tcPr>
            <w:tcW w:w="1316" w:type="dxa"/>
          </w:tcPr>
          <w:p w14:paraId="19B2CEF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Aloe vera</w:t>
            </w:r>
          </w:p>
        </w:tc>
        <w:tc>
          <w:tcPr>
            <w:tcW w:w="993" w:type="dxa"/>
          </w:tcPr>
          <w:p w14:paraId="7BBB767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Leaves</w:t>
            </w:r>
          </w:p>
        </w:tc>
        <w:tc>
          <w:tcPr>
            <w:tcW w:w="1299" w:type="dxa"/>
          </w:tcPr>
          <w:p w14:paraId="61BC495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Maceration and infusion</w:t>
            </w:r>
          </w:p>
        </w:tc>
        <w:tc>
          <w:tcPr>
            <w:tcW w:w="2912" w:type="dxa"/>
          </w:tcPr>
          <w:p w14:paraId="0F56323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Leaf extract is used</w:t>
            </w:r>
          </w:p>
        </w:tc>
        <w:tc>
          <w:tcPr>
            <w:tcW w:w="1276" w:type="dxa"/>
          </w:tcPr>
          <w:p w14:paraId="78D08CB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87</w:t>
            </w:r>
          </w:p>
        </w:tc>
      </w:tr>
      <w:tr w:rsidR="00F06D31" w:rsidRPr="00AD7026" w14:paraId="03A606CD" w14:textId="77777777" w:rsidTr="008446B0">
        <w:tc>
          <w:tcPr>
            <w:tcW w:w="1134" w:type="dxa"/>
          </w:tcPr>
          <w:p w14:paraId="22473A90" w14:textId="77777777" w:rsidR="00F06D31" w:rsidRPr="00AD7026" w:rsidRDefault="00F06D31" w:rsidP="00F06D31">
            <w:pPr>
              <w:jc w:val="both"/>
              <w:rPr>
                <w:rFonts w:ascii="Garamond" w:hAnsi="Garamond"/>
                <w:bCs/>
                <w:i/>
                <w:iCs/>
                <w:sz w:val="20"/>
                <w:szCs w:val="20"/>
                <w:lang w:val="en-IN"/>
              </w:rPr>
            </w:pPr>
            <w:r w:rsidRPr="00AD7026">
              <w:rPr>
                <w:rFonts w:ascii="Garamond" w:hAnsi="Garamond"/>
                <w:bCs/>
                <w:i/>
                <w:iCs/>
                <w:sz w:val="20"/>
                <w:szCs w:val="20"/>
                <w:lang w:val="en-IN"/>
              </w:rPr>
              <w:t>Moringa oleifera </w:t>
            </w:r>
            <w:r w:rsidRPr="00AD7026">
              <w:rPr>
                <w:rFonts w:ascii="Garamond" w:hAnsi="Garamond"/>
                <w:bCs/>
                <w:iCs/>
                <w:sz w:val="20"/>
                <w:szCs w:val="20"/>
                <w:lang w:val="en-IN"/>
              </w:rPr>
              <w:t>Lam.</w:t>
            </w:r>
          </w:p>
        </w:tc>
        <w:tc>
          <w:tcPr>
            <w:tcW w:w="1093" w:type="dxa"/>
          </w:tcPr>
          <w:p w14:paraId="219E700B"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Moringaceae</w:t>
            </w:r>
            <w:proofErr w:type="spellEnd"/>
          </w:p>
        </w:tc>
        <w:tc>
          <w:tcPr>
            <w:tcW w:w="1316" w:type="dxa"/>
          </w:tcPr>
          <w:p w14:paraId="563D25A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Moringa</w:t>
            </w:r>
          </w:p>
        </w:tc>
        <w:tc>
          <w:tcPr>
            <w:tcW w:w="993" w:type="dxa"/>
          </w:tcPr>
          <w:p w14:paraId="02DA0802"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Leaves</w:t>
            </w:r>
          </w:p>
        </w:tc>
        <w:tc>
          <w:tcPr>
            <w:tcW w:w="1299" w:type="dxa"/>
          </w:tcPr>
          <w:p w14:paraId="0171D8C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Infusion</w:t>
            </w:r>
          </w:p>
        </w:tc>
        <w:tc>
          <w:tcPr>
            <w:tcW w:w="2912" w:type="dxa"/>
          </w:tcPr>
          <w:p w14:paraId="16D5233A" w14:textId="30C381EE"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Consume raw dried fruit, tea made from dried leaves, and oil is used.</w:t>
            </w:r>
          </w:p>
        </w:tc>
        <w:tc>
          <w:tcPr>
            <w:tcW w:w="1276" w:type="dxa"/>
          </w:tcPr>
          <w:p w14:paraId="09B519A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88</w:t>
            </w:r>
          </w:p>
        </w:tc>
      </w:tr>
      <w:tr w:rsidR="00F06D31" w:rsidRPr="00AD7026" w14:paraId="6A741BA4" w14:textId="77777777" w:rsidTr="008446B0">
        <w:tc>
          <w:tcPr>
            <w:tcW w:w="1134" w:type="dxa"/>
          </w:tcPr>
          <w:p w14:paraId="55593C37"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Tribulus terrestris</w:t>
            </w:r>
            <w:r w:rsidRPr="00AD7026">
              <w:rPr>
                <w:rFonts w:ascii="Garamond" w:hAnsi="Garamond"/>
                <w:bCs/>
                <w:iCs/>
                <w:sz w:val="20"/>
                <w:szCs w:val="20"/>
                <w:lang w:val="en-IN"/>
              </w:rPr>
              <w:t xml:space="preserve"> L.</w:t>
            </w:r>
          </w:p>
        </w:tc>
        <w:tc>
          <w:tcPr>
            <w:tcW w:w="1093" w:type="dxa"/>
          </w:tcPr>
          <w:p w14:paraId="5B67E1ED"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Zygophyllaceae</w:t>
            </w:r>
            <w:proofErr w:type="spellEnd"/>
          </w:p>
        </w:tc>
        <w:tc>
          <w:tcPr>
            <w:tcW w:w="1316" w:type="dxa"/>
          </w:tcPr>
          <w:p w14:paraId="3B532C3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Calthrops, </w:t>
            </w:r>
            <w:proofErr w:type="spellStart"/>
            <w:r w:rsidRPr="00AD7026">
              <w:rPr>
                <w:rFonts w:ascii="Garamond" w:hAnsi="Garamond"/>
                <w:bCs/>
                <w:iCs/>
                <w:sz w:val="20"/>
                <w:szCs w:val="20"/>
                <w:lang w:val="en-IN"/>
              </w:rPr>
              <w:t>Gokharu</w:t>
            </w:r>
            <w:proofErr w:type="spellEnd"/>
          </w:p>
        </w:tc>
        <w:tc>
          <w:tcPr>
            <w:tcW w:w="993" w:type="dxa"/>
          </w:tcPr>
          <w:p w14:paraId="00D53CF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Fruits</w:t>
            </w:r>
          </w:p>
        </w:tc>
        <w:tc>
          <w:tcPr>
            <w:tcW w:w="1299" w:type="dxa"/>
          </w:tcPr>
          <w:p w14:paraId="0F91700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Powder</w:t>
            </w:r>
          </w:p>
        </w:tc>
        <w:tc>
          <w:tcPr>
            <w:tcW w:w="2912" w:type="dxa"/>
          </w:tcPr>
          <w:p w14:paraId="5984A120"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For a week, consume 100 ml of the juice made by combining fruit powder, milk, and honey.</w:t>
            </w:r>
          </w:p>
          <w:p w14:paraId="50263E60" w14:textId="77777777" w:rsidR="00F06D31" w:rsidRPr="00AD7026" w:rsidRDefault="00F06D31" w:rsidP="00F06D31">
            <w:pPr>
              <w:jc w:val="both"/>
              <w:rPr>
                <w:rFonts w:ascii="Garamond" w:hAnsi="Garamond"/>
                <w:bCs/>
                <w:iCs/>
                <w:sz w:val="20"/>
                <w:szCs w:val="20"/>
                <w:lang w:val="en-IN"/>
              </w:rPr>
            </w:pPr>
          </w:p>
        </w:tc>
        <w:tc>
          <w:tcPr>
            <w:tcW w:w="1276" w:type="dxa"/>
          </w:tcPr>
          <w:p w14:paraId="6633C0B0"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89</w:t>
            </w:r>
          </w:p>
        </w:tc>
      </w:tr>
      <w:tr w:rsidR="00F06D31" w:rsidRPr="00AD7026" w14:paraId="7714F8CE" w14:textId="77777777" w:rsidTr="008446B0">
        <w:tc>
          <w:tcPr>
            <w:tcW w:w="1134" w:type="dxa"/>
          </w:tcPr>
          <w:p w14:paraId="7D178BB2"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 xml:space="preserve">Asparagus </w:t>
            </w:r>
            <w:proofErr w:type="spellStart"/>
            <w:r w:rsidRPr="00AD7026">
              <w:rPr>
                <w:rFonts w:ascii="Garamond" w:hAnsi="Garamond"/>
                <w:bCs/>
                <w:i/>
                <w:iCs/>
                <w:sz w:val="20"/>
                <w:szCs w:val="20"/>
                <w:lang w:val="en-IN"/>
              </w:rPr>
              <w:t>racemosus</w:t>
            </w:r>
            <w:proofErr w:type="spellEnd"/>
            <w:r w:rsidRPr="00AD7026">
              <w:rPr>
                <w:rFonts w:ascii="Garamond" w:hAnsi="Garamond"/>
                <w:bCs/>
                <w:iCs/>
                <w:sz w:val="20"/>
                <w:szCs w:val="20"/>
                <w:lang w:val="en-IN"/>
              </w:rPr>
              <w:t xml:space="preserve"> Willd.</w:t>
            </w:r>
          </w:p>
        </w:tc>
        <w:tc>
          <w:tcPr>
            <w:tcW w:w="1093" w:type="dxa"/>
          </w:tcPr>
          <w:p w14:paraId="0B57302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Liliaceae</w:t>
            </w:r>
          </w:p>
        </w:tc>
        <w:tc>
          <w:tcPr>
            <w:tcW w:w="1316" w:type="dxa"/>
          </w:tcPr>
          <w:p w14:paraId="2ADEA50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Shatavari, </w:t>
            </w:r>
            <w:proofErr w:type="spellStart"/>
            <w:r w:rsidRPr="00AD7026">
              <w:rPr>
                <w:rFonts w:ascii="Garamond" w:hAnsi="Garamond"/>
                <w:bCs/>
                <w:iCs/>
                <w:sz w:val="20"/>
                <w:szCs w:val="20"/>
                <w:lang w:val="en-IN"/>
              </w:rPr>
              <w:t>Satavar</w:t>
            </w:r>
            <w:proofErr w:type="spellEnd"/>
            <w:r w:rsidRPr="00AD7026">
              <w:rPr>
                <w:rFonts w:ascii="Garamond" w:hAnsi="Garamond"/>
                <w:bCs/>
                <w:iCs/>
                <w:sz w:val="20"/>
                <w:szCs w:val="20"/>
                <w:lang w:val="en-IN"/>
              </w:rPr>
              <w:t xml:space="preserve">, </w:t>
            </w:r>
            <w:proofErr w:type="spellStart"/>
            <w:r w:rsidRPr="00AD7026">
              <w:rPr>
                <w:rFonts w:ascii="Garamond" w:hAnsi="Garamond"/>
                <w:bCs/>
                <w:iCs/>
                <w:sz w:val="20"/>
                <w:szCs w:val="20"/>
                <w:lang w:val="en-IN"/>
              </w:rPr>
              <w:t>Satamull</w:t>
            </w:r>
            <w:proofErr w:type="spellEnd"/>
          </w:p>
        </w:tc>
        <w:tc>
          <w:tcPr>
            <w:tcW w:w="993" w:type="dxa"/>
          </w:tcPr>
          <w:p w14:paraId="3A6DD01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Root</w:t>
            </w:r>
          </w:p>
        </w:tc>
        <w:tc>
          <w:tcPr>
            <w:tcW w:w="1299" w:type="dxa"/>
          </w:tcPr>
          <w:p w14:paraId="21D5C8D2"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Powder</w:t>
            </w:r>
          </w:p>
        </w:tc>
        <w:tc>
          <w:tcPr>
            <w:tcW w:w="2912" w:type="dxa"/>
          </w:tcPr>
          <w:p w14:paraId="28729CD9" w14:textId="575C5F33"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To prevent blood in the urine and other related urinary issues, the patient is given 5 g of tuberous root powder mixed with 10 g of sugar candy once a day for a month.</w:t>
            </w:r>
          </w:p>
        </w:tc>
        <w:tc>
          <w:tcPr>
            <w:tcW w:w="1276" w:type="dxa"/>
          </w:tcPr>
          <w:p w14:paraId="4FF7F8E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91</w:t>
            </w:r>
          </w:p>
        </w:tc>
      </w:tr>
      <w:tr w:rsidR="00F06D31" w:rsidRPr="00AD7026" w14:paraId="4452F5D5" w14:textId="77777777" w:rsidTr="008446B0">
        <w:tc>
          <w:tcPr>
            <w:tcW w:w="1134" w:type="dxa"/>
          </w:tcPr>
          <w:p w14:paraId="7C7990E7"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Cucumis sativus</w:t>
            </w:r>
            <w:r w:rsidRPr="00AD7026">
              <w:rPr>
                <w:rFonts w:ascii="Garamond" w:hAnsi="Garamond"/>
                <w:bCs/>
                <w:iCs/>
                <w:sz w:val="20"/>
                <w:szCs w:val="20"/>
                <w:lang w:val="en-IN"/>
              </w:rPr>
              <w:t xml:space="preserve"> L.</w:t>
            </w:r>
          </w:p>
        </w:tc>
        <w:tc>
          <w:tcPr>
            <w:tcW w:w="1093" w:type="dxa"/>
          </w:tcPr>
          <w:p w14:paraId="5EB8D6B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Cucurbitaceae</w:t>
            </w:r>
          </w:p>
        </w:tc>
        <w:tc>
          <w:tcPr>
            <w:tcW w:w="1316" w:type="dxa"/>
          </w:tcPr>
          <w:p w14:paraId="7413155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Cucumber, Timun, Gherkin, </w:t>
            </w:r>
            <w:proofErr w:type="spellStart"/>
            <w:r w:rsidRPr="00AD7026">
              <w:rPr>
                <w:rFonts w:ascii="Garamond" w:hAnsi="Garamond"/>
                <w:bCs/>
                <w:iCs/>
                <w:sz w:val="20"/>
                <w:szCs w:val="20"/>
                <w:lang w:val="en-IN"/>
              </w:rPr>
              <w:t>Kakudi</w:t>
            </w:r>
            <w:proofErr w:type="spellEnd"/>
          </w:p>
        </w:tc>
        <w:tc>
          <w:tcPr>
            <w:tcW w:w="993" w:type="dxa"/>
          </w:tcPr>
          <w:p w14:paraId="1B27383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Fruit</w:t>
            </w:r>
          </w:p>
        </w:tc>
        <w:tc>
          <w:tcPr>
            <w:tcW w:w="1299" w:type="dxa"/>
          </w:tcPr>
          <w:p w14:paraId="4AA3C4FC"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Raw</w:t>
            </w:r>
          </w:p>
        </w:tc>
        <w:tc>
          <w:tcPr>
            <w:tcW w:w="2912" w:type="dxa"/>
          </w:tcPr>
          <w:p w14:paraId="07C8C3D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The fruits are provided every day and can be eaten raw or mixed into salads.</w:t>
            </w:r>
          </w:p>
          <w:p w14:paraId="3C0D4C0C" w14:textId="77777777" w:rsidR="00F06D31" w:rsidRPr="00AD7026" w:rsidRDefault="00F06D31" w:rsidP="00F06D31">
            <w:pPr>
              <w:jc w:val="both"/>
              <w:rPr>
                <w:rFonts w:ascii="Garamond" w:hAnsi="Garamond"/>
                <w:bCs/>
                <w:iCs/>
                <w:sz w:val="20"/>
                <w:szCs w:val="20"/>
                <w:lang w:val="en-IN"/>
              </w:rPr>
            </w:pPr>
          </w:p>
        </w:tc>
        <w:tc>
          <w:tcPr>
            <w:tcW w:w="1276" w:type="dxa"/>
          </w:tcPr>
          <w:p w14:paraId="652B2C6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92</w:t>
            </w:r>
          </w:p>
        </w:tc>
      </w:tr>
      <w:tr w:rsidR="00F06D31" w:rsidRPr="00AD7026" w14:paraId="53EA50EA" w14:textId="77777777" w:rsidTr="008446B0">
        <w:tc>
          <w:tcPr>
            <w:tcW w:w="1134" w:type="dxa"/>
          </w:tcPr>
          <w:p w14:paraId="50073397"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 xml:space="preserve">Aegle </w:t>
            </w:r>
            <w:proofErr w:type="spellStart"/>
            <w:r w:rsidRPr="00AD7026">
              <w:rPr>
                <w:rFonts w:ascii="Garamond" w:hAnsi="Garamond"/>
                <w:bCs/>
                <w:i/>
                <w:iCs/>
                <w:sz w:val="20"/>
                <w:szCs w:val="20"/>
                <w:lang w:val="en-IN"/>
              </w:rPr>
              <w:t>marmelos</w:t>
            </w:r>
            <w:proofErr w:type="spellEnd"/>
            <w:r w:rsidRPr="00AD7026">
              <w:rPr>
                <w:rFonts w:ascii="Garamond" w:hAnsi="Garamond"/>
                <w:bCs/>
                <w:iCs/>
                <w:sz w:val="20"/>
                <w:szCs w:val="20"/>
                <w:lang w:val="en-IN"/>
              </w:rPr>
              <w:t xml:space="preserve"> </w:t>
            </w:r>
            <w:proofErr w:type="spellStart"/>
            <w:r w:rsidRPr="00AD7026">
              <w:rPr>
                <w:rFonts w:ascii="Garamond" w:hAnsi="Garamond"/>
                <w:bCs/>
                <w:iCs/>
                <w:sz w:val="20"/>
                <w:szCs w:val="20"/>
                <w:lang w:val="en-IN"/>
              </w:rPr>
              <w:t>L.Corr</w:t>
            </w:r>
            <w:proofErr w:type="spellEnd"/>
            <w:r w:rsidRPr="00AD7026">
              <w:rPr>
                <w:rFonts w:ascii="Garamond" w:hAnsi="Garamond"/>
                <w:bCs/>
                <w:iCs/>
                <w:sz w:val="20"/>
                <w:szCs w:val="20"/>
                <w:lang w:val="en-IN"/>
              </w:rPr>
              <w:t>.</w:t>
            </w:r>
          </w:p>
        </w:tc>
        <w:tc>
          <w:tcPr>
            <w:tcW w:w="1093" w:type="dxa"/>
          </w:tcPr>
          <w:p w14:paraId="3F530EF5"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Rutaceae</w:t>
            </w:r>
            <w:proofErr w:type="spellEnd"/>
          </w:p>
        </w:tc>
        <w:tc>
          <w:tcPr>
            <w:tcW w:w="1316" w:type="dxa"/>
          </w:tcPr>
          <w:p w14:paraId="7071A47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Bela</w:t>
            </w:r>
          </w:p>
        </w:tc>
        <w:tc>
          <w:tcPr>
            <w:tcW w:w="993" w:type="dxa"/>
          </w:tcPr>
          <w:p w14:paraId="52BE824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Fruit</w:t>
            </w:r>
          </w:p>
        </w:tc>
        <w:tc>
          <w:tcPr>
            <w:tcW w:w="1299" w:type="dxa"/>
          </w:tcPr>
          <w:p w14:paraId="7198C81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Juice</w:t>
            </w:r>
          </w:p>
        </w:tc>
        <w:tc>
          <w:tcPr>
            <w:tcW w:w="2912" w:type="dxa"/>
          </w:tcPr>
          <w:p w14:paraId="0D41F71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Fruit juice is taken orally.</w:t>
            </w:r>
          </w:p>
          <w:p w14:paraId="36B0552A" w14:textId="77777777" w:rsidR="00F06D31" w:rsidRPr="00AD7026" w:rsidRDefault="00F06D31" w:rsidP="00F06D31">
            <w:pPr>
              <w:jc w:val="both"/>
              <w:rPr>
                <w:rFonts w:ascii="Garamond" w:hAnsi="Garamond"/>
                <w:bCs/>
                <w:iCs/>
                <w:sz w:val="20"/>
                <w:szCs w:val="20"/>
                <w:lang w:val="en-IN"/>
              </w:rPr>
            </w:pPr>
          </w:p>
        </w:tc>
        <w:tc>
          <w:tcPr>
            <w:tcW w:w="1276" w:type="dxa"/>
          </w:tcPr>
          <w:p w14:paraId="25C00E1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93</w:t>
            </w:r>
          </w:p>
        </w:tc>
      </w:tr>
      <w:tr w:rsidR="00F06D31" w:rsidRPr="00AD7026" w14:paraId="384BBCEA" w14:textId="77777777" w:rsidTr="008446B0">
        <w:tc>
          <w:tcPr>
            <w:tcW w:w="1134" w:type="dxa"/>
          </w:tcPr>
          <w:p w14:paraId="2B3167C9"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lastRenderedPageBreak/>
              <w:t>Mangifera indica</w:t>
            </w:r>
            <w:r w:rsidRPr="00AD7026">
              <w:rPr>
                <w:rFonts w:ascii="Garamond" w:hAnsi="Garamond"/>
                <w:bCs/>
                <w:iCs/>
                <w:sz w:val="20"/>
                <w:szCs w:val="20"/>
                <w:lang w:val="en-IN"/>
              </w:rPr>
              <w:t xml:space="preserve"> L.</w:t>
            </w:r>
          </w:p>
        </w:tc>
        <w:tc>
          <w:tcPr>
            <w:tcW w:w="1093" w:type="dxa"/>
          </w:tcPr>
          <w:p w14:paraId="21675C98"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Anacardiaceae</w:t>
            </w:r>
            <w:proofErr w:type="spellEnd"/>
          </w:p>
        </w:tc>
        <w:tc>
          <w:tcPr>
            <w:tcW w:w="1316" w:type="dxa"/>
          </w:tcPr>
          <w:p w14:paraId="1557ED2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Mango, Amba</w:t>
            </w:r>
          </w:p>
        </w:tc>
        <w:tc>
          <w:tcPr>
            <w:tcW w:w="993" w:type="dxa"/>
          </w:tcPr>
          <w:p w14:paraId="6931413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Leaves</w:t>
            </w:r>
          </w:p>
        </w:tc>
        <w:tc>
          <w:tcPr>
            <w:tcW w:w="1299" w:type="dxa"/>
          </w:tcPr>
          <w:p w14:paraId="219FAB3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Powder</w:t>
            </w:r>
          </w:p>
        </w:tc>
        <w:tc>
          <w:tcPr>
            <w:tcW w:w="2912" w:type="dxa"/>
          </w:tcPr>
          <w:p w14:paraId="0578BE8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Leaves are eaten in powder form for a few days.</w:t>
            </w:r>
          </w:p>
          <w:p w14:paraId="04319DC1" w14:textId="77777777" w:rsidR="00F06D31" w:rsidRPr="00AD7026" w:rsidRDefault="00F06D31" w:rsidP="00F06D31">
            <w:pPr>
              <w:jc w:val="both"/>
              <w:rPr>
                <w:rFonts w:ascii="Garamond" w:hAnsi="Garamond"/>
                <w:bCs/>
                <w:iCs/>
                <w:sz w:val="20"/>
                <w:szCs w:val="20"/>
                <w:lang w:val="en-IN"/>
              </w:rPr>
            </w:pPr>
          </w:p>
        </w:tc>
        <w:tc>
          <w:tcPr>
            <w:tcW w:w="1276" w:type="dxa"/>
          </w:tcPr>
          <w:p w14:paraId="7E7DB9B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85</w:t>
            </w:r>
          </w:p>
        </w:tc>
      </w:tr>
      <w:tr w:rsidR="00F06D31" w:rsidRPr="00AD7026" w14:paraId="018E8CE3" w14:textId="77777777" w:rsidTr="008446B0">
        <w:tc>
          <w:tcPr>
            <w:tcW w:w="1134" w:type="dxa"/>
          </w:tcPr>
          <w:p w14:paraId="76131CDA"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Allium sativum</w:t>
            </w:r>
            <w:r w:rsidRPr="00AD7026">
              <w:rPr>
                <w:rFonts w:ascii="Garamond" w:hAnsi="Garamond"/>
                <w:bCs/>
                <w:iCs/>
                <w:sz w:val="20"/>
                <w:szCs w:val="20"/>
                <w:lang w:val="en-IN"/>
              </w:rPr>
              <w:t xml:space="preserve"> L.</w:t>
            </w:r>
          </w:p>
        </w:tc>
        <w:tc>
          <w:tcPr>
            <w:tcW w:w="1093" w:type="dxa"/>
          </w:tcPr>
          <w:p w14:paraId="5646C45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Alliaceae</w:t>
            </w:r>
          </w:p>
        </w:tc>
        <w:tc>
          <w:tcPr>
            <w:tcW w:w="1316" w:type="dxa"/>
          </w:tcPr>
          <w:p w14:paraId="73E816A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Garlic, </w:t>
            </w:r>
            <w:proofErr w:type="spellStart"/>
            <w:r w:rsidRPr="00AD7026">
              <w:rPr>
                <w:rFonts w:ascii="Garamond" w:hAnsi="Garamond"/>
                <w:bCs/>
                <w:iCs/>
                <w:sz w:val="20"/>
                <w:szCs w:val="20"/>
                <w:lang w:val="en-IN"/>
              </w:rPr>
              <w:t>Lehsan</w:t>
            </w:r>
            <w:proofErr w:type="spellEnd"/>
          </w:p>
        </w:tc>
        <w:tc>
          <w:tcPr>
            <w:tcW w:w="993" w:type="dxa"/>
          </w:tcPr>
          <w:p w14:paraId="29B9C99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Bulbs and cloves</w:t>
            </w:r>
          </w:p>
        </w:tc>
        <w:tc>
          <w:tcPr>
            <w:tcW w:w="1299" w:type="dxa"/>
          </w:tcPr>
          <w:p w14:paraId="5777F6F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Infusion, raw, oil</w:t>
            </w:r>
          </w:p>
        </w:tc>
        <w:tc>
          <w:tcPr>
            <w:tcW w:w="2912" w:type="dxa"/>
          </w:tcPr>
          <w:p w14:paraId="304AD37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Raw garlic is used as food. Also its oil and infusion can treat UTI. </w:t>
            </w:r>
          </w:p>
        </w:tc>
        <w:tc>
          <w:tcPr>
            <w:tcW w:w="1276" w:type="dxa"/>
          </w:tcPr>
          <w:p w14:paraId="419EBB9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94, 88</w:t>
            </w:r>
          </w:p>
        </w:tc>
      </w:tr>
      <w:tr w:rsidR="00F06D31" w:rsidRPr="00AD7026" w14:paraId="142FD257" w14:textId="77777777" w:rsidTr="008446B0">
        <w:tc>
          <w:tcPr>
            <w:tcW w:w="1134" w:type="dxa"/>
          </w:tcPr>
          <w:p w14:paraId="51AFF7D9"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 xml:space="preserve">Aerva </w:t>
            </w:r>
            <w:proofErr w:type="spellStart"/>
            <w:r w:rsidRPr="00AD7026">
              <w:rPr>
                <w:rFonts w:ascii="Garamond" w:hAnsi="Garamond"/>
                <w:bCs/>
                <w:i/>
                <w:iCs/>
                <w:sz w:val="20"/>
                <w:szCs w:val="20"/>
                <w:lang w:val="en-IN"/>
              </w:rPr>
              <w:t>lanata</w:t>
            </w:r>
            <w:proofErr w:type="spellEnd"/>
            <w:r w:rsidRPr="00AD7026">
              <w:rPr>
                <w:rFonts w:ascii="Garamond" w:hAnsi="Garamond"/>
                <w:bCs/>
                <w:iCs/>
                <w:sz w:val="20"/>
                <w:szCs w:val="20"/>
                <w:lang w:val="en-IN"/>
              </w:rPr>
              <w:t xml:space="preserve"> (L.) Juss. Ex Schult.</w:t>
            </w:r>
          </w:p>
        </w:tc>
        <w:tc>
          <w:tcPr>
            <w:tcW w:w="1093" w:type="dxa"/>
          </w:tcPr>
          <w:p w14:paraId="66C421FC"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Amaranthaceae</w:t>
            </w:r>
            <w:proofErr w:type="spellEnd"/>
          </w:p>
        </w:tc>
        <w:tc>
          <w:tcPr>
            <w:tcW w:w="1316" w:type="dxa"/>
          </w:tcPr>
          <w:p w14:paraId="0D58BECE"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Lopong</w:t>
            </w:r>
            <w:proofErr w:type="spellEnd"/>
            <w:r w:rsidRPr="00AD7026">
              <w:rPr>
                <w:rFonts w:ascii="Garamond" w:hAnsi="Garamond"/>
                <w:bCs/>
                <w:iCs/>
                <w:sz w:val="20"/>
                <w:szCs w:val="20"/>
                <w:lang w:val="en-IN"/>
              </w:rPr>
              <w:t xml:space="preserve"> arak</w:t>
            </w:r>
          </w:p>
        </w:tc>
        <w:tc>
          <w:tcPr>
            <w:tcW w:w="993" w:type="dxa"/>
          </w:tcPr>
          <w:p w14:paraId="209C9AC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Root</w:t>
            </w:r>
          </w:p>
          <w:p w14:paraId="32EAE27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Leaves</w:t>
            </w:r>
          </w:p>
        </w:tc>
        <w:tc>
          <w:tcPr>
            <w:tcW w:w="1299" w:type="dxa"/>
          </w:tcPr>
          <w:p w14:paraId="77FEDA1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Paste</w:t>
            </w:r>
          </w:p>
          <w:p w14:paraId="07010BDC"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Decoction</w:t>
            </w:r>
          </w:p>
        </w:tc>
        <w:tc>
          <w:tcPr>
            <w:tcW w:w="2912" w:type="dxa"/>
          </w:tcPr>
          <w:p w14:paraId="4E309B4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Five grams of root paste or ten to fifteen </w:t>
            </w:r>
            <w:proofErr w:type="spellStart"/>
            <w:r w:rsidRPr="00AD7026">
              <w:rPr>
                <w:rFonts w:ascii="Garamond" w:hAnsi="Garamond"/>
                <w:bCs/>
                <w:iCs/>
                <w:sz w:val="20"/>
                <w:szCs w:val="20"/>
                <w:lang w:val="en-IN"/>
              </w:rPr>
              <w:t>milliliters</w:t>
            </w:r>
            <w:proofErr w:type="spellEnd"/>
            <w:r w:rsidRPr="00AD7026">
              <w:rPr>
                <w:rFonts w:ascii="Garamond" w:hAnsi="Garamond"/>
                <w:bCs/>
                <w:iCs/>
                <w:sz w:val="20"/>
                <w:szCs w:val="20"/>
                <w:lang w:val="en-IN"/>
              </w:rPr>
              <w:t xml:space="preserve"> of the plant's decoction are administered twice day for ten days to prevent dysuria.</w:t>
            </w:r>
          </w:p>
          <w:p w14:paraId="021AF6A3" w14:textId="0DBD1C45"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Decoction of leaves and young shoots is used to remove kidney and bladder stones.</w:t>
            </w:r>
          </w:p>
        </w:tc>
        <w:tc>
          <w:tcPr>
            <w:tcW w:w="1276" w:type="dxa"/>
          </w:tcPr>
          <w:p w14:paraId="5F74856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91</w:t>
            </w:r>
          </w:p>
        </w:tc>
      </w:tr>
      <w:tr w:rsidR="00F06D31" w:rsidRPr="00AD7026" w14:paraId="573A22EB" w14:textId="77777777" w:rsidTr="008446B0">
        <w:tc>
          <w:tcPr>
            <w:tcW w:w="1134" w:type="dxa"/>
          </w:tcPr>
          <w:p w14:paraId="1A97A79B"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Achyranthes aspera</w:t>
            </w:r>
            <w:r w:rsidRPr="00AD7026">
              <w:rPr>
                <w:rFonts w:ascii="Garamond" w:hAnsi="Garamond"/>
                <w:bCs/>
                <w:iCs/>
                <w:sz w:val="20"/>
                <w:szCs w:val="20"/>
                <w:lang w:val="en-IN"/>
              </w:rPr>
              <w:t xml:space="preserve"> L.</w:t>
            </w:r>
          </w:p>
        </w:tc>
        <w:tc>
          <w:tcPr>
            <w:tcW w:w="1093" w:type="dxa"/>
          </w:tcPr>
          <w:p w14:paraId="4705A7D8"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Amaranthaceae</w:t>
            </w:r>
            <w:proofErr w:type="spellEnd"/>
          </w:p>
        </w:tc>
        <w:tc>
          <w:tcPr>
            <w:tcW w:w="1316" w:type="dxa"/>
          </w:tcPr>
          <w:p w14:paraId="3F04EEB2"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Apang</w:t>
            </w:r>
            <w:proofErr w:type="spellEnd"/>
          </w:p>
        </w:tc>
        <w:tc>
          <w:tcPr>
            <w:tcW w:w="993" w:type="dxa"/>
          </w:tcPr>
          <w:p w14:paraId="3B460BB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Whole plant</w:t>
            </w:r>
          </w:p>
        </w:tc>
        <w:tc>
          <w:tcPr>
            <w:tcW w:w="1299" w:type="dxa"/>
          </w:tcPr>
          <w:p w14:paraId="093C384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Juice</w:t>
            </w:r>
          </w:p>
        </w:tc>
        <w:tc>
          <w:tcPr>
            <w:tcW w:w="2912" w:type="dxa"/>
          </w:tcPr>
          <w:p w14:paraId="664802F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Juice of the plant taken orally.</w:t>
            </w:r>
          </w:p>
        </w:tc>
        <w:tc>
          <w:tcPr>
            <w:tcW w:w="1276" w:type="dxa"/>
          </w:tcPr>
          <w:p w14:paraId="73A68B4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95</w:t>
            </w:r>
          </w:p>
        </w:tc>
      </w:tr>
      <w:tr w:rsidR="00F06D31" w:rsidRPr="00AD7026" w14:paraId="7FD64018" w14:textId="77777777" w:rsidTr="008446B0">
        <w:tc>
          <w:tcPr>
            <w:tcW w:w="1134" w:type="dxa"/>
          </w:tcPr>
          <w:p w14:paraId="67509FF0"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
                <w:iCs/>
                <w:sz w:val="20"/>
                <w:szCs w:val="20"/>
                <w:lang w:val="en-IN"/>
              </w:rPr>
              <w:t>Clitoria</w:t>
            </w:r>
            <w:proofErr w:type="spellEnd"/>
            <w:r w:rsidRPr="00AD7026">
              <w:rPr>
                <w:rFonts w:ascii="Garamond" w:hAnsi="Garamond"/>
                <w:bCs/>
                <w:i/>
                <w:iCs/>
                <w:sz w:val="20"/>
                <w:szCs w:val="20"/>
                <w:lang w:val="en-IN"/>
              </w:rPr>
              <w:t xml:space="preserve"> </w:t>
            </w:r>
            <w:proofErr w:type="spellStart"/>
            <w:r w:rsidRPr="00AD7026">
              <w:rPr>
                <w:rFonts w:ascii="Garamond" w:hAnsi="Garamond"/>
                <w:bCs/>
                <w:i/>
                <w:iCs/>
                <w:sz w:val="20"/>
                <w:szCs w:val="20"/>
                <w:lang w:val="en-IN"/>
              </w:rPr>
              <w:t>ternatea</w:t>
            </w:r>
            <w:proofErr w:type="spellEnd"/>
            <w:r w:rsidRPr="00AD7026">
              <w:rPr>
                <w:rFonts w:ascii="Garamond" w:hAnsi="Garamond"/>
                <w:bCs/>
                <w:iCs/>
                <w:sz w:val="20"/>
                <w:szCs w:val="20"/>
                <w:lang w:val="en-IN"/>
              </w:rPr>
              <w:t xml:space="preserve"> L.</w:t>
            </w:r>
          </w:p>
        </w:tc>
        <w:tc>
          <w:tcPr>
            <w:tcW w:w="1093" w:type="dxa"/>
          </w:tcPr>
          <w:p w14:paraId="1B14A650"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Fabaceae</w:t>
            </w:r>
          </w:p>
        </w:tc>
        <w:tc>
          <w:tcPr>
            <w:tcW w:w="1316" w:type="dxa"/>
          </w:tcPr>
          <w:p w14:paraId="023D02A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Butterfly pea, </w:t>
            </w:r>
            <w:proofErr w:type="spellStart"/>
            <w:r w:rsidRPr="00AD7026">
              <w:rPr>
                <w:rFonts w:ascii="Garamond" w:hAnsi="Garamond"/>
                <w:bCs/>
                <w:iCs/>
                <w:sz w:val="20"/>
                <w:szCs w:val="20"/>
                <w:lang w:val="en-IN"/>
              </w:rPr>
              <w:t>Bluebellvine</w:t>
            </w:r>
            <w:proofErr w:type="spellEnd"/>
            <w:r w:rsidRPr="00AD7026">
              <w:rPr>
                <w:rFonts w:ascii="Garamond" w:hAnsi="Garamond"/>
                <w:bCs/>
                <w:iCs/>
                <w:sz w:val="20"/>
                <w:szCs w:val="20"/>
                <w:lang w:val="en-IN"/>
              </w:rPr>
              <w:t>, Creeper, Aparajita</w:t>
            </w:r>
          </w:p>
        </w:tc>
        <w:tc>
          <w:tcPr>
            <w:tcW w:w="993" w:type="dxa"/>
          </w:tcPr>
          <w:p w14:paraId="799BDEB0"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Seed</w:t>
            </w:r>
          </w:p>
        </w:tc>
        <w:tc>
          <w:tcPr>
            <w:tcW w:w="1299" w:type="dxa"/>
          </w:tcPr>
          <w:p w14:paraId="6BBB093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Crush</w:t>
            </w:r>
          </w:p>
        </w:tc>
        <w:tc>
          <w:tcPr>
            <w:tcW w:w="2912" w:type="dxa"/>
          </w:tcPr>
          <w:p w14:paraId="015D568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For urinary issues, crushed seeds are taken with either cold or boiled water.</w:t>
            </w:r>
          </w:p>
          <w:p w14:paraId="74CD40E5" w14:textId="77777777" w:rsidR="00F06D31" w:rsidRPr="00AD7026" w:rsidRDefault="00F06D31" w:rsidP="00F06D31">
            <w:pPr>
              <w:jc w:val="both"/>
              <w:rPr>
                <w:rFonts w:ascii="Garamond" w:hAnsi="Garamond"/>
                <w:bCs/>
                <w:iCs/>
                <w:sz w:val="20"/>
                <w:szCs w:val="20"/>
                <w:lang w:val="en-IN"/>
              </w:rPr>
            </w:pPr>
          </w:p>
        </w:tc>
        <w:tc>
          <w:tcPr>
            <w:tcW w:w="1276" w:type="dxa"/>
          </w:tcPr>
          <w:p w14:paraId="013F98D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96</w:t>
            </w:r>
          </w:p>
        </w:tc>
      </w:tr>
      <w:tr w:rsidR="00F06D31" w:rsidRPr="00AD7026" w14:paraId="2F84F721" w14:textId="77777777" w:rsidTr="008446B0">
        <w:tc>
          <w:tcPr>
            <w:tcW w:w="1134" w:type="dxa"/>
          </w:tcPr>
          <w:p w14:paraId="351FBD59"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Acacia nilotica</w:t>
            </w:r>
            <w:r w:rsidRPr="00AD7026">
              <w:rPr>
                <w:rFonts w:ascii="Garamond" w:hAnsi="Garamond"/>
                <w:bCs/>
                <w:iCs/>
                <w:sz w:val="20"/>
                <w:szCs w:val="20"/>
                <w:lang w:val="en-IN"/>
              </w:rPr>
              <w:t xml:space="preserve"> Delile</w:t>
            </w:r>
          </w:p>
        </w:tc>
        <w:tc>
          <w:tcPr>
            <w:tcW w:w="1093" w:type="dxa"/>
          </w:tcPr>
          <w:p w14:paraId="1DAFD9F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Fabaceae</w:t>
            </w:r>
          </w:p>
        </w:tc>
        <w:tc>
          <w:tcPr>
            <w:tcW w:w="1316" w:type="dxa"/>
          </w:tcPr>
          <w:p w14:paraId="7E4ADD3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Babul, Gum Arabic tree, Kikar, Sant tree</w:t>
            </w:r>
          </w:p>
        </w:tc>
        <w:tc>
          <w:tcPr>
            <w:tcW w:w="993" w:type="dxa"/>
          </w:tcPr>
          <w:p w14:paraId="1916193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Leaves, gums, bark, flower</w:t>
            </w:r>
          </w:p>
        </w:tc>
        <w:tc>
          <w:tcPr>
            <w:tcW w:w="1299" w:type="dxa"/>
          </w:tcPr>
          <w:p w14:paraId="7FD24BB0"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Decoction</w:t>
            </w:r>
          </w:p>
        </w:tc>
        <w:tc>
          <w:tcPr>
            <w:tcW w:w="2912" w:type="dxa"/>
          </w:tcPr>
          <w:p w14:paraId="41AE90A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10g of gum and two leaves made into a paste with cow's milk. Bark powder is utilized.</w:t>
            </w:r>
          </w:p>
          <w:p w14:paraId="459AD3F3" w14:textId="6C6E2B3A"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Drinking a flower decoction can also help treat UTIs.</w:t>
            </w:r>
          </w:p>
        </w:tc>
        <w:tc>
          <w:tcPr>
            <w:tcW w:w="1276" w:type="dxa"/>
          </w:tcPr>
          <w:p w14:paraId="5FC1F94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85, 97</w:t>
            </w:r>
          </w:p>
        </w:tc>
      </w:tr>
      <w:tr w:rsidR="00F06D31" w:rsidRPr="00AD7026" w14:paraId="218AB0FE" w14:textId="77777777" w:rsidTr="008446B0">
        <w:tc>
          <w:tcPr>
            <w:tcW w:w="1134" w:type="dxa"/>
          </w:tcPr>
          <w:p w14:paraId="55B77982"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Camellia sinensis</w:t>
            </w:r>
            <w:r w:rsidRPr="00AD7026">
              <w:rPr>
                <w:rFonts w:ascii="Garamond" w:hAnsi="Garamond"/>
                <w:bCs/>
                <w:iCs/>
                <w:sz w:val="20"/>
                <w:szCs w:val="20"/>
                <w:lang w:val="en-IN"/>
              </w:rPr>
              <w:t xml:space="preserve"> L.</w:t>
            </w:r>
          </w:p>
        </w:tc>
        <w:tc>
          <w:tcPr>
            <w:tcW w:w="1093" w:type="dxa"/>
          </w:tcPr>
          <w:p w14:paraId="7ABD54ED"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Theaceae</w:t>
            </w:r>
            <w:proofErr w:type="spellEnd"/>
          </w:p>
        </w:tc>
        <w:tc>
          <w:tcPr>
            <w:tcW w:w="1316" w:type="dxa"/>
          </w:tcPr>
          <w:p w14:paraId="4C700D1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Tea</w:t>
            </w:r>
          </w:p>
        </w:tc>
        <w:tc>
          <w:tcPr>
            <w:tcW w:w="993" w:type="dxa"/>
          </w:tcPr>
          <w:p w14:paraId="01B33B72"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Leaves</w:t>
            </w:r>
          </w:p>
        </w:tc>
        <w:tc>
          <w:tcPr>
            <w:tcW w:w="1299" w:type="dxa"/>
          </w:tcPr>
          <w:p w14:paraId="53FC433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Infusion</w:t>
            </w:r>
          </w:p>
        </w:tc>
        <w:tc>
          <w:tcPr>
            <w:tcW w:w="2912" w:type="dxa"/>
          </w:tcPr>
          <w:p w14:paraId="0FAB03F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Dried leaf infusion taken</w:t>
            </w:r>
          </w:p>
          <w:p w14:paraId="2EC44F62" w14:textId="77777777" w:rsidR="00F06D31" w:rsidRPr="00AD7026" w:rsidRDefault="00F06D31" w:rsidP="00F06D31">
            <w:pPr>
              <w:jc w:val="both"/>
              <w:rPr>
                <w:rFonts w:ascii="Garamond" w:hAnsi="Garamond"/>
                <w:bCs/>
                <w:iCs/>
                <w:sz w:val="20"/>
                <w:szCs w:val="20"/>
                <w:lang w:val="en-IN"/>
              </w:rPr>
            </w:pPr>
          </w:p>
        </w:tc>
        <w:tc>
          <w:tcPr>
            <w:tcW w:w="1276" w:type="dxa"/>
          </w:tcPr>
          <w:p w14:paraId="3C2639F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88</w:t>
            </w:r>
          </w:p>
        </w:tc>
      </w:tr>
      <w:tr w:rsidR="00F06D31" w:rsidRPr="00AD7026" w14:paraId="1B7EE597" w14:textId="77777777" w:rsidTr="008446B0">
        <w:tc>
          <w:tcPr>
            <w:tcW w:w="1134" w:type="dxa"/>
          </w:tcPr>
          <w:p w14:paraId="12715B1E"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Zea mays</w:t>
            </w:r>
            <w:r w:rsidRPr="00AD7026">
              <w:rPr>
                <w:rFonts w:ascii="Garamond" w:hAnsi="Garamond"/>
                <w:bCs/>
                <w:iCs/>
                <w:sz w:val="20"/>
                <w:szCs w:val="20"/>
                <w:lang w:val="en-IN"/>
              </w:rPr>
              <w:t xml:space="preserve"> L.</w:t>
            </w:r>
          </w:p>
        </w:tc>
        <w:tc>
          <w:tcPr>
            <w:tcW w:w="1093" w:type="dxa"/>
          </w:tcPr>
          <w:p w14:paraId="21C15AC7"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Poaceae</w:t>
            </w:r>
            <w:proofErr w:type="spellEnd"/>
          </w:p>
        </w:tc>
        <w:tc>
          <w:tcPr>
            <w:tcW w:w="1316" w:type="dxa"/>
          </w:tcPr>
          <w:p w14:paraId="11C445B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Maize, Maka</w:t>
            </w:r>
          </w:p>
        </w:tc>
        <w:tc>
          <w:tcPr>
            <w:tcW w:w="993" w:type="dxa"/>
          </w:tcPr>
          <w:p w14:paraId="31B2FA2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Seed, corn silk</w:t>
            </w:r>
          </w:p>
        </w:tc>
        <w:tc>
          <w:tcPr>
            <w:tcW w:w="1299" w:type="dxa"/>
          </w:tcPr>
          <w:p w14:paraId="3A34B73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Raw, decoction</w:t>
            </w:r>
          </w:p>
        </w:tc>
        <w:tc>
          <w:tcPr>
            <w:tcW w:w="2912" w:type="dxa"/>
          </w:tcPr>
          <w:p w14:paraId="1365802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Raw corn seeds are consumed whenever desired.</w:t>
            </w:r>
          </w:p>
          <w:p w14:paraId="37B92737" w14:textId="597D43E9"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Over the course of a month, one cup of the corn silk decoction is consumed twice daily.</w:t>
            </w:r>
          </w:p>
        </w:tc>
        <w:tc>
          <w:tcPr>
            <w:tcW w:w="1276" w:type="dxa"/>
          </w:tcPr>
          <w:p w14:paraId="55222F5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92</w:t>
            </w:r>
          </w:p>
        </w:tc>
      </w:tr>
      <w:tr w:rsidR="00F06D31" w:rsidRPr="00AD7026" w14:paraId="47A7A35F" w14:textId="77777777" w:rsidTr="008446B0">
        <w:tc>
          <w:tcPr>
            <w:tcW w:w="1134" w:type="dxa"/>
          </w:tcPr>
          <w:p w14:paraId="55A124FB"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Hibiscus rosa</w:t>
            </w:r>
            <w:r w:rsidRPr="00AD7026">
              <w:rPr>
                <w:rFonts w:ascii="Cambria Math" w:hAnsi="Cambria Math" w:cs="Cambria Math"/>
                <w:bCs/>
                <w:i/>
                <w:iCs/>
                <w:sz w:val="20"/>
                <w:szCs w:val="20"/>
                <w:lang w:val="en-IN"/>
              </w:rPr>
              <w:t>‐</w:t>
            </w:r>
            <w:r w:rsidRPr="00AD7026">
              <w:rPr>
                <w:rFonts w:ascii="Garamond" w:hAnsi="Garamond"/>
                <w:bCs/>
                <w:i/>
                <w:iCs/>
                <w:sz w:val="20"/>
                <w:szCs w:val="20"/>
                <w:lang w:val="en-IN"/>
              </w:rPr>
              <w:t>sinensis</w:t>
            </w:r>
            <w:r w:rsidRPr="00AD7026">
              <w:rPr>
                <w:rFonts w:ascii="Garamond" w:hAnsi="Garamond"/>
                <w:bCs/>
                <w:iCs/>
                <w:sz w:val="20"/>
                <w:szCs w:val="20"/>
                <w:lang w:val="en-IN"/>
              </w:rPr>
              <w:t xml:space="preserve"> L.</w:t>
            </w:r>
          </w:p>
        </w:tc>
        <w:tc>
          <w:tcPr>
            <w:tcW w:w="1093" w:type="dxa"/>
          </w:tcPr>
          <w:p w14:paraId="22149E35"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Malvaceae</w:t>
            </w:r>
            <w:proofErr w:type="spellEnd"/>
          </w:p>
        </w:tc>
        <w:tc>
          <w:tcPr>
            <w:tcW w:w="1316" w:type="dxa"/>
          </w:tcPr>
          <w:p w14:paraId="0C0615B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Mondoro, Jasum, Mandar</w:t>
            </w:r>
          </w:p>
        </w:tc>
        <w:tc>
          <w:tcPr>
            <w:tcW w:w="993" w:type="dxa"/>
          </w:tcPr>
          <w:p w14:paraId="607D069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Flower</w:t>
            </w:r>
          </w:p>
        </w:tc>
        <w:tc>
          <w:tcPr>
            <w:tcW w:w="1299" w:type="dxa"/>
          </w:tcPr>
          <w:p w14:paraId="3772D6A0"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Decoction, Infusion</w:t>
            </w:r>
          </w:p>
        </w:tc>
        <w:tc>
          <w:tcPr>
            <w:tcW w:w="2912" w:type="dxa"/>
          </w:tcPr>
          <w:p w14:paraId="4BA0970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Essential oil and flower decoction or infusion used</w:t>
            </w:r>
          </w:p>
        </w:tc>
        <w:tc>
          <w:tcPr>
            <w:tcW w:w="1276" w:type="dxa"/>
          </w:tcPr>
          <w:p w14:paraId="6ACFF99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1, 88</w:t>
            </w:r>
          </w:p>
        </w:tc>
      </w:tr>
      <w:tr w:rsidR="00F06D31" w:rsidRPr="00AD7026" w14:paraId="775CA45E" w14:textId="77777777" w:rsidTr="008446B0">
        <w:tc>
          <w:tcPr>
            <w:tcW w:w="1134" w:type="dxa"/>
          </w:tcPr>
          <w:p w14:paraId="1E41EF51"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Nigella sativa</w:t>
            </w:r>
            <w:r w:rsidRPr="00AD7026">
              <w:rPr>
                <w:rFonts w:ascii="Garamond" w:hAnsi="Garamond"/>
                <w:bCs/>
                <w:iCs/>
                <w:sz w:val="20"/>
                <w:szCs w:val="20"/>
                <w:lang w:val="en-IN"/>
              </w:rPr>
              <w:t xml:space="preserve"> L.</w:t>
            </w:r>
          </w:p>
        </w:tc>
        <w:tc>
          <w:tcPr>
            <w:tcW w:w="1093" w:type="dxa"/>
          </w:tcPr>
          <w:p w14:paraId="6286AA3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Ranunculaceae</w:t>
            </w:r>
          </w:p>
        </w:tc>
        <w:tc>
          <w:tcPr>
            <w:tcW w:w="1316" w:type="dxa"/>
          </w:tcPr>
          <w:p w14:paraId="633C5412"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Kala </w:t>
            </w:r>
            <w:proofErr w:type="spellStart"/>
            <w:r w:rsidRPr="00AD7026">
              <w:rPr>
                <w:rFonts w:ascii="Garamond" w:hAnsi="Garamond"/>
                <w:bCs/>
                <w:iCs/>
                <w:sz w:val="20"/>
                <w:szCs w:val="20"/>
                <w:lang w:val="en-IN"/>
              </w:rPr>
              <w:t>zira</w:t>
            </w:r>
            <w:proofErr w:type="spellEnd"/>
          </w:p>
        </w:tc>
        <w:tc>
          <w:tcPr>
            <w:tcW w:w="993" w:type="dxa"/>
          </w:tcPr>
          <w:p w14:paraId="1C7225C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Seed</w:t>
            </w:r>
          </w:p>
        </w:tc>
        <w:tc>
          <w:tcPr>
            <w:tcW w:w="1299" w:type="dxa"/>
          </w:tcPr>
          <w:p w14:paraId="622145EC"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Oil, raw</w:t>
            </w:r>
          </w:p>
        </w:tc>
        <w:tc>
          <w:tcPr>
            <w:tcW w:w="2912" w:type="dxa"/>
          </w:tcPr>
          <w:p w14:paraId="318452C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 teaspoon of the oil is taken daily for a month along with a tablespoon of honey and a cup of lukewarm water.</w:t>
            </w:r>
          </w:p>
          <w:p w14:paraId="1C291A0D" w14:textId="35A31471"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Seeds are consumed every day, either raw or mixed into meals.</w:t>
            </w:r>
          </w:p>
        </w:tc>
        <w:tc>
          <w:tcPr>
            <w:tcW w:w="1276" w:type="dxa"/>
          </w:tcPr>
          <w:p w14:paraId="6FD91DE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92</w:t>
            </w:r>
          </w:p>
        </w:tc>
      </w:tr>
      <w:tr w:rsidR="00F06D31" w:rsidRPr="00AD7026" w14:paraId="27637D41" w14:textId="77777777" w:rsidTr="008446B0">
        <w:tc>
          <w:tcPr>
            <w:tcW w:w="1134" w:type="dxa"/>
          </w:tcPr>
          <w:p w14:paraId="71091BD2"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Citrus limon</w:t>
            </w:r>
            <w:r w:rsidRPr="00AD7026">
              <w:rPr>
                <w:rFonts w:ascii="Garamond" w:hAnsi="Garamond"/>
                <w:bCs/>
                <w:iCs/>
                <w:sz w:val="20"/>
                <w:szCs w:val="20"/>
                <w:lang w:val="en-IN"/>
              </w:rPr>
              <w:t xml:space="preserve"> (L.) Osbeck</w:t>
            </w:r>
          </w:p>
        </w:tc>
        <w:tc>
          <w:tcPr>
            <w:tcW w:w="1093" w:type="dxa"/>
          </w:tcPr>
          <w:p w14:paraId="057D3909"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Rutaceae</w:t>
            </w:r>
            <w:proofErr w:type="spellEnd"/>
          </w:p>
        </w:tc>
        <w:tc>
          <w:tcPr>
            <w:tcW w:w="1316" w:type="dxa"/>
          </w:tcPr>
          <w:p w14:paraId="3001B78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Lemon, </w:t>
            </w:r>
            <w:proofErr w:type="spellStart"/>
            <w:r w:rsidRPr="00AD7026">
              <w:rPr>
                <w:rFonts w:ascii="Garamond" w:hAnsi="Garamond"/>
                <w:bCs/>
                <w:iCs/>
                <w:sz w:val="20"/>
                <w:szCs w:val="20"/>
                <w:lang w:val="en-IN"/>
              </w:rPr>
              <w:t>Lembu</w:t>
            </w:r>
            <w:proofErr w:type="spellEnd"/>
          </w:p>
        </w:tc>
        <w:tc>
          <w:tcPr>
            <w:tcW w:w="993" w:type="dxa"/>
          </w:tcPr>
          <w:p w14:paraId="4CEB9FA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Peel, Fruit</w:t>
            </w:r>
          </w:p>
        </w:tc>
        <w:tc>
          <w:tcPr>
            <w:tcW w:w="1299" w:type="dxa"/>
          </w:tcPr>
          <w:p w14:paraId="06586DB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Infusion, juice</w:t>
            </w:r>
          </w:p>
        </w:tc>
        <w:tc>
          <w:tcPr>
            <w:tcW w:w="2912" w:type="dxa"/>
          </w:tcPr>
          <w:p w14:paraId="0975A0C2"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One cup of lemon peel infusion is made and administered three times a day for two months.</w:t>
            </w:r>
          </w:p>
          <w:p w14:paraId="429F0EE5" w14:textId="4C5401E0"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 cup of lemon juice is consumed three times a day for two months, along with a tablespoon of honey and olive oil.</w:t>
            </w:r>
          </w:p>
        </w:tc>
        <w:tc>
          <w:tcPr>
            <w:tcW w:w="1276" w:type="dxa"/>
          </w:tcPr>
          <w:p w14:paraId="6B0B30F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92</w:t>
            </w:r>
          </w:p>
        </w:tc>
      </w:tr>
      <w:tr w:rsidR="00F06D31" w:rsidRPr="00AD7026" w14:paraId="5B4E77A3" w14:textId="77777777" w:rsidTr="008446B0">
        <w:tc>
          <w:tcPr>
            <w:tcW w:w="1134" w:type="dxa"/>
            <w:tcBorders>
              <w:bottom w:val="single" w:sz="4" w:space="0" w:color="auto"/>
            </w:tcBorders>
          </w:tcPr>
          <w:p w14:paraId="7000B55D"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
                <w:iCs/>
                <w:sz w:val="20"/>
                <w:szCs w:val="20"/>
                <w:lang w:val="en-IN"/>
              </w:rPr>
              <w:t>Cynodon</w:t>
            </w:r>
            <w:proofErr w:type="spellEnd"/>
            <w:r w:rsidRPr="00AD7026">
              <w:rPr>
                <w:rFonts w:ascii="Garamond" w:hAnsi="Garamond"/>
                <w:bCs/>
                <w:i/>
                <w:iCs/>
                <w:sz w:val="20"/>
                <w:szCs w:val="20"/>
                <w:lang w:val="en-IN"/>
              </w:rPr>
              <w:t xml:space="preserve"> </w:t>
            </w:r>
            <w:proofErr w:type="spellStart"/>
            <w:r w:rsidRPr="00AD7026">
              <w:rPr>
                <w:rFonts w:ascii="Garamond" w:hAnsi="Garamond"/>
                <w:bCs/>
                <w:i/>
                <w:iCs/>
                <w:sz w:val="20"/>
                <w:szCs w:val="20"/>
                <w:lang w:val="en-IN"/>
              </w:rPr>
              <w:t>dactylon</w:t>
            </w:r>
            <w:proofErr w:type="spellEnd"/>
            <w:r w:rsidRPr="00AD7026">
              <w:rPr>
                <w:rFonts w:ascii="Garamond" w:hAnsi="Garamond"/>
                <w:bCs/>
                <w:iCs/>
                <w:sz w:val="20"/>
                <w:szCs w:val="20"/>
                <w:lang w:val="en-IN"/>
              </w:rPr>
              <w:t xml:space="preserve"> (L.) Pers.</w:t>
            </w:r>
          </w:p>
        </w:tc>
        <w:tc>
          <w:tcPr>
            <w:tcW w:w="1093" w:type="dxa"/>
            <w:tcBorders>
              <w:bottom w:val="single" w:sz="4" w:space="0" w:color="auto"/>
            </w:tcBorders>
          </w:tcPr>
          <w:p w14:paraId="663A9543"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Poaceae</w:t>
            </w:r>
            <w:proofErr w:type="spellEnd"/>
          </w:p>
        </w:tc>
        <w:tc>
          <w:tcPr>
            <w:tcW w:w="1316" w:type="dxa"/>
            <w:tcBorders>
              <w:bottom w:val="single" w:sz="4" w:space="0" w:color="auto"/>
            </w:tcBorders>
          </w:tcPr>
          <w:p w14:paraId="707D1B8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Dhoob, Bahama grass</w:t>
            </w:r>
          </w:p>
        </w:tc>
        <w:tc>
          <w:tcPr>
            <w:tcW w:w="993" w:type="dxa"/>
            <w:tcBorders>
              <w:bottom w:val="single" w:sz="4" w:space="0" w:color="auto"/>
            </w:tcBorders>
          </w:tcPr>
          <w:p w14:paraId="0A9520D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Leaf</w:t>
            </w:r>
          </w:p>
        </w:tc>
        <w:tc>
          <w:tcPr>
            <w:tcW w:w="1299" w:type="dxa"/>
            <w:tcBorders>
              <w:bottom w:val="single" w:sz="4" w:space="0" w:color="auto"/>
            </w:tcBorders>
          </w:tcPr>
          <w:p w14:paraId="1619D76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Juice</w:t>
            </w:r>
          </w:p>
        </w:tc>
        <w:tc>
          <w:tcPr>
            <w:tcW w:w="2912" w:type="dxa"/>
            <w:tcBorders>
              <w:bottom w:val="single" w:sz="4" w:space="0" w:color="auto"/>
            </w:tcBorders>
          </w:tcPr>
          <w:p w14:paraId="0775BF38" w14:textId="4DD8CB83"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Ten </w:t>
            </w:r>
            <w:proofErr w:type="spellStart"/>
            <w:r w:rsidRPr="00AD7026">
              <w:rPr>
                <w:rFonts w:ascii="Garamond" w:hAnsi="Garamond"/>
                <w:bCs/>
                <w:iCs/>
                <w:sz w:val="20"/>
                <w:szCs w:val="20"/>
                <w:lang w:val="en-IN"/>
              </w:rPr>
              <w:t>milliliters</w:t>
            </w:r>
            <w:proofErr w:type="spellEnd"/>
            <w:r w:rsidRPr="00AD7026">
              <w:rPr>
                <w:rFonts w:ascii="Garamond" w:hAnsi="Garamond"/>
                <w:bCs/>
                <w:iCs/>
                <w:sz w:val="20"/>
                <w:szCs w:val="20"/>
                <w:lang w:val="en-IN"/>
              </w:rPr>
              <w:t xml:space="preserve"> of leaf juice are taken orally for five days on an empty stomach.</w:t>
            </w:r>
          </w:p>
        </w:tc>
        <w:tc>
          <w:tcPr>
            <w:tcW w:w="1276" w:type="dxa"/>
          </w:tcPr>
          <w:p w14:paraId="4B356AC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89</w:t>
            </w:r>
          </w:p>
        </w:tc>
      </w:tr>
    </w:tbl>
    <w:p w14:paraId="6C508127" w14:textId="77777777" w:rsidR="00AD7026" w:rsidRPr="00AD7026" w:rsidRDefault="00AD7026" w:rsidP="00AD7026">
      <w:pPr>
        <w:spacing w:line="259" w:lineRule="auto"/>
        <w:jc w:val="both"/>
        <w:rPr>
          <w:rFonts w:ascii="Garamond" w:hAnsi="Garamond"/>
          <w:bCs/>
          <w:iCs/>
          <w:sz w:val="20"/>
          <w:szCs w:val="20"/>
          <w:lang w:val="en-IN"/>
        </w:rPr>
      </w:pPr>
    </w:p>
    <w:p w14:paraId="63EC6BC9" w14:textId="110431F7" w:rsidR="00D43615" w:rsidRDefault="00AD7026" w:rsidP="00AD7026">
      <w:pPr>
        <w:spacing w:line="259" w:lineRule="auto"/>
        <w:jc w:val="both"/>
        <w:rPr>
          <w:rFonts w:ascii="Garamond" w:hAnsi="Garamond"/>
          <w:bCs/>
          <w:iCs/>
          <w:sz w:val="20"/>
          <w:szCs w:val="20"/>
          <w:lang w:val="en-IN"/>
        </w:rPr>
      </w:pPr>
      <w:r w:rsidRPr="00AD7026">
        <w:rPr>
          <w:rFonts w:ascii="Garamond" w:hAnsi="Garamond"/>
          <w:bCs/>
          <w:iCs/>
          <w:sz w:val="20"/>
          <w:szCs w:val="20"/>
          <w:lang w:val="en-IN"/>
        </w:rPr>
        <w:lastRenderedPageBreak/>
        <w:t>Though little research has been done, it has been reported that phytochemical constituents in herbal medicines used to treat UTIs act as immunomodulators and nutraceuticals, increase the body's oxidant status or provide antioxidant compounds, inhibit microbial attachment, stop the growth or multiplication of microorganisms, and some may even have microtidal properties. The presence of different phytochemicals, such as flavonoids, anthraquinones, alkaloids, glycosides, saponins, sterols, steroids, terpenoids, tannins, phytosterols, triterpenoids, hydrocarbons, etc and numerous other secondary metabolites of medicinal plants are the reasons for their effectiveness.</w:t>
      </w:r>
      <w:r w:rsidRPr="00AD7026">
        <w:rPr>
          <w:rFonts w:ascii="Garamond" w:hAnsi="Garamond"/>
          <w:bCs/>
          <w:iCs/>
          <w:sz w:val="20"/>
          <w:szCs w:val="20"/>
          <w:vertAlign w:val="superscript"/>
          <w:lang w:val="en-IN"/>
        </w:rPr>
        <w:t xml:space="preserve">85 </w:t>
      </w:r>
      <w:r w:rsidRPr="00AD7026">
        <w:rPr>
          <w:rFonts w:ascii="Garamond" w:hAnsi="Garamond"/>
          <w:bCs/>
          <w:iCs/>
          <w:sz w:val="20"/>
          <w:szCs w:val="20"/>
          <w:lang w:val="en-IN"/>
        </w:rPr>
        <w:t>The primary phytochemical ingredients that give them their effects are listed in Table 3.</w:t>
      </w:r>
    </w:p>
    <w:p w14:paraId="6323887F" w14:textId="77777777" w:rsidR="00D43615" w:rsidRPr="00AD7026" w:rsidRDefault="00D43615" w:rsidP="00AD7026">
      <w:pPr>
        <w:spacing w:line="259" w:lineRule="auto"/>
        <w:jc w:val="both"/>
        <w:rPr>
          <w:rFonts w:ascii="Garamond" w:hAnsi="Garamond"/>
          <w:bCs/>
          <w:iCs/>
          <w:sz w:val="20"/>
          <w:szCs w:val="20"/>
          <w:lang w:val="en-IN"/>
        </w:rPr>
      </w:pPr>
    </w:p>
    <w:p w14:paraId="74340953" w14:textId="77777777" w:rsidR="00AD7026" w:rsidRPr="00AD7026" w:rsidRDefault="00AD7026" w:rsidP="00AD7026">
      <w:pPr>
        <w:spacing w:line="259" w:lineRule="auto"/>
        <w:jc w:val="both"/>
        <w:rPr>
          <w:rFonts w:ascii="Garamond" w:hAnsi="Garamond"/>
          <w:b/>
          <w:bCs/>
          <w:iCs/>
          <w:sz w:val="20"/>
          <w:szCs w:val="20"/>
          <w:lang w:val="en-IN"/>
        </w:rPr>
      </w:pPr>
      <w:r w:rsidRPr="00AD7026">
        <w:rPr>
          <w:rFonts w:ascii="Garamond" w:hAnsi="Garamond"/>
          <w:b/>
          <w:bCs/>
          <w:iCs/>
          <w:sz w:val="20"/>
          <w:szCs w:val="20"/>
          <w:lang w:val="en-IN"/>
        </w:rPr>
        <w:t>Table 3: Plant extracts and its components are utilized to treat various UTIs</w:t>
      </w:r>
    </w:p>
    <w:tbl>
      <w:tblPr>
        <w:tblStyle w:val="TableGrid"/>
        <w:tblW w:w="9331" w:type="dxa"/>
        <w:tblInd w:w="137"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6"/>
        <w:gridCol w:w="1686"/>
        <w:gridCol w:w="2967"/>
        <w:gridCol w:w="2058"/>
        <w:gridCol w:w="1064"/>
      </w:tblGrid>
      <w:tr w:rsidR="00F06D31" w:rsidRPr="00AD7026" w14:paraId="165E6F8B" w14:textId="77777777" w:rsidTr="008446B0">
        <w:trPr>
          <w:tblHeader/>
        </w:trPr>
        <w:tc>
          <w:tcPr>
            <w:tcW w:w="1556" w:type="dxa"/>
            <w:tcBorders>
              <w:top w:val="single" w:sz="4" w:space="0" w:color="auto"/>
              <w:bottom w:val="single" w:sz="4" w:space="0" w:color="auto"/>
            </w:tcBorders>
          </w:tcPr>
          <w:p w14:paraId="1824D9A2"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Plant Name</w:t>
            </w:r>
          </w:p>
        </w:tc>
        <w:tc>
          <w:tcPr>
            <w:tcW w:w="1686" w:type="dxa"/>
            <w:tcBorders>
              <w:top w:val="single" w:sz="4" w:space="0" w:color="auto"/>
              <w:bottom w:val="single" w:sz="4" w:space="0" w:color="auto"/>
            </w:tcBorders>
          </w:tcPr>
          <w:p w14:paraId="58BDE13C"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Extract</w:t>
            </w:r>
          </w:p>
        </w:tc>
        <w:tc>
          <w:tcPr>
            <w:tcW w:w="2967" w:type="dxa"/>
            <w:tcBorders>
              <w:top w:val="single" w:sz="4" w:space="0" w:color="auto"/>
              <w:bottom w:val="single" w:sz="4" w:space="0" w:color="auto"/>
            </w:tcBorders>
          </w:tcPr>
          <w:p w14:paraId="07769C48"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Constituents</w:t>
            </w:r>
          </w:p>
        </w:tc>
        <w:tc>
          <w:tcPr>
            <w:tcW w:w="2058" w:type="dxa"/>
            <w:tcBorders>
              <w:top w:val="single" w:sz="4" w:space="0" w:color="auto"/>
              <w:bottom w:val="single" w:sz="4" w:space="0" w:color="auto"/>
            </w:tcBorders>
          </w:tcPr>
          <w:p w14:paraId="6C5635B1"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Diseases</w:t>
            </w:r>
          </w:p>
        </w:tc>
        <w:tc>
          <w:tcPr>
            <w:tcW w:w="1064" w:type="dxa"/>
            <w:tcBorders>
              <w:top w:val="single" w:sz="4" w:space="0" w:color="auto"/>
              <w:bottom w:val="single" w:sz="4" w:space="0" w:color="auto"/>
            </w:tcBorders>
          </w:tcPr>
          <w:p w14:paraId="4256C8B4" w14:textId="77777777" w:rsidR="00F06D31" w:rsidRPr="00AD7026" w:rsidRDefault="00F06D31" w:rsidP="00F06D31">
            <w:pPr>
              <w:jc w:val="both"/>
              <w:rPr>
                <w:rFonts w:ascii="Garamond" w:hAnsi="Garamond"/>
                <w:b/>
                <w:bCs/>
                <w:iCs/>
                <w:sz w:val="20"/>
                <w:szCs w:val="20"/>
                <w:lang w:val="en-IN"/>
              </w:rPr>
            </w:pPr>
            <w:r w:rsidRPr="00AD7026">
              <w:rPr>
                <w:rFonts w:ascii="Garamond" w:hAnsi="Garamond"/>
                <w:b/>
                <w:bCs/>
                <w:iCs/>
                <w:sz w:val="20"/>
                <w:szCs w:val="20"/>
                <w:lang w:val="en-IN"/>
              </w:rPr>
              <w:t>Reference</w:t>
            </w:r>
          </w:p>
        </w:tc>
      </w:tr>
      <w:tr w:rsidR="00F06D31" w:rsidRPr="00AD7026" w14:paraId="2AAA1E3E" w14:textId="77777777" w:rsidTr="008446B0">
        <w:tc>
          <w:tcPr>
            <w:tcW w:w="1556" w:type="dxa"/>
            <w:tcBorders>
              <w:top w:val="single" w:sz="4" w:space="0" w:color="auto"/>
            </w:tcBorders>
          </w:tcPr>
          <w:p w14:paraId="0C1A5642"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Curcuma longa</w:t>
            </w:r>
            <w:r w:rsidRPr="00AD7026">
              <w:rPr>
                <w:rFonts w:ascii="Garamond" w:hAnsi="Garamond"/>
                <w:bCs/>
                <w:iCs/>
                <w:sz w:val="20"/>
                <w:szCs w:val="20"/>
                <w:lang w:val="en-IN"/>
              </w:rPr>
              <w:t xml:space="preserve"> L.</w:t>
            </w:r>
          </w:p>
        </w:tc>
        <w:tc>
          <w:tcPr>
            <w:tcW w:w="1686" w:type="dxa"/>
            <w:tcBorders>
              <w:top w:val="single" w:sz="4" w:space="0" w:color="auto"/>
            </w:tcBorders>
          </w:tcPr>
          <w:p w14:paraId="696BDC1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Rhizome aqueous, ethanolic and ethyl acetate extracts</w:t>
            </w:r>
          </w:p>
        </w:tc>
        <w:tc>
          <w:tcPr>
            <w:tcW w:w="2967" w:type="dxa"/>
            <w:tcBorders>
              <w:top w:val="single" w:sz="4" w:space="0" w:color="auto"/>
            </w:tcBorders>
          </w:tcPr>
          <w:p w14:paraId="69E8694D"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Hydroquinine</w:t>
            </w:r>
            <w:proofErr w:type="spellEnd"/>
            <w:r w:rsidRPr="00AD7026">
              <w:rPr>
                <w:rFonts w:ascii="Garamond" w:hAnsi="Garamond"/>
                <w:bCs/>
                <w:iCs/>
                <w:sz w:val="20"/>
                <w:szCs w:val="20"/>
                <w:lang w:val="en-IN"/>
              </w:rPr>
              <w:t xml:space="preserve">, Quinine, o-acetyl-L serine, Copaene, Neophytadiene, Phytol, acetate, Phytol, 18- </w:t>
            </w:r>
            <w:proofErr w:type="spellStart"/>
            <w:r w:rsidRPr="00AD7026">
              <w:rPr>
                <w:rFonts w:ascii="Garamond" w:hAnsi="Garamond"/>
                <w:bCs/>
                <w:iCs/>
                <w:sz w:val="20"/>
                <w:szCs w:val="20"/>
                <w:lang w:val="en-IN"/>
              </w:rPr>
              <w:t>Norabietane</w:t>
            </w:r>
            <w:proofErr w:type="spellEnd"/>
          </w:p>
        </w:tc>
        <w:tc>
          <w:tcPr>
            <w:tcW w:w="2058" w:type="dxa"/>
            <w:tcBorders>
              <w:top w:val="single" w:sz="4" w:space="0" w:color="auto"/>
            </w:tcBorders>
          </w:tcPr>
          <w:p w14:paraId="141C993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Multi-drug resistant bacteria UIT</w:t>
            </w:r>
          </w:p>
        </w:tc>
        <w:tc>
          <w:tcPr>
            <w:tcW w:w="1064" w:type="dxa"/>
            <w:tcBorders>
              <w:top w:val="single" w:sz="4" w:space="0" w:color="auto"/>
            </w:tcBorders>
          </w:tcPr>
          <w:p w14:paraId="282EE8E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98</w:t>
            </w:r>
          </w:p>
        </w:tc>
      </w:tr>
      <w:tr w:rsidR="00F06D31" w:rsidRPr="00AD7026" w14:paraId="6B436E39" w14:textId="77777777" w:rsidTr="008446B0">
        <w:tc>
          <w:tcPr>
            <w:tcW w:w="1556" w:type="dxa"/>
          </w:tcPr>
          <w:p w14:paraId="3443EE52"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
                <w:iCs/>
                <w:sz w:val="20"/>
                <w:szCs w:val="20"/>
                <w:lang w:val="en-IN"/>
              </w:rPr>
              <w:t>Azadirachta</w:t>
            </w:r>
            <w:proofErr w:type="spellEnd"/>
            <w:r w:rsidRPr="00AD7026">
              <w:rPr>
                <w:rFonts w:ascii="Garamond" w:hAnsi="Garamond"/>
                <w:bCs/>
                <w:i/>
                <w:iCs/>
                <w:sz w:val="20"/>
                <w:szCs w:val="20"/>
                <w:lang w:val="en-IN"/>
              </w:rPr>
              <w:t xml:space="preserve"> indica</w:t>
            </w:r>
            <w:r w:rsidRPr="00AD7026">
              <w:rPr>
                <w:rFonts w:ascii="Garamond" w:hAnsi="Garamond"/>
                <w:bCs/>
                <w:iCs/>
                <w:sz w:val="20"/>
                <w:szCs w:val="20"/>
                <w:lang w:val="en-IN"/>
              </w:rPr>
              <w:t xml:space="preserve"> A. Juss.</w:t>
            </w:r>
          </w:p>
        </w:tc>
        <w:tc>
          <w:tcPr>
            <w:tcW w:w="1686" w:type="dxa"/>
          </w:tcPr>
          <w:p w14:paraId="2D1A9A1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Leaf ethanolic extract</w:t>
            </w:r>
          </w:p>
        </w:tc>
        <w:tc>
          <w:tcPr>
            <w:tcW w:w="2967" w:type="dxa"/>
          </w:tcPr>
          <w:p w14:paraId="7095C662"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Alkaloids, Glycosides, Triterpenes, Saponins, Tannins, and flavonoids</w:t>
            </w:r>
          </w:p>
        </w:tc>
        <w:tc>
          <w:tcPr>
            <w:tcW w:w="2058" w:type="dxa"/>
          </w:tcPr>
          <w:p w14:paraId="3CE884A1"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Uropathogens</w:t>
            </w:r>
            <w:proofErr w:type="spellEnd"/>
          </w:p>
        </w:tc>
        <w:tc>
          <w:tcPr>
            <w:tcW w:w="1064" w:type="dxa"/>
          </w:tcPr>
          <w:p w14:paraId="3F34E50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99</w:t>
            </w:r>
          </w:p>
        </w:tc>
      </w:tr>
      <w:tr w:rsidR="00F06D31" w:rsidRPr="00AD7026" w14:paraId="5A0C3AF8" w14:textId="77777777" w:rsidTr="008446B0">
        <w:tc>
          <w:tcPr>
            <w:tcW w:w="1556" w:type="dxa"/>
          </w:tcPr>
          <w:p w14:paraId="32ACAA2C"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Ocimum sanctum</w:t>
            </w:r>
            <w:r w:rsidRPr="00AD7026">
              <w:rPr>
                <w:rFonts w:ascii="Garamond" w:hAnsi="Garamond"/>
                <w:bCs/>
                <w:iCs/>
                <w:sz w:val="20"/>
                <w:szCs w:val="20"/>
                <w:lang w:val="en-IN"/>
              </w:rPr>
              <w:t xml:space="preserve"> Linn.</w:t>
            </w:r>
          </w:p>
        </w:tc>
        <w:tc>
          <w:tcPr>
            <w:tcW w:w="1686" w:type="dxa"/>
          </w:tcPr>
          <w:p w14:paraId="25093B6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Leaf methanolic and aqueous extract</w:t>
            </w:r>
          </w:p>
        </w:tc>
        <w:tc>
          <w:tcPr>
            <w:tcW w:w="2967" w:type="dxa"/>
          </w:tcPr>
          <w:p w14:paraId="6E384A4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Flavonoids, cardiac alkaloids, glycosides, steroids, tannins, diterpenes, phenols, saponins, carbohydrates, and   proteins</w:t>
            </w:r>
          </w:p>
        </w:tc>
        <w:tc>
          <w:tcPr>
            <w:tcW w:w="2058" w:type="dxa"/>
          </w:tcPr>
          <w:p w14:paraId="0085CB8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 in pregnant women</w:t>
            </w:r>
          </w:p>
        </w:tc>
        <w:tc>
          <w:tcPr>
            <w:tcW w:w="1064" w:type="dxa"/>
          </w:tcPr>
          <w:p w14:paraId="27DCBB5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100</w:t>
            </w:r>
          </w:p>
        </w:tc>
      </w:tr>
      <w:tr w:rsidR="00F06D31" w:rsidRPr="00AD7026" w14:paraId="58B593DA" w14:textId="77777777" w:rsidTr="008446B0">
        <w:tc>
          <w:tcPr>
            <w:tcW w:w="1556" w:type="dxa"/>
          </w:tcPr>
          <w:p w14:paraId="6BF5340A"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
                <w:iCs/>
                <w:sz w:val="20"/>
                <w:szCs w:val="20"/>
                <w:lang w:val="en-IN"/>
              </w:rPr>
              <w:t>Saraca</w:t>
            </w:r>
            <w:proofErr w:type="spellEnd"/>
            <w:r w:rsidRPr="00AD7026">
              <w:rPr>
                <w:rFonts w:ascii="Garamond" w:hAnsi="Garamond"/>
                <w:bCs/>
                <w:i/>
                <w:iCs/>
                <w:sz w:val="20"/>
                <w:szCs w:val="20"/>
                <w:lang w:val="en-IN"/>
              </w:rPr>
              <w:t xml:space="preserve"> </w:t>
            </w:r>
            <w:proofErr w:type="spellStart"/>
            <w:r w:rsidRPr="00AD7026">
              <w:rPr>
                <w:rFonts w:ascii="Garamond" w:hAnsi="Garamond"/>
                <w:bCs/>
                <w:i/>
                <w:iCs/>
                <w:sz w:val="20"/>
                <w:szCs w:val="20"/>
                <w:lang w:val="en-IN"/>
              </w:rPr>
              <w:t>asoca</w:t>
            </w:r>
            <w:proofErr w:type="spellEnd"/>
            <w:r w:rsidRPr="00AD7026">
              <w:rPr>
                <w:rFonts w:ascii="Garamond" w:hAnsi="Garamond"/>
                <w:bCs/>
                <w:i/>
                <w:iCs/>
                <w:sz w:val="20"/>
                <w:szCs w:val="20"/>
                <w:lang w:val="en-IN"/>
              </w:rPr>
              <w:t> </w:t>
            </w:r>
            <w:r w:rsidRPr="00AD7026">
              <w:rPr>
                <w:rFonts w:ascii="Garamond" w:hAnsi="Garamond"/>
                <w:bCs/>
                <w:iCs/>
                <w:sz w:val="20"/>
                <w:szCs w:val="20"/>
                <w:lang w:val="en-IN"/>
              </w:rPr>
              <w:t>(</w:t>
            </w:r>
            <w:proofErr w:type="spellStart"/>
            <w:r w:rsidRPr="00AD7026">
              <w:rPr>
                <w:rFonts w:ascii="Garamond" w:hAnsi="Garamond"/>
                <w:bCs/>
                <w:iCs/>
                <w:sz w:val="20"/>
                <w:szCs w:val="20"/>
                <w:lang w:val="en-IN"/>
              </w:rPr>
              <w:t>Roxb</w:t>
            </w:r>
            <w:proofErr w:type="spellEnd"/>
            <w:r w:rsidRPr="00AD7026">
              <w:rPr>
                <w:rFonts w:ascii="Garamond" w:hAnsi="Garamond"/>
                <w:bCs/>
                <w:iCs/>
                <w:sz w:val="20"/>
                <w:szCs w:val="20"/>
                <w:lang w:val="en-IN"/>
              </w:rPr>
              <w:t>.) W. J. de Wilde</w:t>
            </w:r>
          </w:p>
        </w:tc>
        <w:tc>
          <w:tcPr>
            <w:tcW w:w="1686" w:type="dxa"/>
          </w:tcPr>
          <w:p w14:paraId="38DA60D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Leaf ethanolic extract</w:t>
            </w:r>
          </w:p>
        </w:tc>
        <w:tc>
          <w:tcPr>
            <w:tcW w:w="2967" w:type="dxa"/>
          </w:tcPr>
          <w:p w14:paraId="2CC1DFA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Saponins, flavonoids, steroids and glycosides</w:t>
            </w:r>
          </w:p>
        </w:tc>
        <w:tc>
          <w:tcPr>
            <w:tcW w:w="2058" w:type="dxa"/>
          </w:tcPr>
          <w:p w14:paraId="24AE422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 pathogens (</w:t>
            </w:r>
            <w:r w:rsidRPr="00AD7026">
              <w:rPr>
                <w:rFonts w:ascii="Garamond" w:hAnsi="Garamond"/>
                <w:bCs/>
                <w:i/>
                <w:iCs/>
                <w:sz w:val="20"/>
                <w:szCs w:val="20"/>
                <w:lang w:val="en-IN"/>
              </w:rPr>
              <w:t>E. coli</w:t>
            </w:r>
            <w:r w:rsidRPr="00AD7026">
              <w:rPr>
                <w:rFonts w:ascii="Garamond" w:hAnsi="Garamond"/>
                <w:bCs/>
                <w:iCs/>
                <w:sz w:val="20"/>
                <w:szCs w:val="20"/>
                <w:lang w:val="en-IN"/>
              </w:rPr>
              <w:t xml:space="preserve"> and </w:t>
            </w:r>
            <w:r w:rsidRPr="00AD7026">
              <w:rPr>
                <w:rFonts w:ascii="Garamond" w:hAnsi="Garamond"/>
                <w:bCs/>
                <w:i/>
                <w:iCs/>
                <w:sz w:val="20"/>
                <w:szCs w:val="20"/>
                <w:lang w:val="en-IN"/>
              </w:rPr>
              <w:t>S. aureus</w:t>
            </w:r>
            <w:r w:rsidRPr="00AD7026">
              <w:rPr>
                <w:rFonts w:ascii="Garamond" w:hAnsi="Garamond"/>
                <w:bCs/>
                <w:iCs/>
                <w:sz w:val="20"/>
                <w:szCs w:val="20"/>
                <w:lang w:val="en-IN"/>
              </w:rPr>
              <w:t>)</w:t>
            </w:r>
          </w:p>
        </w:tc>
        <w:tc>
          <w:tcPr>
            <w:tcW w:w="1064" w:type="dxa"/>
          </w:tcPr>
          <w:p w14:paraId="4C2C408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101</w:t>
            </w:r>
          </w:p>
        </w:tc>
      </w:tr>
      <w:tr w:rsidR="00F06D31" w:rsidRPr="00AD7026" w14:paraId="19976799" w14:textId="77777777" w:rsidTr="008446B0">
        <w:tc>
          <w:tcPr>
            <w:tcW w:w="1556" w:type="dxa"/>
          </w:tcPr>
          <w:p w14:paraId="1D9AE4E0"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Zingiber officinale</w:t>
            </w:r>
            <w:r w:rsidRPr="00AD7026">
              <w:rPr>
                <w:rFonts w:ascii="Garamond" w:hAnsi="Garamond"/>
                <w:bCs/>
                <w:iCs/>
                <w:sz w:val="20"/>
                <w:szCs w:val="20"/>
                <w:lang w:val="en-IN"/>
              </w:rPr>
              <w:t xml:space="preserve"> </w:t>
            </w:r>
            <w:proofErr w:type="spellStart"/>
            <w:r w:rsidRPr="00AD7026">
              <w:rPr>
                <w:rFonts w:ascii="Garamond" w:hAnsi="Garamond"/>
                <w:bCs/>
                <w:iCs/>
                <w:sz w:val="20"/>
                <w:szCs w:val="20"/>
                <w:lang w:val="en-IN"/>
              </w:rPr>
              <w:t>Rosc</w:t>
            </w:r>
            <w:proofErr w:type="spellEnd"/>
            <w:r w:rsidRPr="00AD7026">
              <w:rPr>
                <w:rFonts w:ascii="Garamond" w:hAnsi="Garamond"/>
                <w:bCs/>
                <w:iCs/>
                <w:sz w:val="20"/>
                <w:szCs w:val="20"/>
                <w:lang w:val="en-IN"/>
              </w:rPr>
              <w:t>.</w:t>
            </w:r>
          </w:p>
        </w:tc>
        <w:tc>
          <w:tcPr>
            <w:tcW w:w="1686" w:type="dxa"/>
          </w:tcPr>
          <w:p w14:paraId="5A4B233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Alcoholic extract (dried rhizome powder)</w:t>
            </w:r>
          </w:p>
        </w:tc>
        <w:tc>
          <w:tcPr>
            <w:tcW w:w="2967" w:type="dxa"/>
          </w:tcPr>
          <w:p w14:paraId="0F91E30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phenolic compounds, essential oils, tannins, saponins and flavonoids</w:t>
            </w:r>
          </w:p>
        </w:tc>
        <w:tc>
          <w:tcPr>
            <w:tcW w:w="2058" w:type="dxa"/>
          </w:tcPr>
          <w:p w14:paraId="6ABF16F2"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E. coli</w:t>
            </w:r>
            <w:r w:rsidRPr="00AD7026">
              <w:rPr>
                <w:rFonts w:ascii="Garamond" w:hAnsi="Garamond"/>
                <w:bCs/>
                <w:iCs/>
                <w:sz w:val="20"/>
                <w:szCs w:val="20"/>
                <w:lang w:val="en-IN"/>
              </w:rPr>
              <w:t xml:space="preserve"> isolates from UTI</w:t>
            </w:r>
          </w:p>
        </w:tc>
        <w:tc>
          <w:tcPr>
            <w:tcW w:w="1064" w:type="dxa"/>
          </w:tcPr>
          <w:p w14:paraId="3FE043D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102</w:t>
            </w:r>
          </w:p>
        </w:tc>
      </w:tr>
      <w:tr w:rsidR="00F06D31" w:rsidRPr="00AD7026" w14:paraId="273CEF20" w14:textId="77777777" w:rsidTr="008446B0">
        <w:tc>
          <w:tcPr>
            <w:tcW w:w="1556" w:type="dxa"/>
          </w:tcPr>
          <w:p w14:paraId="7BCB2AD9"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Abutilon indicum</w:t>
            </w:r>
            <w:r w:rsidRPr="00AD7026">
              <w:rPr>
                <w:rFonts w:ascii="Garamond" w:hAnsi="Garamond"/>
                <w:bCs/>
                <w:iCs/>
                <w:sz w:val="20"/>
                <w:szCs w:val="20"/>
                <w:lang w:val="en-IN"/>
              </w:rPr>
              <w:t xml:space="preserve"> (L.) Sweet</w:t>
            </w:r>
          </w:p>
        </w:tc>
        <w:tc>
          <w:tcPr>
            <w:tcW w:w="1686" w:type="dxa"/>
          </w:tcPr>
          <w:p w14:paraId="3C37B4A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Stem extracts (ethanolic, methanolic and aqueous)</w:t>
            </w:r>
          </w:p>
        </w:tc>
        <w:tc>
          <w:tcPr>
            <w:tcW w:w="2967" w:type="dxa"/>
          </w:tcPr>
          <w:p w14:paraId="401B35C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flavonoids, phenols, steroids, saponins, tannins and glycosides, starch and terpenoids, cardiac glycosides, carbohydrates,</w:t>
            </w:r>
          </w:p>
        </w:tc>
        <w:tc>
          <w:tcPr>
            <w:tcW w:w="2058" w:type="dxa"/>
          </w:tcPr>
          <w:p w14:paraId="6EEAE07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Genitourinary tract infections</w:t>
            </w:r>
          </w:p>
        </w:tc>
        <w:tc>
          <w:tcPr>
            <w:tcW w:w="1064" w:type="dxa"/>
          </w:tcPr>
          <w:p w14:paraId="43B238E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103</w:t>
            </w:r>
          </w:p>
        </w:tc>
      </w:tr>
      <w:tr w:rsidR="00F06D31" w:rsidRPr="00AD7026" w14:paraId="0E8BFEDC" w14:textId="77777777" w:rsidTr="008446B0">
        <w:tc>
          <w:tcPr>
            <w:tcW w:w="1556" w:type="dxa"/>
          </w:tcPr>
          <w:p w14:paraId="26E0D1FD"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
                <w:iCs/>
                <w:sz w:val="20"/>
                <w:szCs w:val="20"/>
                <w:lang w:val="en-IN"/>
              </w:rPr>
              <w:t>Withania</w:t>
            </w:r>
            <w:proofErr w:type="spellEnd"/>
            <w:r w:rsidRPr="00AD7026">
              <w:rPr>
                <w:rFonts w:ascii="Garamond" w:hAnsi="Garamond"/>
                <w:bCs/>
                <w:i/>
                <w:iCs/>
                <w:sz w:val="20"/>
                <w:szCs w:val="20"/>
                <w:lang w:val="en-IN"/>
              </w:rPr>
              <w:t xml:space="preserve"> </w:t>
            </w:r>
            <w:proofErr w:type="spellStart"/>
            <w:r w:rsidRPr="00AD7026">
              <w:rPr>
                <w:rFonts w:ascii="Garamond" w:hAnsi="Garamond"/>
                <w:bCs/>
                <w:i/>
                <w:iCs/>
                <w:sz w:val="20"/>
                <w:szCs w:val="20"/>
                <w:lang w:val="en-IN"/>
              </w:rPr>
              <w:t>somnifera</w:t>
            </w:r>
            <w:proofErr w:type="spellEnd"/>
            <w:r w:rsidRPr="00AD7026">
              <w:rPr>
                <w:rFonts w:ascii="Garamond" w:hAnsi="Garamond"/>
                <w:bCs/>
                <w:i/>
                <w:iCs/>
                <w:sz w:val="20"/>
                <w:szCs w:val="20"/>
                <w:lang w:val="en-IN"/>
              </w:rPr>
              <w:t xml:space="preserve"> </w:t>
            </w:r>
            <w:r w:rsidRPr="00AD7026">
              <w:rPr>
                <w:rFonts w:ascii="Garamond" w:hAnsi="Garamond"/>
                <w:bCs/>
                <w:iCs/>
                <w:sz w:val="20"/>
                <w:szCs w:val="20"/>
                <w:lang w:val="en-IN"/>
              </w:rPr>
              <w:t>(L.)Duna</w:t>
            </w:r>
          </w:p>
        </w:tc>
        <w:tc>
          <w:tcPr>
            <w:tcW w:w="1686" w:type="dxa"/>
          </w:tcPr>
          <w:p w14:paraId="19E49A80"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Fruit extract (Methanol, ethanol, chloroform, ether and petroleum extract)</w:t>
            </w:r>
          </w:p>
        </w:tc>
        <w:tc>
          <w:tcPr>
            <w:tcW w:w="2967" w:type="dxa"/>
          </w:tcPr>
          <w:p w14:paraId="7207CDD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Saponins, alkaloids, carbohydrate, tannin, flavonoids, glycosides</w:t>
            </w:r>
          </w:p>
        </w:tc>
        <w:tc>
          <w:tcPr>
            <w:tcW w:w="2058" w:type="dxa"/>
          </w:tcPr>
          <w:p w14:paraId="30703A1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UTIs</w:t>
            </w:r>
          </w:p>
        </w:tc>
        <w:tc>
          <w:tcPr>
            <w:tcW w:w="1064" w:type="dxa"/>
          </w:tcPr>
          <w:p w14:paraId="5C71A32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104</w:t>
            </w:r>
          </w:p>
        </w:tc>
      </w:tr>
      <w:tr w:rsidR="00F06D31" w:rsidRPr="00AD7026" w14:paraId="140D07E0" w14:textId="77777777" w:rsidTr="008446B0">
        <w:tc>
          <w:tcPr>
            <w:tcW w:w="1556" w:type="dxa"/>
          </w:tcPr>
          <w:p w14:paraId="0B715D20"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Ricinus communis</w:t>
            </w:r>
            <w:r w:rsidRPr="00AD7026">
              <w:rPr>
                <w:rFonts w:ascii="Garamond" w:hAnsi="Garamond"/>
                <w:bCs/>
                <w:iCs/>
                <w:sz w:val="20"/>
                <w:szCs w:val="20"/>
                <w:lang w:val="en-IN"/>
              </w:rPr>
              <w:t xml:space="preserve"> L.</w:t>
            </w:r>
          </w:p>
        </w:tc>
        <w:tc>
          <w:tcPr>
            <w:tcW w:w="1686" w:type="dxa"/>
          </w:tcPr>
          <w:p w14:paraId="170E4EF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Leaf methanolic extract</w:t>
            </w:r>
          </w:p>
        </w:tc>
        <w:tc>
          <w:tcPr>
            <w:tcW w:w="2967" w:type="dxa"/>
          </w:tcPr>
          <w:p w14:paraId="1AF9533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Amine, aldehyde, alkanes, and alkyl halide and alkane</w:t>
            </w:r>
          </w:p>
        </w:tc>
        <w:tc>
          <w:tcPr>
            <w:tcW w:w="2058" w:type="dxa"/>
          </w:tcPr>
          <w:p w14:paraId="69FA693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 causing bacteria</w:t>
            </w:r>
          </w:p>
        </w:tc>
        <w:tc>
          <w:tcPr>
            <w:tcW w:w="1064" w:type="dxa"/>
          </w:tcPr>
          <w:p w14:paraId="46A3C6C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105</w:t>
            </w:r>
          </w:p>
        </w:tc>
      </w:tr>
      <w:tr w:rsidR="00F06D31" w:rsidRPr="00AD7026" w14:paraId="5D1D8609" w14:textId="77777777" w:rsidTr="008446B0">
        <w:tc>
          <w:tcPr>
            <w:tcW w:w="1556" w:type="dxa"/>
          </w:tcPr>
          <w:p w14:paraId="6FC440FE"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 xml:space="preserve">Aloe vera </w:t>
            </w:r>
            <w:r w:rsidRPr="00AD7026">
              <w:rPr>
                <w:rFonts w:ascii="Garamond" w:hAnsi="Garamond"/>
                <w:bCs/>
                <w:iCs/>
                <w:sz w:val="20"/>
                <w:szCs w:val="20"/>
                <w:lang w:val="en-IN"/>
              </w:rPr>
              <w:t>L.</w:t>
            </w:r>
          </w:p>
        </w:tc>
        <w:tc>
          <w:tcPr>
            <w:tcW w:w="1686" w:type="dxa"/>
          </w:tcPr>
          <w:p w14:paraId="56FE427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Leaf aqueous extract</w:t>
            </w:r>
          </w:p>
        </w:tc>
        <w:tc>
          <w:tcPr>
            <w:tcW w:w="2967" w:type="dxa"/>
          </w:tcPr>
          <w:p w14:paraId="7348A22C"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Cinnamic acids derivatives, anthracene compounds, aloe-emodin and its derivatives, and flavonoids,</w:t>
            </w:r>
          </w:p>
        </w:tc>
        <w:tc>
          <w:tcPr>
            <w:tcW w:w="2058" w:type="dxa"/>
          </w:tcPr>
          <w:p w14:paraId="4482751C"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 causing by Gram -</w:t>
            </w:r>
            <w:proofErr w:type="spellStart"/>
            <w:r w:rsidRPr="00AD7026">
              <w:rPr>
                <w:rFonts w:ascii="Garamond" w:hAnsi="Garamond"/>
                <w:bCs/>
                <w:iCs/>
                <w:sz w:val="20"/>
                <w:szCs w:val="20"/>
                <w:lang w:val="en-IN"/>
              </w:rPr>
              <w:t>ve</w:t>
            </w:r>
            <w:proofErr w:type="spellEnd"/>
            <w:r w:rsidRPr="00AD7026">
              <w:rPr>
                <w:rFonts w:ascii="Garamond" w:hAnsi="Garamond"/>
                <w:bCs/>
                <w:iCs/>
                <w:sz w:val="20"/>
                <w:szCs w:val="20"/>
                <w:lang w:val="en-IN"/>
              </w:rPr>
              <w:t xml:space="preserve"> bacteria (</w:t>
            </w:r>
            <w:proofErr w:type="spellStart"/>
            <w:r w:rsidRPr="00AD7026">
              <w:rPr>
                <w:rFonts w:ascii="Garamond" w:hAnsi="Garamond"/>
                <w:bCs/>
                <w:iCs/>
                <w:sz w:val="20"/>
                <w:szCs w:val="20"/>
                <w:lang w:val="en-IN"/>
              </w:rPr>
              <w:t>Achromobacter</w:t>
            </w:r>
            <w:proofErr w:type="spellEnd"/>
            <w:r w:rsidRPr="00AD7026">
              <w:rPr>
                <w:rFonts w:ascii="Garamond" w:hAnsi="Garamond"/>
                <w:bCs/>
                <w:iCs/>
                <w:sz w:val="20"/>
                <w:szCs w:val="20"/>
                <w:lang w:val="en-IN"/>
              </w:rPr>
              <w:t xml:space="preserve"> </w:t>
            </w:r>
            <w:proofErr w:type="spellStart"/>
            <w:r w:rsidRPr="00AD7026">
              <w:rPr>
                <w:rFonts w:ascii="Garamond" w:hAnsi="Garamond"/>
                <w:bCs/>
                <w:iCs/>
                <w:sz w:val="20"/>
                <w:szCs w:val="20"/>
                <w:lang w:val="en-IN"/>
              </w:rPr>
              <w:t>xylosoxidans</w:t>
            </w:r>
            <w:proofErr w:type="spellEnd"/>
            <w:r w:rsidRPr="00AD7026">
              <w:rPr>
                <w:rFonts w:ascii="Garamond" w:hAnsi="Garamond"/>
                <w:bCs/>
                <w:iCs/>
                <w:sz w:val="20"/>
                <w:szCs w:val="20"/>
                <w:lang w:val="en-IN"/>
              </w:rPr>
              <w:t xml:space="preserve"> 4892, Citrobacter </w:t>
            </w:r>
            <w:proofErr w:type="spellStart"/>
            <w:r w:rsidRPr="00AD7026">
              <w:rPr>
                <w:rFonts w:ascii="Garamond" w:hAnsi="Garamond"/>
                <w:bCs/>
                <w:iCs/>
                <w:sz w:val="20"/>
                <w:szCs w:val="20"/>
                <w:lang w:val="en-IN"/>
              </w:rPr>
              <w:t>Freundii</w:t>
            </w:r>
            <w:proofErr w:type="spellEnd"/>
            <w:r w:rsidRPr="00AD7026">
              <w:rPr>
                <w:rFonts w:ascii="Garamond" w:hAnsi="Garamond"/>
                <w:bCs/>
                <w:iCs/>
                <w:sz w:val="20"/>
                <w:szCs w:val="20"/>
                <w:lang w:val="en-IN"/>
              </w:rPr>
              <w:t xml:space="preserve"> 426, etc)</w:t>
            </w:r>
          </w:p>
        </w:tc>
        <w:tc>
          <w:tcPr>
            <w:tcW w:w="1064" w:type="dxa"/>
          </w:tcPr>
          <w:p w14:paraId="5BD3883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106</w:t>
            </w:r>
          </w:p>
        </w:tc>
      </w:tr>
      <w:tr w:rsidR="00F06D31" w:rsidRPr="00AD7026" w14:paraId="6A754257" w14:textId="77777777" w:rsidTr="008446B0">
        <w:tc>
          <w:tcPr>
            <w:tcW w:w="1556" w:type="dxa"/>
          </w:tcPr>
          <w:p w14:paraId="71DE47AE"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Moringa oleifera </w:t>
            </w:r>
            <w:r w:rsidRPr="00AD7026">
              <w:rPr>
                <w:rFonts w:ascii="Garamond" w:hAnsi="Garamond"/>
                <w:bCs/>
                <w:iCs/>
                <w:sz w:val="20"/>
                <w:szCs w:val="20"/>
                <w:lang w:val="en-IN"/>
              </w:rPr>
              <w:t>Lam.</w:t>
            </w:r>
          </w:p>
        </w:tc>
        <w:tc>
          <w:tcPr>
            <w:tcW w:w="1686" w:type="dxa"/>
          </w:tcPr>
          <w:p w14:paraId="7770CB8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Leaf extract (Methanol extract)</w:t>
            </w:r>
          </w:p>
        </w:tc>
        <w:tc>
          <w:tcPr>
            <w:tcW w:w="2967" w:type="dxa"/>
          </w:tcPr>
          <w:p w14:paraId="3D3CFAD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Saponins, alkaloids, </w:t>
            </w:r>
            <w:proofErr w:type="spellStart"/>
            <w:r w:rsidRPr="00AD7026">
              <w:rPr>
                <w:rFonts w:ascii="Garamond" w:hAnsi="Garamond"/>
                <w:bCs/>
                <w:iCs/>
                <w:sz w:val="20"/>
                <w:szCs w:val="20"/>
                <w:lang w:val="en-IN"/>
              </w:rPr>
              <w:t>flavoniods</w:t>
            </w:r>
            <w:proofErr w:type="spellEnd"/>
          </w:p>
        </w:tc>
        <w:tc>
          <w:tcPr>
            <w:tcW w:w="2058" w:type="dxa"/>
          </w:tcPr>
          <w:p w14:paraId="6770139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UTIs</w:t>
            </w:r>
          </w:p>
        </w:tc>
        <w:tc>
          <w:tcPr>
            <w:tcW w:w="1064" w:type="dxa"/>
          </w:tcPr>
          <w:p w14:paraId="51ACBA5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107</w:t>
            </w:r>
          </w:p>
        </w:tc>
      </w:tr>
      <w:tr w:rsidR="00F06D31" w:rsidRPr="00AD7026" w14:paraId="631160D9" w14:textId="77777777" w:rsidTr="008446B0">
        <w:tc>
          <w:tcPr>
            <w:tcW w:w="1556" w:type="dxa"/>
          </w:tcPr>
          <w:p w14:paraId="363AD3F3"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Tribulus terrestris</w:t>
            </w:r>
            <w:r w:rsidRPr="00AD7026">
              <w:rPr>
                <w:rFonts w:ascii="Garamond" w:hAnsi="Garamond"/>
                <w:bCs/>
                <w:iCs/>
                <w:sz w:val="20"/>
                <w:szCs w:val="20"/>
                <w:lang w:val="en-IN"/>
              </w:rPr>
              <w:t xml:space="preserve"> L.</w:t>
            </w:r>
          </w:p>
        </w:tc>
        <w:tc>
          <w:tcPr>
            <w:tcW w:w="1686" w:type="dxa"/>
          </w:tcPr>
          <w:p w14:paraId="09E1EC8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Fruit extracts (Ethanol, ether, aqueous, chloroform, petroleum)</w:t>
            </w:r>
          </w:p>
        </w:tc>
        <w:tc>
          <w:tcPr>
            <w:tcW w:w="2967" w:type="dxa"/>
          </w:tcPr>
          <w:p w14:paraId="3B3C4D1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Saponins, alkaloids, flavonoids, tannins, </w:t>
            </w:r>
            <w:proofErr w:type="spellStart"/>
            <w:r w:rsidRPr="00AD7026">
              <w:rPr>
                <w:rFonts w:ascii="Garamond" w:hAnsi="Garamond"/>
                <w:bCs/>
                <w:iCs/>
                <w:sz w:val="20"/>
                <w:szCs w:val="20"/>
                <w:lang w:val="en-IN"/>
              </w:rPr>
              <w:t>teroids</w:t>
            </w:r>
            <w:proofErr w:type="spellEnd"/>
            <w:r w:rsidRPr="00AD7026">
              <w:rPr>
                <w:rFonts w:ascii="Garamond" w:hAnsi="Garamond"/>
                <w:bCs/>
                <w:iCs/>
                <w:sz w:val="20"/>
                <w:szCs w:val="20"/>
                <w:lang w:val="en-IN"/>
              </w:rPr>
              <w:t>, glycosides, tr</w:t>
            </w:r>
          </w:p>
          <w:p w14:paraId="77AA3709" w14:textId="63363BBC"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iterpenoids</w:t>
            </w:r>
            <w:proofErr w:type="spellEnd"/>
            <w:r w:rsidRPr="00AD7026">
              <w:rPr>
                <w:rFonts w:ascii="Garamond" w:hAnsi="Garamond"/>
                <w:bCs/>
                <w:iCs/>
                <w:sz w:val="20"/>
                <w:szCs w:val="20"/>
                <w:lang w:val="en-IN"/>
              </w:rPr>
              <w:t>, anthraquinones, gum, mucilage, coumarin, protein, and amino acids, carbohydrates, starch and reducing sugars</w:t>
            </w:r>
          </w:p>
        </w:tc>
        <w:tc>
          <w:tcPr>
            <w:tcW w:w="2058" w:type="dxa"/>
          </w:tcPr>
          <w:p w14:paraId="580E503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UTIs</w:t>
            </w:r>
          </w:p>
        </w:tc>
        <w:tc>
          <w:tcPr>
            <w:tcW w:w="1064" w:type="dxa"/>
          </w:tcPr>
          <w:p w14:paraId="38279F2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108</w:t>
            </w:r>
          </w:p>
        </w:tc>
      </w:tr>
      <w:tr w:rsidR="00F06D31" w:rsidRPr="00AD7026" w14:paraId="42946A59" w14:textId="77777777" w:rsidTr="008446B0">
        <w:tc>
          <w:tcPr>
            <w:tcW w:w="1556" w:type="dxa"/>
          </w:tcPr>
          <w:p w14:paraId="786CA0DA"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lastRenderedPageBreak/>
              <w:t xml:space="preserve">Asparagus </w:t>
            </w:r>
            <w:proofErr w:type="spellStart"/>
            <w:r w:rsidRPr="00AD7026">
              <w:rPr>
                <w:rFonts w:ascii="Garamond" w:hAnsi="Garamond"/>
                <w:bCs/>
                <w:i/>
                <w:iCs/>
                <w:sz w:val="20"/>
                <w:szCs w:val="20"/>
                <w:lang w:val="en-IN"/>
              </w:rPr>
              <w:t>racemosus</w:t>
            </w:r>
            <w:proofErr w:type="spellEnd"/>
            <w:r w:rsidRPr="00AD7026">
              <w:rPr>
                <w:rFonts w:ascii="Garamond" w:hAnsi="Garamond"/>
                <w:bCs/>
                <w:iCs/>
                <w:sz w:val="20"/>
                <w:szCs w:val="20"/>
                <w:lang w:val="en-IN"/>
              </w:rPr>
              <w:t xml:space="preserve"> Willd.</w:t>
            </w:r>
          </w:p>
        </w:tc>
        <w:tc>
          <w:tcPr>
            <w:tcW w:w="1686" w:type="dxa"/>
          </w:tcPr>
          <w:p w14:paraId="7A63CE1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Root powder</w:t>
            </w:r>
          </w:p>
        </w:tc>
        <w:tc>
          <w:tcPr>
            <w:tcW w:w="2967" w:type="dxa"/>
          </w:tcPr>
          <w:p w14:paraId="61E6552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Flavonoids, saponins, tannins</w:t>
            </w:r>
          </w:p>
        </w:tc>
        <w:tc>
          <w:tcPr>
            <w:tcW w:w="2058" w:type="dxa"/>
          </w:tcPr>
          <w:p w14:paraId="5C5D51F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w:t>
            </w:r>
          </w:p>
        </w:tc>
        <w:tc>
          <w:tcPr>
            <w:tcW w:w="1064" w:type="dxa"/>
          </w:tcPr>
          <w:p w14:paraId="031E75A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109</w:t>
            </w:r>
          </w:p>
        </w:tc>
      </w:tr>
      <w:tr w:rsidR="00F06D31" w:rsidRPr="00AD7026" w14:paraId="190F3C47" w14:textId="77777777" w:rsidTr="008446B0">
        <w:tc>
          <w:tcPr>
            <w:tcW w:w="1556" w:type="dxa"/>
          </w:tcPr>
          <w:p w14:paraId="46C4FC0C"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Cucumis sativus</w:t>
            </w:r>
            <w:r w:rsidRPr="00AD7026">
              <w:rPr>
                <w:rFonts w:ascii="Garamond" w:hAnsi="Garamond"/>
                <w:bCs/>
                <w:iCs/>
                <w:sz w:val="20"/>
                <w:szCs w:val="20"/>
                <w:lang w:val="en-IN"/>
              </w:rPr>
              <w:t xml:space="preserve"> L.</w:t>
            </w:r>
          </w:p>
        </w:tc>
        <w:tc>
          <w:tcPr>
            <w:tcW w:w="1686" w:type="dxa"/>
          </w:tcPr>
          <w:p w14:paraId="0E06235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Ethanol and aqueous fruit extracts</w:t>
            </w:r>
          </w:p>
        </w:tc>
        <w:tc>
          <w:tcPr>
            <w:tcW w:w="2967" w:type="dxa"/>
          </w:tcPr>
          <w:p w14:paraId="1C8779C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Cardiac glycosides, terpenoids, carbohydrates, </w:t>
            </w:r>
            <w:proofErr w:type="spellStart"/>
            <w:r w:rsidRPr="00AD7026">
              <w:rPr>
                <w:rFonts w:ascii="Garamond" w:hAnsi="Garamond"/>
                <w:bCs/>
                <w:iCs/>
                <w:sz w:val="20"/>
                <w:szCs w:val="20"/>
                <w:lang w:val="en-IN"/>
              </w:rPr>
              <w:t>cardenolites</w:t>
            </w:r>
            <w:proofErr w:type="spellEnd"/>
            <w:r w:rsidRPr="00AD7026">
              <w:rPr>
                <w:rFonts w:ascii="Garamond" w:hAnsi="Garamond"/>
                <w:bCs/>
                <w:iCs/>
                <w:sz w:val="20"/>
                <w:szCs w:val="20"/>
                <w:lang w:val="en-IN"/>
              </w:rPr>
              <w:t xml:space="preserve"> and flavonoids</w:t>
            </w:r>
          </w:p>
        </w:tc>
        <w:tc>
          <w:tcPr>
            <w:tcW w:w="2058" w:type="dxa"/>
          </w:tcPr>
          <w:p w14:paraId="1458B792"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 xml:space="preserve">Escherichia coli, Pseudomonas aeruginosa </w:t>
            </w:r>
            <w:r w:rsidRPr="00AD7026">
              <w:rPr>
                <w:rFonts w:ascii="Garamond" w:hAnsi="Garamond"/>
                <w:bCs/>
                <w:iCs/>
                <w:sz w:val="20"/>
                <w:szCs w:val="20"/>
                <w:lang w:val="en-IN"/>
              </w:rPr>
              <w:t>etc.</w:t>
            </w:r>
          </w:p>
        </w:tc>
        <w:tc>
          <w:tcPr>
            <w:tcW w:w="1064" w:type="dxa"/>
          </w:tcPr>
          <w:p w14:paraId="2A87067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110</w:t>
            </w:r>
          </w:p>
        </w:tc>
      </w:tr>
      <w:tr w:rsidR="00F06D31" w:rsidRPr="00AD7026" w14:paraId="05AF2047" w14:textId="77777777" w:rsidTr="008446B0">
        <w:tc>
          <w:tcPr>
            <w:tcW w:w="1556" w:type="dxa"/>
          </w:tcPr>
          <w:p w14:paraId="19A9C0A5"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 xml:space="preserve">Aegle </w:t>
            </w:r>
            <w:proofErr w:type="spellStart"/>
            <w:r w:rsidRPr="00AD7026">
              <w:rPr>
                <w:rFonts w:ascii="Garamond" w:hAnsi="Garamond"/>
                <w:bCs/>
                <w:i/>
                <w:iCs/>
                <w:sz w:val="20"/>
                <w:szCs w:val="20"/>
                <w:lang w:val="en-IN"/>
              </w:rPr>
              <w:t>marmelos</w:t>
            </w:r>
            <w:proofErr w:type="spellEnd"/>
            <w:r w:rsidRPr="00AD7026">
              <w:rPr>
                <w:rFonts w:ascii="Garamond" w:hAnsi="Garamond"/>
                <w:bCs/>
                <w:iCs/>
                <w:sz w:val="20"/>
                <w:szCs w:val="20"/>
                <w:lang w:val="en-IN"/>
              </w:rPr>
              <w:t xml:space="preserve"> </w:t>
            </w:r>
            <w:proofErr w:type="spellStart"/>
            <w:r w:rsidRPr="00AD7026">
              <w:rPr>
                <w:rFonts w:ascii="Garamond" w:hAnsi="Garamond"/>
                <w:bCs/>
                <w:iCs/>
                <w:sz w:val="20"/>
                <w:szCs w:val="20"/>
                <w:lang w:val="en-IN"/>
              </w:rPr>
              <w:t>L.Corr</w:t>
            </w:r>
            <w:proofErr w:type="spellEnd"/>
            <w:r w:rsidRPr="00AD7026">
              <w:rPr>
                <w:rFonts w:ascii="Garamond" w:hAnsi="Garamond"/>
                <w:bCs/>
                <w:iCs/>
                <w:sz w:val="20"/>
                <w:szCs w:val="20"/>
                <w:lang w:val="en-IN"/>
              </w:rPr>
              <w:t>.</w:t>
            </w:r>
          </w:p>
        </w:tc>
        <w:tc>
          <w:tcPr>
            <w:tcW w:w="1686" w:type="dxa"/>
          </w:tcPr>
          <w:p w14:paraId="205049E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Leaf ethanolic and aqueous extract</w:t>
            </w:r>
          </w:p>
        </w:tc>
        <w:tc>
          <w:tcPr>
            <w:tcW w:w="2967" w:type="dxa"/>
          </w:tcPr>
          <w:p w14:paraId="432F8266"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Skimmianine</w:t>
            </w:r>
            <w:proofErr w:type="spellEnd"/>
            <w:r w:rsidRPr="00AD7026">
              <w:rPr>
                <w:rFonts w:ascii="Garamond" w:hAnsi="Garamond"/>
                <w:bCs/>
                <w:iCs/>
                <w:sz w:val="20"/>
                <w:szCs w:val="20"/>
                <w:lang w:val="en-IN"/>
              </w:rPr>
              <w:t xml:space="preserve">, Cineol, </w:t>
            </w:r>
            <w:proofErr w:type="spellStart"/>
            <w:r w:rsidRPr="00AD7026">
              <w:rPr>
                <w:rFonts w:ascii="Garamond" w:hAnsi="Garamond"/>
                <w:bCs/>
                <w:iCs/>
                <w:sz w:val="20"/>
                <w:szCs w:val="20"/>
                <w:lang w:val="en-IN"/>
              </w:rPr>
              <w:t>Citral</w:t>
            </w:r>
            <w:proofErr w:type="spellEnd"/>
            <w:r w:rsidRPr="00AD7026">
              <w:rPr>
                <w:rFonts w:ascii="Garamond" w:hAnsi="Garamond"/>
                <w:bCs/>
                <w:iCs/>
                <w:sz w:val="20"/>
                <w:szCs w:val="20"/>
                <w:lang w:val="en-IN"/>
              </w:rPr>
              <w:t xml:space="preserve">, </w:t>
            </w:r>
            <w:proofErr w:type="spellStart"/>
            <w:r w:rsidRPr="00AD7026">
              <w:rPr>
                <w:rFonts w:ascii="Garamond" w:hAnsi="Garamond"/>
                <w:bCs/>
                <w:iCs/>
                <w:sz w:val="20"/>
                <w:szCs w:val="20"/>
                <w:lang w:val="en-IN"/>
              </w:rPr>
              <w:t>Aegeline</w:t>
            </w:r>
            <w:proofErr w:type="spellEnd"/>
            <w:r w:rsidRPr="00AD7026">
              <w:rPr>
                <w:rFonts w:ascii="Garamond" w:hAnsi="Garamond"/>
                <w:bCs/>
                <w:iCs/>
                <w:sz w:val="20"/>
                <w:szCs w:val="20"/>
                <w:lang w:val="en-IN"/>
              </w:rPr>
              <w:t xml:space="preserve">, Lupeol, Eugenol, </w:t>
            </w:r>
            <w:proofErr w:type="spellStart"/>
            <w:r w:rsidRPr="00AD7026">
              <w:rPr>
                <w:rFonts w:ascii="Garamond" w:hAnsi="Garamond"/>
                <w:bCs/>
                <w:iCs/>
                <w:sz w:val="20"/>
                <w:szCs w:val="20"/>
                <w:lang w:val="en-IN"/>
              </w:rPr>
              <w:t>Marmesinine</w:t>
            </w:r>
            <w:proofErr w:type="spellEnd"/>
            <w:r w:rsidRPr="00AD7026">
              <w:rPr>
                <w:rFonts w:ascii="Garamond" w:hAnsi="Garamond"/>
                <w:bCs/>
                <w:iCs/>
                <w:sz w:val="20"/>
                <w:szCs w:val="20"/>
                <w:lang w:val="en-IN"/>
              </w:rPr>
              <w:t xml:space="preserve">, Citronella, </w:t>
            </w:r>
            <w:proofErr w:type="spellStart"/>
            <w:r w:rsidRPr="00AD7026">
              <w:rPr>
                <w:rFonts w:ascii="Garamond" w:hAnsi="Garamond"/>
                <w:bCs/>
                <w:iCs/>
                <w:sz w:val="20"/>
                <w:szCs w:val="20"/>
                <w:lang w:val="en-IN"/>
              </w:rPr>
              <w:t>Cuminaldehyde</w:t>
            </w:r>
            <w:proofErr w:type="spellEnd"/>
          </w:p>
        </w:tc>
        <w:tc>
          <w:tcPr>
            <w:tcW w:w="2058" w:type="dxa"/>
          </w:tcPr>
          <w:p w14:paraId="10AA635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w:t>
            </w:r>
          </w:p>
        </w:tc>
        <w:tc>
          <w:tcPr>
            <w:tcW w:w="1064" w:type="dxa"/>
          </w:tcPr>
          <w:p w14:paraId="73B1C3B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111</w:t>
            </w:r>
          </w:p>
        </w:tc>
      </w:tr>
      <w:tr w:rsidR="00F06D31" w:rsidRPr="00AD7026" w14:paraId="25F81989" w14:textId="77777777" w:rsidTr="008446B0">
        <w:tc>
          <w:tcPr>
            <w:tcW w:w="1556" w:type="dxa"/>
          </w:tcPr>
          <w:p w14:paraId="07F58243"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Mangifera indica</w:t>
            </w:r>
            <w:r w:rsidRPr="00AD7026">
              <w:rPr>
                <w:rFonts w:ascii="Garamond" w:hAnsi="Garamond"/>
                <w:bCs/>
                <w:iCs/>
                <w:sz w:val="20"/>
                <w:szCs w:val="20"/>
                <w:lang w:val="en-IN"/>
              </w:rPr>
              <w:t xml:space="preserve"> L.</w:t>
            </w:r>
          </w:p>
        </w:tc>
        <w:tc>
          <w:tcPr>
            <w:tcW w:w="1686" w:type="dxa"/>
          </w:tcPr>
          <w:p w14:paraId="709304D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Leaf extract (methanol, petroleum ether, aqueous)</w:t>
            </w:r>
          </w:p>
        </w:tc>
        <w:tc>
          <w:tcPr>
            <w:tcW w:w="2967" w:type="dxa"/>
          </w:tcPr>
          <w:p w14:paraId="532E081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phenolics, tannins, amino acid, saponins, carbohydrates, proteins, sterols, and glycosides</w:t>
            </w:r>
          </w:p>
        </w:tc>
        <w:tc>
          <w:tcPr>
            <w:tcW w:w="2058" w:type="dxa"/>
          </w:tcPr>
          <w:p w14:paraId="27F965F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Pathogens causing UTI</w:t>
            </w:r>
          </w:p>
        </w:tc>
        <w:tc>
          <w:tcPr>
            <w:tcW w:w="1064" w:type="dxa"/>
          </w:tcPr>
          <w:p w14:paraId="25C8DDF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112</w:t>
            </w:r>
          </w:p>
        </w:tc>
      </w:tr>
      <w:tr w:rsidR="00F06D31" w:rsidRPr="00AD7026" w14:paraId="318ADCC3" w14:textId="77777777" w:rsidTr="008446B0">
        <w:tc>
          <w:tcPr>
            <w:tcW w:w="1556" w:type="dxa"/>
          </w:tcPr>
          <w:p w14:paraId="0736A689" w14:textId="77777777" w:rsidR="00F06D31" w:rsidRPr="00AD7026" w:rsidRDefault="00F06D31" w:rsidP="00F06D31">
            <w:pPr>
              <w:jc w:val="both"/>
              <w:rPr>
                <w:rFonts w:ascii="Garamond" w:hAnsi="Garamond"/>
                <w:bCs/>
                <w:i/>
                <w:iCs/>
                <w:sz w:val="20"/>
                <w:szCs w:val="20"/>
                <w:lang w:val="en-IN"/>
              </w:rPr>
            </w:pPr>
            <w:r w:rsidRPr="00AD7026">
              <w:rPr>
                <w:rFonts w:ascii="Garamond" w:hAnsi="Garamond"/>
                <w:bCs/>
                <w:i/>
                <w:iCs/>
                <w:sz w:val="20"/>
                <w:szCs w:val="20"/>
                <w:lang w:val="en-IN"/>
              </w:rPr>
              <w:t>Allium sativum</w:t>
            </w:r>
            <w:r w:rsidRPr="00AD7026">
              <w:rPr>
                <w:rFonts w:ascii="Garamond" w:hAnsi="Garamond"/>
                <w:bCs/>
                <w:iCs/>
                <w:sz w:val="20"/>
                <w:szCs w:val="20"/>
                <w:lang w:val="en-IN"/>
              </w:rPr>
              <w:t xml:space="preserve"> L.</w:t>
            </w:r>
          </w:p>
        </w:tc>
        <w:tc>
          <w:tcPr>
            <w:tcW w:w="1686" w:type="dxa"/>
          </w:tcPr>
          <w:p w14:paraId="569F892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Aqueous and ethanol extract</w:t>
            </w:r>
          </w:p>
        </w:tc>
        <w:tc>
          <w:tcPr>
            <w:tcW w:w="2967" w:type="dxa"/>
          </w:tcPr>
          <w:p w14:paraId="415E27B0"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Glycosides, tannin, saponins, flavonoids and alkaloids</w:t>
            </w:r>
          </w:p>
        </w:tc>
        <w:tc>
          <w:tcPr>
            <w:tcW w:w="2058" w:type="dxa"/>
          </w:tcPr>
          <w:p w14:paraId="54256872"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Staphylococcus aureus</w:t>
            </w:r>
            <w:r w:rsidRPr="00AD7026">
              <w:rPr>
                <w:rFonts w:ascii="Garamond" w:hAnsi="Garamond"/>
                <w:bCs/>
                <w:iCs/>
                <w:sz w:val="20"/>
                <w:szCs w:val="20"/>
                <w:lang w:val="en-IN"/>
              </w:rPr>
              <w:t xml:space="preserve"> and </w:t>
            </w:r>
            <w:r w:rsidRPr="00AD7026">
              <w:rPr>
                <w:rFonts w:ascii="Garamond" w:hAnsi="Garamond"/>
                <w:bCs/>
                <w:i/>
                <w:iCs/>
                <w:sz w:val="20"/>
                <w:szCs w:val="20"/>
                <w:lang w:val="en-IN"/>
              </w:rPr>
              <w:t>Escherichia coli</w:t>
            </w:r>
          </w:p>
        </w:tc>
        <w:tc>
          <w:tcPr>
            <w:tcW w:w="1064" w:type="dxa"/>
          </w:tcPr>
          <w:p w14:paraId="3A24D1A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113</w:t>
            </w:r>
          </w:p>
        </w:tc>
      </w:tr>
      <w:tr w:rsidR="00F06D31" w:rsidRPr="00AD7026" w14:paraId="0E15D524" w14:textId="77777777" w:rsidTr="008446B0">
        <w:tc>
          <w:tcPr>
            <w:tcW w:w="1556" w:type="dxa"/>
          </w:tcPr>
          <w:p w14:paraId="4790DF3E"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 xml:space="preserve">Aerva </w:t>
            </w:r>
            <w:proofErr w:type="spellStart"/>
            <w:r w:rsidRPr="00AD7026">
              <w:rPr>
                <w:rFonts w:ascii="Garamond" w:hAnsi="Garamond"/>
                <w:bCs/>
                <w:i/>
                <w:iCs/>
                <w:sz w:val="20"/>
                <w:szCs w:val="20"/>
                <w:lang w:val="en-IN"/>
              </w:rPr>
              <w:t>lanata</w:t>
            </w:r>
            <w:proofErr w:type="spellEnd"/>
            <w:r w:rsidRPr="00AD7026">
              <w:rPr>
                <w:rFonts w:ascii="Garamond" w:hAnsi="Garamond"/>
                <w:bCs/>
                <w:iCs/>
                <w:sz w:val="20"/>
                <w:szCs w:val="20"/>
                <w:lang w:val="en-IN"/>
              </w:rPr>
              <w:t xml:space="preserve"> (L.) Juss. Ex Schult.</w:t>
            </w:r>
          </w:p>
        </w:tc>
        <w:tc>
          <w:tcPr>
            <w:tcW w:w="1686" w:type="dxa"/>
          </w:tcPr>
          <w:p w14:paraId="1BD133A7"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Plant methanolic extract</w:t>
            </w:r>
          </w:p>
        </w:tc>
        <w:tc>
          <w:tcPr>
            <w:tcW w:w="2967" w:type="dxa"/>
          </w:tcPr>
          <w:p w14:paraId="43B7573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kaempferol, quercetin, isorhamnetin, flavanone, syringic acid </w:t>
            </w:r>
            <w:proofErr w:type="spellStart"/>
            <w:r w:rsidRPr="00AD7026">
              <w:rPr>
                <w:rFonts w:ascii="Garamond" w:hAnsi="Garamond"/>
                <w:bCs/>
                <w:iCs/>
                <w:sz w:val="20"/>
                <w:szCs w:val="20"/>
                <w:lang w:val="en-IN"/>
              </w:rPr>
              <w:t>narcissin</w:t>
            </w:r>
            <w:proofErr w:type="spellEnd"/>
            <w:r w:rsidRPr="00AD7026">
              <w:rPr>
                <w:rFonts w:ascii="Garamond" w:hAnsi="Garamond"/>
                <w:bCs/>
                <w:iCs/>
                <w:sz w:val="20"/>
                <w:szCs w:val="20"/>
                <w:lang w:val="en-IN"/>
              </w:rPr>
              <w:t>, apigenin, ferulic acid and vanillic acid</w:t>
            </w:r>
          </w:p>
        </w:tc>
        <w:tc>
          <w:tcPr>
            <w:tcW w:w="2058" w:type="dxa"/>
          </w:tcPr>
          <w:p w14:paraId="6B9AF3F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 xml:space="preserve">Common </w:t>
            </w:r>
            <w:proofErr w:type="spellStart"/>
            <w:r w:rsidRPr="00AD7026">
              <w:rPr>
                <w:rFonts w:ascii="Garamond" w:hAnsi="Garamond"/>
                <w:bCs/>
                <w:iCs/>
                <w:sz w:val="20"/>
                <w:szCs w:val="20"/>
                <w:lang w:val="en-IN"/>
              </w:rPr>
              <w:t>uropathogens</w:t>
            </w:r>
            <w:proofErr w:type="spellEnd"/>
          </w:p>
        </w:tc>
        <w:tc>
          <w:tcPr>
            <w:tcW w:w="1064" w:type="dxa"/>
          </w:tcPr>
          <w:p w14:paraId="328E09AC"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114</w:t>
            </w:r>
          </w:p>
        </w:tc>
      </w:tr>
      <w:tr w:rsidR="00F06D31" w:rsidRPr="00AD7026" w14:paraId="696A6A10" w14:textId="77777777" w:rsidTr="008446B0">
        <w:tc>
          <w:tcPr>
            <w:tcW w:w="1556" w:type="dxa"/>
          </w:tcPr>
          <w:p w14:paraId="3BD789A9"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Achyranthes aspera</w:t>
            </w:r>
            <w:r w:rsidRPr="00AD7026">
              <w:rPr>
                <w:rFonts w:ascii="Garamond" w:hAnsi="Garamond"/>
                <w:bCs/>
                <w:iCs/>
                <w:sz w:val="20"/>
                <w:szCs w:val="20"/>
                <w:lang w:val="en-IN"/>
              </w:rPr>
              <w:t xml:space="preserve"> L.</w:t>
            </w:r>
          </w:p>
        </w:tc>
        <w:tc>
          <w:tcPr>
            <w:tcW w:w="1686" w:type="dxa"/>
          </w:tcPr>
          <w:p w14:paraId="56C8E27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Ethanolic extract seed</w:t>
            </w:r>
          </w:p>
        </w:tc>
        <w:tc>
          <w:tcPr>
            <w:tcW w:w="2967" w:type="dxa"/>
          </w:tcPr>
          <w:p w14:paraId="73A614A0"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Cs/>
                <w:sz w:val="20"/>
                <w:szCs w:val="20"/>
                <w:lang w:val="en-IN"/>
              </w:rPr>
              <w:t>Alaloids</w:t>
            </w:r>
            <w:proofErr w:type="spellEnd"/>
            <w:r w:rsidRPr="00AD7026">
              <w:rPr>
                <w:rFonts w:ascii="Garamond" w:hAnsi="Garamond"/>
                <w:bCs/>
                <w:iCs/>
                <w:sz w:val="20"/>
                <w:szCs w:val="20"/>
                <w:lang w:val="en-IN"/>
              </w:rPr>
              <w:t>, saponins, flavonoids</w:t>
            </w:r>
          </w:p>
        </w:tc>
        <w:tc>
          <w:tcPr>
            <w:tcW w:w="2058" w:type="dxa"/>
          </w:tcPr>
          <w:p w14:paraId="45722CF2"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Urolithiasis</w:t>
            </w:r>
          </w:p>
        </w:tc>
        <w:tc>
          <w:tcPr>
            <w:tcW w:w="1064" w:type="dxa"/>
          </w:tcPr>
          <w:p w14:paraId="48330C4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115</w:t>
            </w:r>
          </w:p>
        </w:tc>
      </w:tr>
      <w:tr w:rsidR="00F06D31" w:rsidRPr="00AD7026" w14:paraId="74DBBA56" w14:textId="77777777" w:rsidTr="008446B0">
        <w:tc>
          <w:tcPr>
            <w:tcW w:w="1556" w:type="dxa"/>
          </w:tcPr>
          <w:p w14:paraId="1FB61FE0" w14:textId="77777777" w:rsidR="00F06D31" w:rsidRPr="00AD7026" w:rsidRDefault="00F06D31" w:rsidP="00F06D31">
            <w:pPr>
              <w:jc w:val="both"/>
              <w:rPr>
                <w:rFonts w:ascii="Garamond" w:hAnsi="Garamond"/>
                <w:bCs/>
                <w:iCs/>
                <w:sz w:val="20"/>
                <w:szCs w:val="20"/>
                <w:lang w:val="en-IN"/>
              </w:rPr>
            </w:pPr>
            <w:proofErr w:type="spellStart"/>
            <w:r w:rsidRPr="00AD7026">
              <w:rPr>
                <w:rFonts w:ascii="Garamond" w:hAnsi="Garamond"/>
                <w:bCs/>
                <w:i/>
                <w:iCs/>
                <w:sz w:val="20"/>
                <w:szCs w:val="20"/>
                <w:lang w:val="en-IN"/>
              </w:rPr>
              <w:t>Clitoria</w:t>
            </w:r>
            <w:proofErr w:type="spellEnd"/>
            <w:r w:rsidRPr="00AD7026">
              <w:rPr>
                <w:rFonts w:ascii="Garamond" w:hAnsi="Garamond"/>
                <w:bCs/>
                <w:i/>
                <w:iCs/>
                <w:sz w:val="20"/>
                <w:szCs w:val="20"/>
                <w:lang w:val="en-IN"/>
              </w:rPr>
              <w:t xml:space="preserve"> </w:t>
            </w:r>
            <w:proofErr w:type="spellStart"/>
            <w:r w:rsidRPr="00AD7026">
              <w:rPr>
                <w:rFonts w:ascii="Garamond" w:hAnsi="Garamond"/>
                <w:bCs/>
                <w:i/>
                <w:iCs/>
                <w:sz w:val="20"/>
                <w:szCs w:val="20"/>
                <w:lang w:val="en-IN"/>
              </w:rPr>
              <w:t>ternatea</w:t>
            </w:r>
            <w:proofErr w:type="spellEnd"/>
            <w:r w:rsidRPr="00AD7026">
              <w:rPr>
                <w:rFonts w:ascii="Garamond" w:hAnsi="Garamond"/>
                <w:bCs/>
                <w:iCs/>
                <w:sz w:val="20"/>
                <w:szCs w:val="20"/>
                <w:lang w:val="en-IN"/>
              </w:rPr>
              <w:t xml:space="preserve"> L.</w:t>
            </w:r>
          </w:p>
        </w:tc>
        <w:tc>
          <w:tcPr>
            <w:tcW w:w="1686" w:type="dxa"/>
          </w:tcPr>
          <w:p w14:paraId="28F18DD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Plant extract (petroleum ether, acetone, isopropanol)</w:t>
            </w:r>
          </w:p>
        </w:tc>
        <w:tc>
          <w:tcPr>
            <w:tcW w:w="2967" w:type="dxa"/>
          </w:tcPr>
          <w:p w14:paraId="55DB7D8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Alkaloids, protein, carbohydrate, amino acid, alkaloids, tannins and phenolics</w:t>
            </w:r>
          </w:p>
        </w:tc>
        <w:tc>
          <w:tcPr>
            <w:tcW w:w="2058" w:type="dxa"/>
          </w:tcPr>
          <w:p w14:paraId="606B404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Gram -</w:t>
            </w:r>
            <w:proofErr w:type="spellStart"/>
            <w:r w:rsidRPr="00AD7026">
              <w:rPr>
                <w:rFonts w:ascii="Garamond" w:hAnsi="Garamond"/>
                <w:bCs/>
                <w:iCs/>
                <w:sz w:val="20"/>
                <w:szCs w:val="20"/>
                <w:lang w:val="en-IN"/>
              </w:rPr>
              <w:t>ve</w:t>
            </w:r>
            <w:proofErr w:type="spellEnd"/>
            <w:r w:rsidRPr="00AD7026">
              <w:rPr>
                <w:rFonts w:ascii="Garamond" w:hAnsi="Garamond"/>
                <w:bCs/>
                <w:iCs/>
                <w:sz w:val="20"/>
                <w:szCs w:val="20"/>
                <w:lang w:val="en-IN"/>
              </w:rPr>
              <w:t xml:space="preserve"> bacterium</w:t>
            </w:r>
          </w:p>
          <w:p w14:paraId="0D8E431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 (</w:t>
            </w:r>
            <w:r w:rsidRPr="00AD7026">
              <w:rPr>
                <w:rFonts w:ascii="Garamond" w:hAnsi="Garamond"/>
                <w:bCs/>
                <w:i/>
                <w:iCs/>
                <w:sz w:val="20"/>
                <w:szCs w:val="20"/>
                <w:lang w:val="en-IN"/>
              </w:rPr>
              <w:t>Proteus mirabilis</w:t>
            </w:r>
            <w:r w:rsidRPr="00AD7026">
              <w:rPr>
                <w:rFonts w:ascii="Garamond" w:hAnsi="Garamond"/>
                <w:bCs/>
                <w:iCs/>
                <w:sz w:val="20"/>
                <w:szCs w:val="20"/>
                <w:lang w:val="en-IN"/>
              </w:rPr>
              <w:t>)</w:t>
            </w:r>
          </w:p>
        </w:tc>
        <w:tc>
          <w:tcPr>
            <w:tcW w:w="1064" w:type="dxa"/>
          </w:tcPr>
          <w:p w14:paraId="25B03B32"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116</w:t>
            </w:r>
          </w:p>
        </w:tc>
      </w:tr>
      <w:tr w:rsidR="00F06D31" w:rsidRPr="00AD7026" w14:paraId="26F3AA22" w14:textId="77777777" w:rsidTr="008446B0">
        <w:tc>
          <w:tcPr>
            <w:tcW w:w="1556" w:type="dxa"/>
          </w:tcPr>
          <w:p w14:paraId="0A92A237"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Acacia nilotica</w:t>
            </w:r>
            <w:r w:rsidRPr="00AD7026">
              <w:rPr>
                <w:rFonts w:ascii="Garamond" w:hAnsi="Garamond"/>
                <w:bCs/>
                <w:iCs/>
                <w:sz w:val="20"/>
                <w:szCs w:val="20"/>
                <w:lang w:val="en-IN"/>
              </w:rPr>
              <w:t xml:space="preserve"> Delile</w:t>
            </w:r>
          </w:p>
        </w:tc>
        <w:tc>
          <w:tcPr>
            <w:tcW w:w="1686" w:type="dxa"/>
          </w:tcPr>
          <w:p w14:paraId="3665D43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Seed and leaf methanolic extract</w:t>
            </w:r>
          </w:p>
        </w:tc>
        <w:tc>
          <w:tcPr>
            <w:tcW w:w="2967" w:type="dxa"/>
          </w:tcPr>
          <w:p w14:paraId="7B8B6A0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Flavonoids, saponin, tannin, alkaloids and glycosides</w:t>
            </w:r>
          </w:p>
        </w:tc>
        <w:tc>
          <w:tcPr>
            <w:tcW w:w="2058" w:type="dxa"/>
          </w:tcPr>
          <w:p w14:paraId="2E7011F2" w14:textId="77777777" w:rsidR="00F06D31" w:rsidRPr="00AD7026" w:rsidRDefault="00F06D31" w:rsidP="00F06D31">
            <w:pPr>
              <w:jc w:val="both"/>
              <w:rPr>
                <w:rFonts w:ascii="Garamond" w:hAnsi="Garamond"/>
                <w:bCs/>
                <w:i/>
                <w:iCs/>
                <w:sz w:val="20"/>
                <w:szCs w:val="20"/>
                <w:lang w:val="en-IN"/>
              </w:rPr>
            </w:pPr>
            <w:r w:rsidRPr="00AD7026">
              <w:rPr>
                <w:rFonts w:ascii="Garamond" w:hAnsi="Garamond"/>
                <w:bCs/>
                <w:i/>
                <w:iCs/>
                <w:sz w:val="20"/>
                <w:szCs w:val="20"/>
                <w:lang w:val="en-IN"/>
              </w:rPr>
              <w:t>E. coli</w:t>
            </w:r>
          </w:p>
        </w:tc>
        <w:tc>
          <w:tcPr>
            <w:tcW w:w="1064" w:type="dxa"/>
          </w:tcPr>
          <w:p w14:paraId="1C6D44C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117</w:t>
            </w:r>
          </w:p>
        </w:tc>
      </w:tr>
      <w:tr w:rsidR="00F06D31" w:rsidRPr="00AD7026" w14:paraId="44EACFFA" w14:textId="77777777" w:rsidTr="008446B0">
        <w:tc>
          <w:tcPr>
            <w:tcW w:w="1556" w:type="dxa"/>
          </w:tcPr>
          <w:p w14:paraId="67F06925"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Camellia sinensis</w:t>
            </w:r>
            <w:r w:rsidRPr="00AD7026">
              <w:rPr>
                <w:rFonts w:ascii="Garamond" w:hAnsi="Garamond"/>
                <w:bCs/>
                <w:iCs/>
                <w:sz w:val="20"/>
                <w:szCs w:val="20"/>
                <w:lang w:val="en-IN"/>
              </w:rPr>
              <w:t xml:space="preserve"> L.</w:t>
            </w:r>
          </w:p>
        </w:tc>
        <w:tc>
          <w:tcPr>
            <w:tcW w:w="1686" w:type="dxa"/>
          </w:tcPr>
          <w:p w14:paraId="0CFEAFB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Leaves ethanolic extract</w:t>
            </w:r>
          </w:p>
        </w:tc>
        <w:tc>
          <w:tcPr>
            <w:tcW w:w="2967" w:type="dxa"/>
          </w:tcPr>
          <w:p w14:paraId="21A8FD2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Tannin</w:t>
            </w:r>
          </w:p>
        </w:tc>
        <w:tc>
          <w:tcPr>
            <w:tcW w:w="2058" w:type="dxa"/>
          </w:tcPr>
          <w:p w14:paraId="6B0518BC"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Virulent bacteria UTI</w:t>
            </w:r>
          </w:p>
        </w:tc>
        <w:tc>
          <w:tcPr>
            <w:tcW w:w="1064" w:type="dxa"/>
          </w:tcPr>
          <w:p w14:paraId="3D92D46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118</w:t>
            </w:r>
          </w:p>
        </w:tc>
      </w:tr>
      <w:tr w:rsidR="00F06D31" w:rsidRPr="00AD7026" w14:paraId="52D16FF1" w14:textId="77777777" w:rsidTr="008446B0">
        <w:tc>
          <w:tcPr>
            <w:tcW w:w="1556" w:type="dxa"/>
          </w:tcPr>
          <w:p w14:paraId="5CF85681"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Zea mays</w:t>
            </w:r>
            <w:r w:rsidRPr="00AD7026">
              <w:rPr>
                <w:rFonts w:ascii="Garamond" w:hAnsi="Garamond"/>
                <w:bCs/>
                <w:iCs/>
                <w:sz w:val="20"/>
                <w:szCs w:val="20"/>
                <w:lang w:val="en-IN"/>
              </w:rPr>
              <w:t xml:space="preserve"> L.</w:t>
            </w:r>
          </w:p>
        </w:tc>
        <w:tc>
          <w:tcPr>
            <w:tcW w:w="1686" w:type="dxa"/>
          </w:tcPr>
          <w:p w14:paraId="3E1B7AF0"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Corn husk and silk (methanolic and aqueous extract)</w:t>
            </w:r>
          </w:p>
        </w:tc>
        <w:tc>
          <w:tcPr>
            <w:tcW w:w="2967" w:type="dxa"/>
          </w:tcPr>
          <w:p w14:paraId="3F482E7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flavonoids, steroids, saponins, tannins, terpenoids and cardiac glycosides</w:t>
            </w:r>
          </w:p>
        </w:tc>
        <w:tc>
          <w:tcPr>
            <w:tcW w:w="2058" w:type="dxa"/>
          </w:tcPr>
          <w:p w14:paraId="4F2C616D"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Multi-drug resistant bacteria</w:t>
            </w:r>
          </w:p>
          <w:p w14:paraId="74A281A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CAUTI (Catheter associated urinary tract infection)</w:t>
            </w:r>
          </w:p>
        </w:tc>
        <w:tc>
          <w:tcPr>
            <w:tcW w:w="1064" w:type="dxa"/>
          </w:tcPr>
          <w:p w14:paraId="195451C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119</w:t>
            </w:r>
          </w:p>
        </w:tc>
      </w:tr>
      <w:tr w:rsidR="00F06D31" w:rsidRPr="00AD7026" w14:paraId="6DAA7EE6" w14:textId="77777777" w:rsidTr="008446B0">
        <w:tc>
          <w:tcPr>
            <w:tcW w:w="1556" w:type="dxa"/>
          </w:tcPr>
          <w:p w14:paraId="3AA46574"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Hibiscus rosa</w:t>
            </w:r>
            <w:r w:rsidRPr="00AD7026">
              <w:rPr>
                <w:rFonts w:ascii="Cambria Math" w:hAnsi="Cambria Math" w:cs="Cambria Math"/>
                <w:bCs/>
                <w:i/>
                <w:iCs/>
                <w:sz w:val="20"/>
                <w:szCs w:val="20"/>
                <w:lang w:val="en-IN"/>
              </w:rPr>
              <w:t>‐</w:t>
            </w:r>
            <w:r w:rsidRPr="00AD7026">
              <w:rPr>
                <w:rFonts w:ascii="Garamond" w:hAnsi="Garamond"/>
                <w:bCs/>
                <w:i/>
                <w:iCs/>
                <w:sz w:val="20"/>
                <w:szCs w:val="20"/>
                <w:lang w:val="en-IN"/>
              </w:rPr>
              <w:t>sinensis</w:t>
            </w:r>
            <w:r w:rsidRPr="00AD7026">
              <w:rPr>
                <w:rFonts w:ascii="Garamond" w:hAnsi="Garamond"/>
                <w:bCs/>
                <w:iCs/>
                <w:sz w:val="20"/>
                <w:szCs w:val="20"/>
                <w:lang w:val="en-IN"/>
              </w:rPr>
              <w:t xml:space="preserve"> L.</w:t>
            </w:r>
          </w:p>
        </w:tc>
        <w:tc>
          <w:tcPr>
            <w:tcW w:w="1686" w:type="dxa"/>
          </w:tcPr>
          <w:p w14:paraId="4FD4DF6B"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Leaves alcoholic extract</w:t>
            </w:r>
          </w:p>
        </w:tc>
        <w:tc>
          <w:tcPr>
            <w:tcW w:w="2967" w:type="dxa"/>
          </w:tcPr>
          <w:p w14:paraId="348BE244"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Alkaloid, saponin, tannin, flavonoid, terpenoid</w:t>
            </w:r>
          </w:p>
        </w:tc>
        <w:tc>
          <w:tcPr>
            <w:tcW w:w="2058" w:type="dxa"/>
          </w:tcPr>
          <w:p w14:paraId="75740EBC"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Recurrent UTI</w:t>
            </w:r>
          </w:p>
        </w:tc>
        <w:tc>
          <w:tcPr>
            <w:tcW w:w="1064" w:type="dxa"/>
          </w:tcPr>
          <w:p w14:paraId="00663FCE"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120</w:t>
            </w:r>
          </w:p>
        </w:tc>
      </w:tr>
      <w:tr w:rsidR="00F06D31" w:rsidRPr="00AD7026" w14:paraId="7E191D98" w14:textId="77777777" w:rsidTr="008446B0">
        <w:tc>
          <w:tcPr>
            <w:tcW w:w="1556" w:type="dxa"/>
          </w:tcPr>
          <w:p w14:paraId="032BB915"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Nigella sativa</w:t>
            </w:r>
            <w:r w:rsidRPr="00AD7026">
              <w:rPr>
                <w:rFonts w:ascii="Garamond" w:hAnsi="Garamond"/>
                <w:bCs/>
                <w:iCs/>
                <w:sz w:val="20"/>
                <w:szCs w:val="20"/>
                <w:lang w:val="en-IN"/>
              </w:rPr>
              <w:t xml:space="preserve"> L.</w:t>
            </w:r>
          </w:p>
        </w:tc>
        <w:tc>
          <w:tcPr>
            <w:tcW w:w="1686" w:type="dxa"/>
          </w:tcPr>
          <w:p w14:paraId="3F680749"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Plant ethanolic extract</w:t>
            </w:r>
          </w:p>
        </w:tc>
        <w:tc>
          <w:tcPr>
            <w:tcW w:w="2967" w:type="dxa"/>
          </w:tcPr>
          <w:p w14:paraId="14EC5F4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Thymoquinone</w:t>
            </w:r>
          </w:p>
        </w:tc>
        <w:tc>
          <w:tcPr>
            <w:tcW w:w="2058" w:type="dxa"/>
          </w:tcPr>
          <w:p w14:paraId="4B0F020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UTIs</w:t>
            </w:r>
          </w:p>
        </w:tc>
        <w:tc>
          <w:tcPr>
            <w:tcW w:w="1064" w:type="dxa"/>
          </w:tcPr>
          <w:p w14:paraId="19CD8FFA"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121</w:t>
            </w:r>
          </w:p>
        </w:tc>
      </w:tr>
      <w:tr w:rsidR="00F06D31" w:rsidRPr="00AD7026" w14:paraId="07ADE28E" w14:textId="77777777" w:rsidTr="008446B0">
        <w:tc>
          <w:tcPr>
            <w:tcW w:w="1556" w:type="dxa"/>
          </w:tcPr>
          <w:p w14:paraId="72FB5141" w14:textId="77777777" w:rsidR="00F06D31" w:rsidRPr="00AD7026" w:rsidRDefault="00F06D31" w:rsidP="00F06D31">
            <w:pPr>
              <w:jc w:val="both"/>
              <w:rPr>
                <w:rFonts w:ascii="Garamond" w:hAnsi="Garamond"/>
                <w:bCs/>
                <w:iCs/>
                <w:sz w:val="20"/>
                <w:szCs w:val="20"/>
                <w:lang w:val="en-IN"/>
              </w:rPr>
            </w:pPr>
            <w:r w:rsidRPr="00AD7026">
              <w:rPr>
                <w:rFonts w:ascii="Garamond" w:hAnsi="Garamond"/>
                <w:bCs/>
                <w:i/>
                <w:iCs/>
                <w:sz w:val="20"/>
                <w:szCs w:val="20"/>
                <w:lang w:val="en-IN"/>
              </w:rPr>
              <w:t>Citrus limon</w:t>
            </w:r>
            <w:r w:rsidRPr="00AD7026">
              <w:rPr>
                <w:rFonts w:ascii="Garamond" w:hAnsi="Garamond"/>
                <w:bCs/>
                <w:iCs/>
                <w:sz w:val="20"/>
                <w:szCs w:val="20"/>
                <w:lang w:val="en-IN"/>
              </w:rPr>
              <w:t xml:space="preserve"> (L.) Osbeck</w:t>
            </w:r>
          </w:p>
        </w:tc>
        <w:tc>
          <w:tcPr>
            <w:tcW w:w="1686" w:type="dxa"/>
          </w:tcPr>
          <w:p w14:paraId="2E692EA3"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Peel ethanolic extract</w:t>
            </w:r>
          </w:p>
        </w:tc>
        <w:tc>
          <w:tcPr>
            <w:tcW w:w="2967" w:type="dxa"/>
          </w:tcPr>
          <w:p w14:paraId="142EFF28"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Saponins, flavonoids, glycoside, tannin and steroid</w:t>
            </w:r>
          </w:p>
        </w:tc>
        <w:tc>
          <w:tcPr>
            <w:tcW w:w="2058" w:type="dxa"/>
          </w:tcPr>
          <w:p w14:paraId="69FF5022"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Human pathogenic bacteria UTI</w:t>
            </w:r>
          </w:p>
        </w:tc>
        <w:tc>
          <w:tcPr>
            <w:tcW w:w="1064" w:type="dxa"/>
          </w:tcPr>
          <w:p w14:paraId="02B227CF"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122</w:t>
            </w:r>
          </w:p>
        </w:tc>
      </w:tr>
      <w:tr w:rsidR="00F06D31" w:rsidRPr="00AD7026" w14:paraId="0B97DF89" w14:textId="77777777" w:rsidTr="008446B0">
        <w:tc>
          <w:tcPr>
            <w:tcW w:w="1556" w:type="dxa"/>
          </w:tcPr>
          <w:p w14:paraId="0765EB58" w14:textId="77777777" w:rsidR="00F06D31" w:rsidRPr="00AD7026" w:rsidRDefault="00F06D31" w:rsidP="00F06D31">
            <w:pPr>
              <w:jc w:val="both"/>
              <w:rPr>
                <w:rFonts w:ascii="Garamond" w:hAnsi="Garamond"/>
                <w:bCs/>
                <w:i/>
                <w:iCs/>
                <w:sz w:val="20"/>
                <w:szCs w:val="20"/>
                <w:lang w:val="en-IN"/>
              </w:rPr>
            </w:pPr>
            <w:proofErr w:type="spellStart"/>
            <w:r w:rsidRPr="00AD7026">
              <w:rPr>
                <w:rFonts w:ascii="Garamond" w:hAnsi="Garamond"/>
                <w:bCs/>
                <w:i/>
                <w:iCs/>
                <w:sz w:val="20"/>
                <w:szCs w:val="20"/>
                <w:lang w:val="en-IN"/>
              </w:rPr>
              <w:t>Cynodon</w:t>
            </w:r>
            <w:proofErr w:type="spellEnd"/>
            <w:r w:rsidRPr="00AD7026">
              <w:rPr>
                <w:rFonts w:ascii="Garamond" w:hAnsi="Garamond"/>
                <w:bCs/>
                <w:i/>
                <w:iCs/>
                <w:sz w:val="20"/>
                <w:szCs w:val="20"/>
                <w:lang w:val="en-IN"/>
              </w:rPr>
              <w:t xml:space="preserve"> </w:t>
            </w:r>
            <w:proofErr w:type="spellStart"/>
            <w:r w:rsidRPr="00AD7026">
              <w:rPr>
                <w:rFonts w:ascii="Garamond" w:hAnsi="Garamond"/>
                <w:bCs/>
                <w:i/>
                <w:iCs/>
                <w:sz w:val="20"/>
                <w:szCs w:val="20"/>
                <w:lang w:val="en-IN"/>
              </w:rPr>
              <w:t>dactylon</w:t>
            </w:r>
            <w:proofErr w:type="spellEnd"/>
            <w:r w:rsidRPr="00AD7026">
              <w:rPr>
                <w:rFonts w:ascii="Garamond" w:hAnsi="Garamond"/>
                <w:bCs/>
                <w:iCs/>
                <w:sz w:val="20"/>
                <w:szCs w:val="20"/>
                <w:lang w:val="en-IN"/>
              </w:rPr>
              <w:t xml:space="preserve"> (L.) Pers.</w:t>
            </w:r>
          </w:p>
        </w:tc>
        <w:tc>
          <w:tcPr>
            <w:tcW w:w="1686" w:type="dxa"/>
          </w:tcPr>
          <w:p w14:paraId="6C023F42"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Leaf aqueous and ethanolic extract</w:t>
            </w:r>
          </w:p>
        </w:tc>
        <w:tc>
          <w:tcPr>
            <w:tcW w:w="2967" w:type="dxa"/>
          </w:tcPr>
          <w:p w14:paraId="2D41B695"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Alkaloids, tannins, sterols, steroidal saponins, flavonoids, phenols, and glycoside sugars</w:t>
            </w:r>
          </w:p>
        </w:tc>
        <w:tc>
          <w:tcPr>
            <w:tcW w:w="2058" w:type="dxa"/>
          </w:tcPr>
          <w:p w14:paraId="4D064E11"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UTI</w:t>
            </w:r>
          </w:p>
        </w:tc>
        <w:tc>
          <w:tcPr>
            <w:tcW w:w="1064" w:type="dxa"/>
          </w:tcPr>
          <w:p w14:paraId="05EDB726" w14:textId="77777777" w:rsidR="00F06D31" w:rsidRPr="00AD7026" w:rsidRDefault="00F06D31" w:rsidP="00F06D31">
            <w:pPr>
              <w:jc w:val="both"/>
              <w:rPr>
                <w:rFonts w:ascii="Garamond" w:hAnsi="Garamond"/>
                <w:bCs/>
                <w:iCs/>
                <w:sz w:val="20"/>
                <w:szCs w:val="20"/>
                <w:lang w:val="en-IN"/>
              </w:rPr>
            </w:pPr>
            <w:r w:rsidRPr="00AD7026">
              <w:rPr>
                <w:rFonts w:ascii="Garamond" w:hAnsi="Garamond"/>
                <w:bCs/>
                <w:iCs/>
                <w:sz w:val="20"/>
                <w:szCs w:val="20"/>
                <w:lang w:val="en-IN"/>
              </w:rPr>
              <w:t>111</w:t>
            </w:r>
          </w:p>
        </w:tc>
      </w:tr>
    </w:tbl>
    <w:p w14:paraId="4490E074" w14:textId="77777777" w:rsidR="00C553DA" w:rsidRDefault="00C553DA" w:rsidP="007A1526">
      <w:pPr>
        <w:spacing w:line="259" w:lineRule="auto"/>
        <w:jc w:val="both"/>
        <w:rPr>
          <w:rFonts w:ascii="Garamond" w:hAnsi="Garamond"/>
          <w:bCs/>
          <w:iCs/>
          <w:sz w:val="20"/>
          <w:szCs w:val="20"/>
        </w:rPr>
      </w:pPr>
    </w:p>
    <w:p w14:paraId="270E8BBA" w14:textId="77777777" w:rsidR="00FF3359" w:rsidRDefault="00FF3359" w:rsidP="007A1526">
      <w:pPr>
        <w:spacing w:line="259" w:lineRule="auto"/>
        <w:jc w:val="both"/>
        <w:rPr>
          <w:rFonts w:ascii="Garamond" w:hAnsi="Garamond"/>
          <w:bCs/>
          <w:iCs/>
          <w:sz w:val="20"/>
          <w:szCs w:val="20"/>
        </w:rPr>
        <w:sectPr w:rsidR="00FF3359" w:rsidSect="00AD7026">
          <w:type w:val="continuous"/>
          <w:pgSz w:w="12240" w:h="15840"/>
          <w:pgMar w:top="1440" w:right="1440" w:bottom="1440" w:left="1440" w:header="720" w:footer="720" w:gutter="0"/>
          <w:cols w:space="720"/>
          <w:titlePg/>
          <w:docGrid w:linePitch="360"/>
        </w:sectPr>
      </w:pPr>
    </w:p>
    <w:p w14:paraId="15526642" w14:textId="64BAFA6D" w:rsidR="00FF3359" w:rsidRPr="00F06D31" w:rsidRDefault="00F06D31" w:rsidP="00FF3359">
      <w:pPr>
        <w:spacing w:line="259" w:lineRule="auto"/>
        <w:jc w:val="both"/>
        <w:rPr>
          <w:rFonts w:ascii="Garamond" w:hAnsi="Garamond"/>
          <w:b/>
          <w:bCs/>
          <w:iCs/>
          <w:sz w:val="22"/>
          <w:szCs w:val="22"/>
          <w:lang w:val="en-IN"/>
        </w:rPr>
      </w:pPr>
      <w:r w:rsidRPr="00F06D31">
        <w:rPr>
          <w:rFonts w:ascii="Garamond" w:hAnsi="Garamond"/>
          <w:b/>
          <w:bCs/>
          <w:iCs/>
          <w:sz w:val="22"/>
          <w:szCs w:val="22"/>
          <w:lang w:val="en-IN"/>
        </w:rPr>
        <w:lastRenderedPageBreak/>
        <w:t>DISCUSSION</w:t>
      </w:r>
    </w:p>
    <w:p w14:paraId="1529B38B" w14:textId="77777777" w:rsidR="00FF3359" w:rsidRPr="00FF3359" w:rsidRDefault="00FF3359" w:rsidP="00FF3359">
      <w:pPr>
        <w:spacing w:line="259" w:lineRule="auto"/>
        <w:jc w:val="both"/>
        <w:rPr>
          <w:rFonts w:ascii="Garamond" w:hAnsi="Garamond"/>
          <w:bCs/>
          <w:iCs/>
          <w:sz w:val="20"/>
          <w:szCs w:val="20"/>
          <w:lang w:val="en-IN"/>
        </w:rPr>
      </w:pPr>
      <w:r w:rsidRPr="00FF3359">
        <w:rPr>
          <w:rFonts w:ascii="Garamond" w:hAnsi="Garamond"/>
          <w:bCs/>
          <w:iCs/>
          <w:sz w:val="20"/>
          <w:szCs w:val="20"/>
          <w:lang w:val="en-IN"/>
        </w:rPr>
        <w:t xml:space="preserve">Urinary tract infections (UTIs) make almost 25% of all illnesses and are among the most prevalent bacterial infections worldwide. Numerous organisms can cause UTIs, but the most prevalent ones are </w:t>
      </w:r>
      <w:r w:rsidRPr="00FF3359">
        <w:rPr>
          <w:rFonts w:ascii="Garamond" w:hAnsi="Garamond"/>
          <w:bCs/>
          <w:i/>
          <w:iCs/>
          <w:sz w:val="20"/>
          <w:szCs w:val="20"/>
          <w:lang w:val="en-IN"/>
        </w:rPr>
        <w:t>Pseudomonas aeruginosa</w:t>
      </w:r>
      <w:r w:rsidRPr="00FF3359">
        <w:rPr>
          <w:rFonts w:ascii="Garamond" w:hAnsi="Garamond"/>
          <w:bCs/>
          <w:iCs/>
          <w:sz w:val="20"/>
          <w:szCs w:val="20"/>
          <w:lang w:val="en-IN"/>
        </w:rPr>
        <w:t xml:space="preserve">, </w:t>
      </w:r>
      <w:r w:rsidRPr="00FF3359">
        <w:rPr>
          <w:rFonts w:ascii="Garamond" w:hAnsi="Garamond"/>
          <w:bCs/>
          <w:i/>
          <w:iCs/>
          <w:sz w:val="20"/>
          <w:szCs w:val="20"/>
          <w:lang w:val="en-IN"/>
        </w:rPr>
        <w:t>Escherichia coli</w:t>
      </w:r>
      <w:r w:rsidRPr="00FF3359">
        <w:rPr>
          <w:rFonts w:ascii="Garamond" w:hAnsi="Garamond"/>
          <w:bCs/>
          <w:iCs/>
          <w:sz w:val="20"/>
          <w:szCs w:val="20"/>
          <w:lang w:val="en-IN"/>
        </w:rPr>
        <w:t xml:space="preserve">, </w:t>
      </w:r>
      <w:r w:rsidRPr="00FF3359">
        <w:rPr>
          <w:rFonts w:ascii="Garamond" w:hAnsi="Garamond"/>
          <w:bCs/>
          <w:i/>
          <w:iCs/>
          <w:sz w:val="20"/>
          <w:szCs w:val="20"/>
          <w:lang w:val="en-IN"/>
        </w:rPr>
        <w:t>Candida albicans</w:t>
      </w:r>
      <w:r w:rsidRPr="00FF3359">
        <w:rPr>
          <w:rFonts w:ascii="Garamond" w:hAnsi="Garamond"/>
          <w:bCs/>
          <w:iCs/>
          <w:sz w:val="20"/>
          <w:szCs w:val="20"/>
          <w:lang w:val="en-IN"/>
        </w:rPr>
        <w:t xml:space="preserve">, </w:t>
      </w:r>
      <w:r w:rsidRPr="00FF3359">
        <w:rPr>
          <w:rFonts w:ascii="Garamond" w:hAnsi="Garamond"/>
          <w:bCs/>
          <w:i/>
          <w:iCs/>
          <w:sz w:val="20"/>
          <w:szCs w:val="20"/>
          <w:lang w:val="en-IN"/>
        </w:rPr>
        <w:t>Enterococcus faecalis</w:t>
      </w:r>
      <w:r w:rsidRPr="00FF3359">
        <w:rPr>
          <w:rFonts w:ascii="Garamond" w:hAnsi="Garamond"/>
          <w:bCs/>
          <w:iCs/>
          <w:sz w:val="20"/>
          <w:szCs w:val="20"/>
          <w:lang w:val="en-IN"/>
        </w:rPr>
        <w:t xml:space="preserve">, </w:t>
      </w:r>
      <w:r w:rsidRPr="00FF3359">
        <w:rPr>
          <w:rFonts w:ascii="Garamond" w:hAnsi="Garamond"/>
          <w:bCs/>
          <w:i/>
          <w:iCs/>
          <w:sz w:val="20"/>
          <w:szCs w:val="20"/>
          <w:lang w:val="en-IN"/>
        </w:rPr>
        <w:t>Klebsiella pneumoniae</w:t>
      </w:r>
      <w:r w:rsidRPr="00FF3359">
        <w:rPr>
          <w:rFonts w:ascii="Garamond" w:hAnsi="Garamond"/>
          <w:bCs/>
          <w:iCs/>
          <w:sz w:val="20"/>
          <w:szCs w:val="20"/>
          <w:lang w:val="en-IN"/>
        </w:rPr>
        <w:t xml:space="preserve">, </w:t>
      </w:r>
      <w:r w:rsidRPr="00FF3359">
        <w:rPr>
          <w:rFonts w:ascii="Garamond" w:hAnsi="Garamond"/>
          <w:bCs/>
          <w:i/>
          <w:iCs/>
          <w:sz w:val="20"/>
          <w:szCs w:val="20"/>
          <w:lang w:val="en-IN"/>
        </w:rPr>
        <w:t>Proteus mirabilis</w:t>
      </w:r>
      <w:r w:rsidRPr="00FF3359">
        <w:rPr>
          <w:rFonts w:ascii="Garamond" w:hAnsi="Garamond"/>
          <w:bCs/>
          <w:iCs/>
          <w:sz w:val="20"/>
          <w:szCs w:val="20"/>
          <w:lang w:val="en-IN"/>
        </w:rPr>
        <w:t xml:space="preserve">, </w:t>
      </w:r>
      <w:r w:rsidRPr="00FF3359">
        <w:rPr>
          <w:rFonts w:ascii="Garamond" w:hAnsi="Garamond"/>
          <w:bCs/>
          <w:i/>
          <w:iCs/>
          <w:sz w:val="20"/>
          <w:szCs w:val="20"/>
          <w:lang w:val="en-IN"/>
        </w:rPr>
        <w:t>Staphylococcus aureus</w:t>
      </w:r>
      <w:r w:rsidRPr="00FF3359">
        <w:rPr>
          <w:rFonts w:ascii="Garamond" w:hAnsi="Garamond"/>
          <w:bCs/>
          <w:iCs/>
          <w:sz w:val="20"/>
          <w:szCs w:val="20"/>
          <w:lang w:val="en-IN"/>
        </w:rPr>
        <w:t xml:space="preserve">, and </w:t>
      </w:r>
      <w:r w:rsidRPr="00FF3359">
        <w:rPr>
          <w:rFonts w:ascii="Garamond" w:hAnsi="Garamond"/>
          <w:bCs/>
          <w:i/>
          <w:iCs/>
          <w:sz w:val="20"/>
          <w:szCs w:val="20"/>
          <w:lang w:val="en-IN"/>
        </w:rPr>
        <w:t>Staphylococcus saprophyticus</w:t>
      </w:r>
      <w:r w:rsidRPr="00FF3359">
        <w:rPr>
          <w:rFonts w:ascii="Garamond" w:hAnsi="Garamond"/>
          <w:bCs/>
          <w:iCs/>
          <w:sz w:val="20"/>
          <w:szCs w:val="20"/>
          <w:lang w:val="en-IN"/>
        </w:rPr>
        <w:t>.</w:t>
      </w:r>
      <w:r w:rsidRPr="00FF3359">
        <w:rPr>
          <w:rFonts w:ascii="Garamond" w:hAnsi="Garamond"/>
          <w:bCs/>
          <w:iCs/>
          <w:sz w:val="20"/>
          <w:szCs w:val="20"/>
          <w:vertAlign w:val="superscript"/>
          <w:lang w:val="en-IN"/>
        </w:rPr>
        <w:t>85</w:t>
      </w:r>
      <w:r w:rsidRPr="00FF3359">
        <w:rPr>
          <w:rFonts w:ascii="Garamond" w:hAnsi="Garamond"/>
          <w:bCs/>
          <w:iCs/>
          <w:sz w:val="20"/>
          <w:szCs w:val="20"/>
          <w:lang w:val="en-IN"/>
        </w:rPr>
        <w:t xml:space="preserve"> Although UTI is one of the most dangerous general medical conditions that affect both sexes, females are more vulnerable due to differences in their urogenital and conceptual life structures, physiology, and lifestyle.</w:t>
      </w:r>
      <w:r w:rsidRPr="00FF3359">
        <w:rPr>
          <w:rFonts w:ascii="Garamond" w:hAnsi="Garamond"/>
          <w:bCs/>
          <w:iCs/>
          <w:sz w:val="20"/>
          <w:szCs w:val="20"/>
          <w:vertAlign w:val="superscript"/>
          <w:lang w:val="en-IN"/>
        </w:rPr>
        <w:t>7</w:t>
      </w:r>
      <w:r w:rsidRPr="00FF3359">
        <w:rPr>
          <w:rFonts w:ascii="Garamond" w:hAnsi="Garamond"/>
          <w:bCs/>
          <w:iCs/>
          <w:sz w:val="20"/>
          <w:szCs w:val="20"/>
          <w:lang w:val="en-IN"/>
        </w:rPr>
        <w:t xml:space="preserve"> Chronic conditions like diabetes, kidney failure, long-term corticosteroid therapy, and use of immune-suppressive medications for autoimmune disorders can also increase the incidence of UTIs. Other risk factors include tumours, stones in the kidneys, ureter, bladder, and repeated pregnancies, as well as obstructions in the urinary tract system brought on by enlarged prostates.</w:t>
      </w:r>
      <w:r w:rsidRPr="00FF3359">
        <w:rPr>
          <w:rFonts w:ascii="Garamond" w:hAnsi="Garamond"/>
          <w:bCs/>
          <w:iCs/>
          <w:sz w:val="20"/>
          <w:szCs w:val="20"/>
          <w:vertAlign w:val="superscript"/>
          <w:lang w:val="en-IN"/>
        </w:rPr>
        <w:t xml:space="preserve">1 </w:t>
      </w:r>
      <w:r w:rsidRPr="00FF3359">
        <w:rPr>
          <w:rFonts w:ascii="Garamond" w:hAnsi="Garamond"/>
          <w:bCs/>
          <w:iCs/>
          <w:sz w:val="20"/>
          <w:szCs w:val="20"/>
          <w:lang w:val="en-IN"/>
        </w:rPr>
        <w:t>Medicinal plants have been a vital part of human society since the dawn of civilization, helping to combat illnesses. In order to lower expenses, improve treatment efficacy, and eradicate UTI patients' adverse effects, medicinal herbs have become very famous and popular.</w:t>
      </w:r>
      <w:r w:rsidRPr="00FF3359">
        <w:rPr>
          <w:rFonts w:ascii="Garamond" w:hAnsi="Garamond"/>
          <w:bCs/>
          <w:iCs/>
          <w:sz w:val="20"/>
          <w:szCs w:val="20"/>
          <w:vertAlign w:val="superscript"/>
          <w:lang w:val="en-IN"/>
        </w:rPr>
        <w:t>94</w:t>
      </w:r>
      <w:r w:rsidRPr="00FF3359">
        <w:rPr>
          <w:rFonts w:ascii="Garamond" w:hAnsi="Garamond"/>
          <w:bCs/>
          <w:iCs/>
          <w:sz w:val="20"/>
          <w:szCs w:val="20"/>
          <w:lang w:val="en-IN"/>
        </w:rPr>
        <w:t xml:space="preserve"> </w:t>
      </w:r>
    </w:p>
    <w:p w14:paraId="63EFDC65" w14:textId="73F17447" w:rsidR="00FF3359" w:rsidRPr="00FF3359" w:rsidRDefault="00FF3359" w:rsidP="00FF3359">
      <w:pPr>
        <w:spacing w:line="259" w:lineRule="auto"/>
        <w:jc w:val="both"/>
        <w:rPr>
          <w:rFonts w:ascii="Garamond" w:hAnsi="Garamond"/>
          <w:bCs/>
          <w:iCs/>
          <w:sz w:val="20"/>
          <w:szCs w:val="20"/>
          <w:lang w:val="en-IN"/>
        </w:rPr>
      </w:pPr>
      <w:proofErr w:type="spellStart"/>
      <w:r w:rsidRPr="00FF3359">
        <w:rPr>
          <w:rFonts w:ascii="Garamond" w:hAnsi="Garamond"/>
          <w:bCs/>
          <w:iCs/>
          <w:sz w:val="20"/>
          <w:szCs w:val="20"/>
          <w:lang w:val="en-IN"/>
        </w:rPr>
        <w:t>Sahena</w:t>
      </w:r>
      <w:proofErr w:type="spellEnd"/>
      <w:r w:rsidRPr="00FF3359">
        <w:rPr>
          <w:rFonts w:ascii="Garamond" w:hAnsi="Garamond"/>
          <w:bCs/>
          <w:iCs/>
          <w:sz w:val="20"/>
          <w:szCs w:val="20"/>
          <w:lang w:val="en-IN"/>
        </w:rPr>
        <w:t xml:space="preserve"> </w:t>
      </w:r>
      <w:proofErr w:type="spellStart"/>
      <w:r w:rsidRPr="00FF3359">
        <w:rPr>
          <w:rFonts w:ascii="Garamond" w:hAnsi="Garamond"/>
          <w:bCs/>
          <w:iCs/>
          <w:sz w:val="20"/>
          <w:szCs w:val="20"/>
          <w:lang w:val="en-IN"/>
        </w:rPr>
        <w:t>Ferdosh</w:t>
      </w:r>
      <w:proofErr w:type="spellEnd"/>
      <w:r w:rsidRPr="00FF3359">
        <w:rPr>
          <w:rFonts w:ascii="Garamond" w:hAnsi="Garamond"/>
          <w:bCs/>
          <w:iCs/>
          <w:sz w:val="20"/>
          <w:szCs w:val="20"/>
          <w:lang w:val="en-IN"/>
        </w:rPr>
        <w:t xml:space="preserve"> documented the pharmacological characteristics and bioactive substances of five plant species that are historically used in Guam for the treatment of urinary tract conditions, including </w:t>
      </w:r>
      <w:r w:rsidRPr="00FF3359">
        <w:rPr>
          <w:rFonts w:ascii="Garamond" w:hAnsi="Garamond"/>
          <w:bCs/>
          <w:i/>
          <w:iCs/>
          <w:sz w:val="20"/>
          <w:szCs w:val="20"/>
          <w:lang w:val="en-IN"/>
        </w:rPr>
        <w:t xml:space="preserve">E. </w:t>
      </w:r>
      <w:proofErr w:type="spellStart"/>
      <w:r w:rsidRPr="00FF3359">
        <w:rPr>
          <w:rFonts w:ascii="Garamond" w:hAnsi="Garamond"/>
          <w:bCs/>
          <w:i/>
          <w:iCs/>
          <w:sz w:val="20"/>
          <w:szCs w:val="20"/>
          <w:lang w:val="en-IN"/>
        </w:rPr>
        <w:t>hirta</w:t>
      </w:r>
      <w:proofErr w:type="spellEnd"/>
      <w:r w:rsidRPr="00FF3359">
        <w:rPr>
          <w:rFonts w:ascii="Garamond" w:hAnsi="Garamond"/>
          <w:bCs/>
          <w:iCs/>
          <w:sz w:val="20"/>
          <w:szCs w:val="20"/>
          <w:lang w:val="en-IN"/>
        </w:rPr>
        <w:t xml:space="preserve"> and </w:t>
      </w:r>
      <w:r w:rsidRPr="00FF3359">
        <w:rPr>
          <w:rFonts w:ascii="Garamond" w:hAnsi="Garamond"/>
          <w:bCs/>
          <w:i/>
          <w:iCs/>
          <w:sz w:val="20"/>
          <w:szCs w:val="20"/>
          <w:lang w:val="en-IN"/>
        </w:rPr>
        <w:t xml:space="preserve">P. </w:t>
      </w:r>
      <w:proofErr w:type="spellStart"/>
      <w:r w:rsidRPr="00FF3359">
        <w:rPr>
          <w:rFonts w:ascii="Garamond" w:hAnsi="Garamond"/>
          <w:bCs/>
          <w:i/>
          <w:iCs/>
          <w:sz w:val="20"/>
          <w:szCs w:val="20"/>
          <w:lang w:val="en-IN"/>
        </w:rPr>
        <w:t>amarus</w:t>
      </w:r>
      <w:proofErr w:type="spellEnd"/>
      <w:r w:rsidRPr="00FF3359">
        <w:rPr>
          <w:rFonts w:ascii="Garamond" w:hAnsi="Garamond"/>
          <w:bCs/>
          <w:iCs/>
          <w:sz w:val="20"/>
          <w:szCs w:val="20"/>
          <w:lang w:val="en-IN"/>
        </w:rPr>
        <w:t xml:space="preserve">. Very little information has been published regarding </w:t>
      </w:r>
      <w:r w:rsidRPr="00FF3359">
        <w:rPr>
          <w:rFonts w:ascii="Garamond" w:hAnsi="Garamond"/>
          <w:bCs/>
          <w:i/>
          <w:iCs/>
          <w:sz w:val="20"/>
          <w:szCs w:val="20"/>
          <w:lang w:val="en-IN"/>
        </w:rPr>
        <w:t xml:space="preserve">P. </w:t>
      </w:r>
      <w:proofErr w:type="spellStart"/>
      <w:r w:rsidRPr="00FF3359">
        <w:rPr>
          <w:rFonts w:ascii="Garamond" w:hAnsi="Garamond"/>
          <w:bCs/>
          <w:i/>
          <w:iCs/>
          <w:sz w:val="20"/>
          <w:szCs w:val="20"/>
          <w:lang w:val="en-IN"/>
        </w:rPr>
        <w:t>serratifolia</w:t>
      </w:r>
      <w:r w:rsidRPr="00FF3359">
        <w:rPr>
          <w:rFonts w:ascii="Garamond" w:hAnsi="Garamond"/>
          <w:bCs/>
          <w:iCs/>
          <w:sz w:val="20"/>
          <w:szCs w:val="20"/>
          <w:lang w:val="en-IN"/>
        </w:rPr>
        <w:t>'s</w:t>
      </w:r>
      <w:proofErr w:type="spellEnd"/>
      <w:r w:rsidRPr="00FF3359">
        <w:rPr>
          <w:rFonts w:ascii="Garamond" w:hAnsi="Garamond"/>
          <w:bCs/>
          <w:iCs/>
          <w:sz w:val="20"/>
          <w:szCs w:val="20"/>
          <w:lang w:val="en-IN"/>
        </w:rPr>
        <w:t xml:space="preserve"> pharmacological activity and phytochemical screening. Other species that have been reported to be useful against the E. coli strains that cause the majority of UTIs include </w:t>
      </w:r>
      <w:r w:rsidRPr="00FF3359">
        <w:rPr>
          <w:rFonts w:ascii="Garamond" w:hAnsi="Garamond"/>
          <w:bCs/>
          <w:i/>
          <w:iCs/>
          <w:sz w:val="20"/>
          <w:szCs w:val="20"/>
          <w:lang w:val="en-IN"/>
        </w:rPr>
        <w:t xml:space="preserve">E. </w:t>
      </w:r>
      <w:proofErr w:type="spellStart"/>
      <w:r w:rsidRPr="00FF3359">
        <w:rPr>
          <w:rFonts w:ascii="Garamond" w:hAnsi="Garamond"/>
          <w:bCs/>
          <w:i/>
          <w:iCs/>
          <w:sz w:val="20"/>
          <w:szCs w:val="20"/>
          <w:lang w:val="en-IN"/>
        </w:rPr>
        <w:t>hirta</w:t>
      </w:r>
      <w:proofErr w:type="spellEnd"/>
      <w:r w:rsidRPr="00FF3359">
        <w:rPr>
          <w:rFonts w:ascii="Garamond" w:hAnsi="Garamond"/>
          <w:bCs/>
          <w:iCs/>
          <w:sz w:val="20"/>
          <w:szCs w:val="20"/>
          <w:lang w:val="en-IN"/>
        </w:rPr>
        <w:t xml:space="preserve">, </w:t>
      </w:r>
      <w:r w:rsidRPr="00FF3359">
        <w:rPr>
          <w:rFonts w:ascii="Garamond" w:hAnsi="Garamond"/>
          <w:bCs/>
          <w:i/>
          <w:iCs/>
          <w:sz w:val="20"/>
          <w:szCs w:val="20"/>
          <w:lang w:val="en-IN"/>
        </w:rPr>
        <w:t xml:space="preserve">P. </w:t>
      </w:r>
      <w:proofErr w:type="spellStart"/>
      <w:r w:rsidRPr="00FF3359">
        <w:rPr>
          <w:rFonts w:ascii="Garamond" w:hAnsi="Garamond"/>
          <w:bCs/>
          <w:i/>
          <w:iCs/>
          <w:sz w:val="20"/>
          <w:szCs w:val="20"/>
          <w:lang w:val="en-IN"/>
        </w:rPr>
        <w:t>amarus</w:t>
      </w:r>
      <w:proofErr w:type="spellEnd"/>
      <w:r w:rsidRPr="00FF3359">
        <w:rPr>
          <w:rFonts w:ascii="Garamond" w:hAnsi="Garamond"/>
          <w:bCs/>
          <w:iCs/>
          <w:sz w:val="20"/>
          <w:szCs w:val="20"/>
          <w:lang w:val="en-IN"/>
        </w:rPr>
        <w:t xml:space="preserve">, </w:t>
      </w:r>
      <w:r w:rsidRPr="00FF3359">
        <w:rPr>
          <w:rFonts w:ascii="Garamond" w:hAnsi="Garamond"/>
          <w:bCs/>
          <w:i/>
          <w:iCs/>
          <w:sz w:val="20"/>
          <w:szCs w:val="20"/>
          <w:lang w:val="en-IN"/>
        </w:rPr>
        <w:t>U. lobata</w:t>
      </w:r>
      <w:r w:rsidRPr="00FF3359">
        <w:rPr>
          <w:rFonts w:ascii="Garamond" w:hAnsi="Garamond"/>
          <w:bCs/>
          <w:iCs/>
          <w:sz w:val="20"/>
          <w:szCs w:val="20"/>
          <w:lang w:val="en-IN"/>
        </w:rPr>
        <w:t xml:space="preserve">, and </w:t>
      </w:r>
      <w:r w:rsidRPr="00FF3359">
        <w:rPr>
          <w:rFonts w:ascii="Garamond" w:hAnsi="Garamond"/>
          <w:bCs/>
          <w:i/>
          <w:iCs/>
          <w:sz w:val="20"/>
          <w:szCs w:val="20"/>
          <w:lang w:val="en-IN"/>
        </w:rPr>
        <w:t>P. guajava</w:t>
      </w:r>
      <w:r w:rsidRPr="00FF3359">
        <w:rPr>
          <w:rFonts w:ascii="Garamond" w:hAnsi="Garamond"/>
          <w:bCs/>
          <w:iCs/>
          <w:sz w:val="20"/>
          <w:szCs w:val="20"/>
          <w:lang w:val="en-IN"/>
        </w:rPr>
        <w:t>.</w:t>
      </w:r>
      <w:r w:rsidRPr="00FF3359">
        <w:rPr>
          <w:rFonts w:ascii="Garamond" w:hAnsi="Garamond"/>
          <w:bCs/>
          <w:iCs/>
          <w:sz w:val="20"/>
          <w:szCs w:val="20"/>
          <w:vertAlign w:val="superscript"/>
          <w:lang w:val="en-IN"/>
        </w:rPr>
        <w:t>20</w:t>
      </w:r>
      <w:r w:rsidRPr="00FF3359">
        <w:rPr>
          <w:rFonts w:ascii="Garamond" w:hAnsi="Garamond"/>
          <w:bCs/>
          <w:iCs/>
          <w:sz w:val="20"/>
          <w:szCs w:val="20"/>
          <w:lang w:val="en-IN"/>
        </w:rPr>
        <w:t xml:space="preserve"> The ethnobotanical studies on medicinal plants used to treat urinary tract infections were gathered from the 16 regions of the Philippines, according to Mariel C. Magtalas et al. Numerous phytochemicals which have been demonstrated to be bioactive against bacterial </w:t>
      </w:r>
      <w:proofErr w:type="spellStart"/>
      <w:r w:rsidRPr="00FF3359">
        <w:rPr>
          <w:rFonts w:ascii="Garamond" w:hAnsi="Garamond"/>
          <w:bCs/>
          <w:iCs/>
          <w:sz w:val="20"/>
          <w:szCs w:val="20"/>
          <w:lang w:val="en-IN"/>
        </w:rPr>
        <w:t>uropathogens</w:t>
      </w:r>
      <w:proofErr w:type="spellEnd"/>
      <w:r w:rsidRPr="00FF3359">
        <w:rPr>
          <w:rFonts w:ascii="Garamond" w:hAnsi="Garamond"/>
          <w:bCs/>
          <w:iCs/>
          <w:sz w:val="20"/>
          <w:szCs w:val="20"/>
          <w:lang w:val="en-IN"/>
        </w:rPr>
        <w:t xml:space="preserve"> by mechanisms like synthesis of cell wall inhibition, bacterial metabolism disruption, bacterial infection attenuation, and antibiotic modulation were found in the most frequently mentioned ethnomedicinal plants in this review, including </w:t>
      </w:r>
      <w:r w:rsidRPr="00FF3359">
        <w:rPr>
          <w:rFonts w:ascii="Garamond" w:hAnsi="Garamond"/>
          <w:bCs/>
          <w:i/>
          <w:iCs/>
          <w:sz w:val="20"/>
          <w:szCs w:val="20"/>
          <w:lang w:val="en-IN"/>
        </w:rPr>
        <w:t>C. nucifera</w:t>
      </w:r>
      <w:r w:rsidRPr="00FF3359">
        <w:rPr>
          <w:rFonts w:ascii="Garamond" w:hAnsi="Garamond"/>
          <w:bCs/>
          <w:iCs/>
          <w:sz w:val="20"/>
          <w:szCs w:val="20"/>
          <w:lang w:val="en-IN"/>
        </w:rPr>
        <w:t xml:space="preserve"> L.</w:t>
      </w:r>
      <w:r w:rsidRPr="00FF3359">
        <w:rPr>
          <w:rFonts w:ascii="Garamond" w:hAnsi="Garamond"/>
          <w:bCs/>
          <w:iCs/>
          <w:sz w:val="20"/>
          <w:szCs w:val="20"/>
          <w:vertAlign w:val="superscript"/>
          <w:lang w:val="en-IN"/>
        </w:rPr>
        <w:t>2</w:t>
      </w:r>
      <w:r w:rsidRPr="00FF3359">
        <w:rPr>
          <w:rFonts w:ascii="Garamond" w:hAnsi="Garamond"/>
          <w:bCs/>
          <w:iCs/>
          <w:sz w:val="20"/>
          <w:szCs w:val="20"/>
          <w:lang w:val="en-IN"/>
        </w:rPr>
        <w:t xml:space="preserve"> Lovepreet Kaur lists a few widely accessible plants that can be utilized to treat or prevent UTIs.</w:t>
      </w:r>
      <w:r w:rsidRPr="00FF3359">
        <w:rPr>
          <w:rFonts w:ascii="Garamond" w:hAnsi="Garamond"/>
          <w:bCs/>
          <w:iCs/>
          <w:sz w:val="20"/>
          <w:szCs w:val="20"/>
          <w:vertAlign w:val="superscript"/>
          <w:lang w:val="en-IN"/>
        </w:rPr>
        <w:t>10</w:t>
      </w:r>
      <w:r w:rsidRPr="00FF3359">
        <w:rPr>
          <w:rFonts w:ascii="Garamond" w:hAnsi="Garamond"/>
          <w:bCs/>
          <w:iCs/>
          <w:sz w:val="20"/>
          <w:szCs w:val="20"/>
          <w:lang w:val="en-IN"/>
        </w:rPr>
        <w:t xml:space="preserve"> </w:t>
      </w:r>
      <w:proofErr w:type="spellStart"/>
      <w:r w:rsidRPr="00FF3359">
        <w:rPr>
          <w:rFonts w:ascii="Garamond" w:hAnsi="Garamond"/>
          <w:bCs/>
          <w:iCs/>
          <w:sz w:val="20"/>
          <w:szCs w:val="20"/>
          <w:lang w:val="en-IN"/>
        </w:rPr>
        <w:t>Satyanshu</w:t>
      </w:r>
      <w:proofErr w:type="spellEnd"/>
      <w:r w:rsidRPr="00FF3359">
        <w:rPr>
          <w:rFonts w:ascii="Garamond" w:hAnsi="Garamond"/>
          <w:bCs/>
          <w:iCs/>
          <w:sz w:val="20"/>
          <w:szCs w:val="20"/>
          <w:lang w:val="en-IN"/>
        </w:rPr>
        <w:t xml:space="preserve"> Kumar et. al discussed the antibacterial properties of 15 Indian medicinal plants against </w:t>
      </w:r>
      <w:proofErr w:type="spellStart"/>
      <w:r w:rsidRPr="00FF3359">
        <w:rPr>
          <w:rFonts w:ascii="Garamond" w:hAnsi="Garamond"/>
          <w:bCs/>
          <w:iCs/>
          <w:sz w:val="20"/>
          <w:szCs w:val="20"/>
          <w:lang w:val="en-IN"/>
        </w:rPr>
        <w:t>uropathogenic</w:t>
      </w:r>
      <w:proofErr w:type="spellEnd"/>
      <w:r w:rsidRPr="00FF3359">
        <w:rPr>
          <w:rFonts w:ascii="Garamond" w:hAnsi="Garamond"/>
          <w:bCs/>
          <w:iCs/>
          <w:sz w:val="20"/>
          <w:szCs w:val="20"/>
          <w:lang w:val="en-IN"/>
        </w:rPr>
        <w:t xml:space="preserve"> bacteria.</w:t>
      </w:r>
      <w:r w:rsidRPr="00FF3359">
        <w:rPr>
          <w:rFonts w:ascii="Garamond" w:hAnsi="Garamond"/>
          <w:bCs/>
          <w:iCs/>
          <w:sz w:val="20"/>
          <w:szCs w:val="20"/>
          <w:vertAlign w:val="superscript"/>
          <w:lang w:val="en-IN"/>
        </w:rPr>
        <w:t>123</w:t>
      </w:r>
      <w:r w:rsidRPr="00FF3359">
        <w:rPr>
          <w:rFonts w:ascii="Garamond" w:hAnsi="Garamond"/>
          <w:bCs/>
          <w:iCs/>
          <w:sz w:val="20"/>
          <w:szCs w:val="20"/>
          <w:lang w:val="en-IN"/>
        </w:rPr>
        <w:t xml:space="preserve"> According to Susmita Chakrabarty et al., three tropical plants- </w:t>
      </w:r>
      <w:r w:rsidRPr="00FF3359">
        <w:rPr>
          <w:rFonts w:ascii="Garamond" w:hAnsi="Garamond"/>
          <w:bCs/>
          <w:i/>
          <w:iCs/>
          <w:sz w:val="20"/>
          <w:szCs w:val="20"/>
          <w:lang w:val="en-IN"/>
        </w:rPr>
        <w:t>Psidium guajava</w:t>
      </w:r>
      <w:r w:rsidRPr="00FF3359">
        <w:rPr>
          <w:rFonts w:ascii="Garamond" w:hAnsi="Garamond"/>
          <w:bCs/>
          <w:iCs/>
          <w:sz w:val="20"/>
          <w:szCs w:val="20"/>
          <w:lang w:val="en-IN"/>
        </w:rPr>
        <w:t xml:space="preserve">, </w:t>
      </w:r>
      <w:proofErr w:type="spellStart"/>
      <w:r w:rsidRPr="00FF3359">
        <w:rPr>
          <w:rFonts w:ascii="Garamond" w:hAnsi="Garamond"/>
          <w:bCs/>
          <w:i/>
          <w:iCs/>
          <w:sz w:val="20"/>
          <w:szCs w:val="20"/>
          <w:lang w:val="en-IN"/>
        </w:rPr>
        <w:t>Syzygium</w:t>
      </w:r>
      <w:proofErr w:type="spellEnd"/>
      <w:r w:rsidRPr="00FF3359">
        <w:rPr>
          <w:rFonts w:ascii="Garamond" w:hAnsi="Garamond"/>
          <w:bCs/>
          <w:i/>
          <w:iCs/>
          <w:sz w:val="20"/>
          <w:szCs w:val="20"/>
          <w:lang w:val="en-IN"/>
        </w:rPr>
        <w:t xml:space="preserve"> </w:t>
      </w:r>
      <w:proofErr w:type="spellStart"/>
      <w:r w:rsidRPr="00FF3359">
        <w:rPr>
          <w:rFonts w:ascii="Garamond" w:hAnsi="Garamond"/>
          <w:bCs/>
          <w:i/>
          <w:iCs/>
          <w:sz w:val="20"/>
          <w:szCs w:val="20"/>
          <w:lang w:val="en-IN"/>
        </w:rPr>
        <w:t>cumini</w:t>
      </w:r>
      <w:proofErr w:type="spellEnd"/>
      <w:r w:rsidRPr="00FF3359">
        <w:rPr>
          <w:rFonts w:ascii="Garamond" w:hAnsi="Garamond"/>
          <w:bCs/>
          <w:iCs/>
          <w:sz w:val="20"/>
          <w:szCs w:val="20"/>
          <w:lang w:val="en-IN"/>
        </w:rPr>
        <w:t xml:space="preserve">, and </w:t>
      </w:r>
      <w:r w:rsidRPr="00FF3359">
        <w:rPr>
          <w:rFonts w:ascii="Garamond" w:hAnsi="Garamond"/>
          <w:bCs/>
          <w:i/>
          <w:iCs/>
          <w:sz w:val="20"/>
          <w:szCs w:val="20"/>
          <w:lang w:val="en-IN"/>
        </w:rPr>
        <w:t>Punica granatum</w:t>
      </w:r>
      <w:r w:rsidRPr="00FF3359">
        <w:rPr>
          <w:rFonts w:ascii="Garamond" w:hAnsi="Garamond"/>
          <w:bCs/>
          <w:iCs/>
          <w:sz w:val="20"/>
          <w:szCs w:val="20"/>
          <w:lang w:val="en-IN"/>
        </w:rPr>
        <w:t xml:space="preserve"> have antibacterial </w:t>
      </w:r>
      <w:r w:rsidRPr="00FF3359">
        <w:rPr>
          <w:rFonts w:ascii="Garamond" w:hAnsi="Garamond"/>
          <w:bCs/>
          <w:iCs/>
          <w:sz w:val="20"/>
          <w:szCs w:val="20"/>
          <w:lang w:val="en-IN"/>
        </w:rPr>
        <w:t xml:space="preserve">qualities that could be used as antibacterial agents against four isolated multi-drug resistance bacteria: </w:t>
      </w:r>
      <w:r w:rsidRPr="00FF3359">
        <w:rPr>
          <w:rFonts w:ascii="Garamond" w:hAnsi="Garamond"/>
          <w:bCs/>
          <w:i/>
          <w:iCs/>
          <w:sz w:val="20"/>
          <w:szCs w:val="20"/>
          <w:lang w:val="en-IN"/>
        </w:rPr>
        <w:t>Klebsiella pneumoniae</w:t>
      </w:r>
      <w:r w:rsidRPr="00FF3359">
        <w:rPr>
          <w:rFonts w:ascii="Garamond" w:hAnsi="Garamond"/>
          <w:bCs/>
          <w:iCs/>
          <w:sz w:val="20"/>
          <w:szCs w:val="20"/>
          <w:lang w:val="en-IN"/>
        </w:rPr>
        <w:t xml:space="preserve">, </w:t>
      </w:r>
      <w:r w:rsidRPr="00FF3359">
        <w:rPr>
          <w:rFonts w:ascii="Garamond" w:hAnsi="Garamond"/>
          <w:bCs/>
          <w:i/>
          <w:iCs/>
          <w:sz w:val="20"/>
          <w:szCs w:val="20"/>
          <w:lang w:val="en-IN"/>
        </w:rPr>
        <w:t>Pseudomonas aeruginosa</w:t>
      </w:r>
      <w:r w:rsidRPr="00FF3359">
        <w:rPr>
          <w:rFonts w:ascii="Garamond" w:hAnsi="Garamond"/>
          <w:bCs/>
          <w:iCs/>
          <w:sz w:val="20"/>
          <w:szCs w:val="20"/>
          <w:lang w:val="en-IN"/>
        </w:rPr>
        <w:t xml:space="preserve">, </w:t>
      </w:r>
      <w:r w:rsidRPr="00FF3359">
        <w:rPr>
          <w:rFonts w:ascii="Garamond" w:hAnsi="Garamond"/>
          <w:bCs/>
          <w:i/>
          <w:iCs/>
          <w:sz w:val="20"/>
          <w:szCs w:val="20"/>
          <w:lang w:val="en-IN"/>
        </w:rPr>
        <w:t>Escherichia coli</w:t>
      </w:r>
      <w:r w:rsidRPr="00FF3359">
        <w:rPr>
          <w:rFonts w:ascii="Garamond" w:hAnsi="Garamond"/>
          <w:bCs/>
          <w:iCs/>
          <w:sz w:val="20"/>
          <w:szCs w:val="20"/>
          <w:lang w:val="en-IN"/>
        </w:rPr>
        <w:t xml:space="preserve">, and </w:t>
      </w:r>
      <w:r w:rsidRPr="00FF3359">
        <w:rPr>
          <w:rFonts w:ascii="Garamond" w:hAnsi="Garamond"/>
          <w:bCs/>
          <w:i/>
          <w:iCs/>
          <w:sz w:val="20"/>
          <w:szCs w:val="20"/>
          <w:lang w:val="en-IN"/>
        </w:rPr>
        <w:t>Staphylococcus aureus</w:t>
      </w:r>
      <w:r w:rsidRPr="00FF3359">
        <w:rPr>
          <w:rFonts w:ascii="Garamond" w:hAnsi="Garamond"/>
          <w:bCs/>
          <w:iCs/>
          <w:sz w:val="20"/>
          <w:szCs w:val="20"/>
          <w:lang w:val="en-IN"/>
        </w:rPr>
        <w:t>.</w:t>
      </w:r>
      <w:r w:rsidRPr="00FF3359">
        <w:rPr>
          <w:rFonts w:ascii="Garamond" w:hAnsi="Garamond"/>
          <w:bCs/>
          <w:iCs/>
          <w:sz w:val="20"/>
          <w:szCs w:val="20"/>
          <w:vertAlign w:val="superscript"/>
          <w:lang w:val="en-IN"/>
        </w:rPr>
        <w:t>124</w:t>
      </w:r>
      <w:r w:rsidRPr="00FF3359">
        <w:rPr>
          <w:rFonts w:ascii="Garamond" w:hAnsi="Garamond"/>
          <w:bCs/>
          <w:iCs/>
          <w:sz w:val="20"/>
          <w:szCs w:val="20"/>
          <w:lang w:val="en-IN"/>
        </w:rPr>
        <w:t xml:space="preserve"> Venkata documented the effectiveness of a few of these traditional plants and their vital significance in treating urinary tract infections in the general public.</w:t>
      </w:r>
      <w:r w:rsidRPr="00FF3359">
        <w:rPr>
          <w:rFonts w:ascii="Garamond" w:hAnsi="Garamond"/>
          <w:bCs/>
          <w:iCs/>
          <w:sz w:val="20"/>
          <w:szCs w:val="20"/>
          <w:vertAlign w:val="superscript"/>
          <w:lang w:val="en-IN"/>
        </w:rPr>
        <w:t>125</w:t>
      </w:r>
      <w:r w:rsidRPr="00FF3359">
        <w:rPr>
          <w:rFonts w:ascii="Garamond" w:hAnsi="Garamond"/>
          <w:bCs/>
          <w:iCs/>
          <w:sz w:val="20"/>
          <w:szCs w:val="20"/>
          <w:lang w:val="en-IN"/>
        </w:rPr>
        <w:t xml:space="preserve"> </w:t>
      </w:r>
      <w:proofErr w:type="spellStart"/>
      <w:r w:rsidRPr="00FF3359">
        <w:rPr>
          <w:rFonts w:ascii="Garamond" w:hAnsi="Garamond"/>
          <w:bCs/>
          <w:iCs/>
          <w:sz w:val="20"/>
          <w:szCs w:val="20"/>
          <w:lang w:val="en-IN"/>
        </w:rPr>
        <w:t>Ziphozethu</w:t>
      </w:r>
      <w:proofErr w:type="spellEnd"/>
      <w:r w:rsidRPr="00FF3359">
        <w:rPr>
          <w:rFonts w:ascii="Garamond" w:hAnsi="Garamond"/>
          <w:bCs/>
          <w:iCs/>
          <w:sz w:val="20"/>
          <w:szCs w:val="20"/>
          <w:lang w:val="en-IN"/>
        </w:rPr>
        <w:t xml:space="preserve"> M. Ndlazi et al., reported the antibacterial and immunomodulatory qualities of six chosen ethnomedicinal plants that are utilized by traditional healers in the KwaZulu-Natal, South Africa, area as a remedy for urinary tract infections.</w:t>
      </w:r>
      <w:r w:rsidRPr="00FF3359">
        <w:rPr>
          <w:rFonts w:ascii="Garamond" w:hAnsi="Garamond"/>
          <w:bCs/>
          <w:iCs/>
          <w:sz w:val="20"/>
          <w:szCs w:val="20"/>
          <w:vertAlign w:val="superscript"/>
          <w:lang w:val="en-IN"/>
        </w:rPr>
        <w:t>126</w:t>
      </w:r>
      <w:r w:rsidRPr="00FF3359">
        <w:rPr>
          <w:rFonts w:ascii="Garamond" w:hAnsi="Garamond"/>
          <w:bCs/>
          <w:iCs/>
          <w:sz w:val="20"/>
          <w:szCs w:val="20"/>
          <w:lang w:val="en-IN"/>
        </w:rPr>
        <w:t xml:space="preserve"> Sharif et al. states the therapeutic potential benefits of </w:t>
      </w:r>
      <w:r w:rsidRPr="00FF3359">
        <w:rPr>
          <w:rFonts w:ascii="Garamond" w:hAnsi="Garamond"/>
          <w:bCs/>
          <w:i/>
          <w:iCs/>
          <w:sz w:val="20"/>
          <w:szCs w:val="20"/>
          <w:lang w:val="en-IN"/>
        </w:rPr>
        <w:t>Cydonia oblonga</w:t>
      </w:r>
      <w:r w:rsidRPr="00FF3359">
        <w:rPr>
          <w:rFonts w:ascii="Garamond" w:hAnsi="Garamond"/>
          <w:bCs/>
          <w:iCs/>
          <w:sz w:val="20"/>
          <w:szCs w:val="20"/>
          <w:lang w:val="en-IN"/>
        </w:rPr>
        <w:t xml:space="preserve"> extracts for treating urinary tract infections through anti-urease and antibacterial properties.</w:t>
      </w:r>
      <w:r w:rsidRPr="00FF3359">
        <w:rPr>
          <w:rFonts w:ascii="Garamond" w:hAnsi="Garamond"/>
          <w:bCs/>
          <w:iCs/>
          <w:sz w:val="20"/>
          <w:szCs w:val="20"/>
          <w:vertAlign w:val="superscript"/>
          <w:lang w:val="en-IN"/>
        </w:rPr>
        <w:t>127</w:t>
      </w:r>
      <w:r w:rsidRPr="00FF3359">
        <w:rPr>
          <w:rFonts w:ascii="Garamond" w:hAnsi="Garamond"/>
          <w:bCs/>
          <w:iCs/>
          <w:sz w:val="20"/>
          <w:szCs w:val="20"/>
          <w:lang w:val="en-IN"/>
        </w:rPr>
        <w:t xml:space="preserve"> </w:t>
      </w:r>
    </w:p>
    <w:p w14:paraId="03E6FD11" w14:textId="77777777" w:rsidR="00FF3359" w:rsidRPr="00FF3359" w:rsidRDefault="00FF3359" w:rsidP="00FF3359">
      <w:pPr>
        <w:spacing w:line="259" w:lineRule="auto"/>
        <w:jc w:val="both"/>
        <w:rPr>
          <w:rFonts w:ascii="Garamond" w:hAnsi="Garamond"/>
          <w:bCs/>
          <w:iCs/>
          <w:sz w:val="20"/>
          <w:szCs w:val="20"/>
          <w:lang w:val="en-IN"/>
        </w:rPr>
      </w:pPr>
      <w:r w:rsidRPr="00FF3359">
        <w:rPr>
          <w:rFonts w:ascii="Garamond" w:hAnsi="Garamond"/>
          <w:bCs/>
          <w:iCs/>
          <w:sz w:val="20"/>
          <w:szCs w:val="20"/>
          <w:lang w:val="en-IN"/>
        </w:rPr>
        <w:t>The main benefit of these herbal remedies is that bacteria are not resistant to them. These herbal remedies can be used to address the issue of resistance that arises from the usage of conventional treatment. Since medicinal plants have a variety of phytochemical elements that are primarily responsible for their positive effects as well as their synergistic effects, microbial resistance to herbal medicine has not yet been documented. Only the plant components and usage instructions are covered in this review article. Further research is required to validate the phytoconstituents that treat urinary tract infections. To eradicate the harmful microorganisms, further molecular research is therefore needed, as well as technology to determine how phytoconstituents work.</w:t>
      </w:r>
    </w:p>
    <w:p w14:paraId="4B3EFE4D" w14:textId="77777777" w:rsidR="00FD6F95" w:rsidRDefault="00FD6F95" w:rsidP="00FF3359">
      <w:pPr>
        <w:spacing w:line="259" w:lineRule="auto"/>
        <w:jc w:val="both"/>
        <w:rPr>
          <w:rFonts w:ascii="Garamond" w:hAnsi="Garamond"/>
          <w:b/>
          <w:bCs/>
          <w:iCs/>
          <w:sz w:val="20"/>
          <w:szCs w:val="20"/>
          <w:lang w:val="en-IN"/>
        </w:rPr>
      </w:pPr>
    </w:p>
    <w:p w14:paraId="4F8717A4" w14:textId="2A64BA59" w:rsidR="00FF3359" w:rsidRPr="00FD6F95" w:rsidRDefault="00FD6F95" w:rsidP="00FF3359">
      <w:pPr>
        <w:spacing w:line="259" w:lineRule="auto"/>
        <w:jc w:val="both"/>
        <w:rPr>
          <w:rFonts w:ascii="Garamond" w:hAnsi="Garamond"/>
          <w:b/>
          <w:bCs/>
          <w:iCs/>
          <w:sz w:val="22"/>
          <w:szCs w:val="22"/>
          <w:lang w:val="en-IN"/>
        </w:rPr>
      </w:pPr>
      <w:r w:rsidRPr="00FD6F95">
        <w:rPr>
          <w:rFonts w:ascii="Garamond" w:hAnsi="Garamond"/>
          <w:b/>
          <w:bCs/>
          <w:iCs/>
          <w:sz w:val="22"/>
          <w:szCs w:val="22"/>
          <w:lang w:val="en-IN"/>
        </w:rPr>
        <w:t>CONCLUSION</w:t>
      </w:r>
    </w:p>
    <w:p w14:paraId="0CA2DDB3" w14:textId="77777777" w:rsidR="00FF3359" w:rsidRPr="00FF3359" w:rsidRDefault="00FF3359" w:rsidP="00FF3359">
      <w:pPr>
        <w:spacing w:line="259" w:lineRule="auto"/>
        <w:jc w:val="both"/>
        <w:rPr>
          <w:rFonts w:ascii="Garamond" w:hAnsi="Garamond"/>
          <w:bCs/>
          <w:iCs/>
          <w:sz w:val="20"/>
          <w:szCs w:val="20"/>
          <w:lang w:val="en-IN"/>
        </w:rPr>
      </w:pPr>
      <w:r w:rsidRPr="00FF3359">
        <w:rPr>
          <w:rFonts w:ascii="Garamond" w:hAnsi="Garamond"/>
          <w:bCs/>
          <w:iCs/>
          <w:sz w:val="20"/>
          <w:szCs w:val="20"/>
          <w:lang w:val="en-IN"/>
        </w:rPr>
        <w:t xml:space="preserve">UTIs are a major health issue for people worldwide. Therefore, timely treatment intervention and accurate diagnosis are essential. The use of traditional herbs is crucial for nursing and treating UTIs since they strengthen the body's natural </w:t>
      </w:r>
      <w:proofErr w:type="spellStart"/>
      <w:r w:rsidRPr="00FF3359">
        <w:rPr>
          <w:rFonts w:ascii="Garamond" w:hAnsi="Garamond"/>
          <w:bCs/>
          <w:iCs/>
          <w:sz w:val="20"/>
          <w:szCs w:val="20"/>
          <w:lang w:val="en-IN"/>
        </w:rPr>
        <w:t>defenses</w:t>
      </w:r>
      <w:proofErr w:type="spellEnd"/>
      <w:r w:rsidRPr="00FF3359">
        <w:rPr>
          <w:rFonts w:ascii="Garamond" w:hAnsi="Garamond"/>
          <w:bCs/>
          <w:iCs/>
          <w:sz w:val="20"/>
          <w:szCs w:val="20"/>
          <w:lang w:val="en-IN"/>
        </w:rPr>
        <w:t xml:space="preserve">. Medicinal herbs reduce inflammation, promote healthy kidney function, and alleviate symptoms with less side effects. However, the dosage, herbal combination, and duration of treatment must be accurately documented for their legitimate medication. This study established the wide ethnomedical usage of 26 plants for the treatment of urinary tract infections (UTIs), which are a major source of morbidity in several developing countries. But further research is required to validate the safety and effectiveness of these plant-based medicines in treating urinary tract infections, including pharmaceutical and toxicological studies. Therapeutic potential screening of medicinal plants is required to determine all possible </w:t>
      </w:r>
      <w:r w:rsidRPr="00FF3359">
        <w:rPr>
          <w:rFonts w:ascii="Garamond" w:hAnsi="Garamond"/>
          <w:bCs/>
          <w:iCs/>
          <w:sz w:val="20"/>
          <w:szCs w:val="20"/>
          <w:lang w:val="en-IN"/>
        </w:rPr>
        <w:lastRenderedPageBreak/>
        <w:t>bioactive chemicals that are responsible for pharmacological activity and their processes. More studies at the molecular level need to be conducted as well. Furthermore, the stereochemistry and structural elucidation of compounds extracted from robust plants should be highly advantageous for the creation of novel UTI therapies.</w:t>
      </w:r>
    </w:p>
    <w:p w14:paraId="5F1FDDD0" w14:textId="77777777" w:rsidR="00FF3359" w:rsidRPr="00FF3359" w:rsidRDefault="00FF3359" w:rsidP="00FF3359">
      <w:pPr>
        <w:spacing w:line="259" w:lineRule="auto"/>
        <w:jc w:val="both"/>
        <w:rPr>
          <w:rFonts w:ascii="Garamond" w:hAnsi="Garamond"/>
          <w:bCs/>
          <w:iCs/>
          <w:sz w:val="20"/>
          <w:szCs w:val="20"/>
          <w:lang w:val="en-IN"/>
        </w:rPr>
      </w:pPr>
    </w:p>
    <w:p w14:paraId="648D60D5" w14:textId="393DCB08" w:rsidR="00FF3359" w:rsidRPr="00FF3359" w:rsidRDefault="00FF3359" w:rsidP="00FF3359">
      <w:pPr>
        <w:spacing w:line="259" w:lineRule="auto"/>
        <w:jc w:val="both"/>
        <w:rPr>
          <w:rFonts w:ascii="Garamond" w:hAnsi="Garamond"/>
          <w:b/>
          <w:bCs/>
          <w:iCs/>
          <w:sz w:val="20"/>
          <w:szCs w:val="20"/>
          <w:lang w:val="en-IN"/>
        </w:rPr>
      </w:pPr>
      <w:r w:rsidRPr="00FF3359">
        <w:rPr>
          <w:rFonts w:ascii="Garamond" w:hAnsi="Garamond"/>
          <w:b/>
          <w:bCs/>
          <w:iCs/>
          <w:sz w:val="20"/>
          <w:szCs w:val="20"/>
          <w:lang w:val="en-IN"/>
        </w:rPr>
        <w:t>Declaration</w:t>
      </w:r>
      <w:r w:rsidR="008446B0">
        <w:rPr>
          <w:rFonts w:ascii="Garamond" w:hAnsi="Garamond"/>
          <w:b/>
          <w:bCs/>
          <w:iCs/>
          <w:sz w:val="20"/>
          <w:szCs w:val="20"/>
          <w:lang w:val="en-IN"/>
        </w:rPr>
        <w:t>s</w:t>
      </w:r>
      <w:r w:rsidRPr="00FF3359">
        <w:rPr>
          <w:rFonts w:ascii="Garamond" w:hAnsi="Garamond"/>
          <w:b/>
          <w:bCs/>
          <w:iCs/>
          <w:sz w:val="20"/>
          <w:szCs w:val="20"/>
          <w:lang w:val="en-IN"/>
        </w:rPr>
        <w:t xml:space="preserve"> </w:t>
      </w:r>
    </w:p>
    <w:p w14:paraId="1EC8B747" w14:textId="77777777" w:rsidR="00FF3359" w:rsidRPr="00FF3359" w:rsidRDefault="00FF3359" w:rsidP="00FF3359">
      <w:pPr>
        <w:spacing w:line="259" w:lineRule="auto"/>
        <w:jc w:val="both"/>
        <w:rPr>
          <w:rFonts w:ascii="Garamond" w:hAnsi="Garamond"/>
          <w:bCs/>
          <w:iCs/>
          <w:sz w:val="20"/>
          <w:szCs w:val="20"/>
          <w:lang w:val="en-IN"/>
        </w:rPr>
      </w:pPr>
      <w:r w:rsidRPr="008446B0">
        <w:rPr>
          <w:rFonts w:ascii="Garamond" w:hAnsi="Garamond"/>
          <w:b/>
          <w:bCs/>
          <w:i/>
          <w:sz w:val="20"/>
          <w:szCs w:val="20"/>
          <w:lang w:val="en-IN"/>
        </w:rPr>
        <w:t>Conflict of Interest:</w:t>
      </w:r>
      <w:r w:rsidRPr="00FF3359">
        <w:rPr>
          <w:rFonts w:ascii="Garamond" w:hAnsi="Garamond"/>
          <w:b/>
          <w:bCs/>
          <w:iCs/>
          <w:sz w:val="20"/>
          <w:szCs w:val="20"/>
          <w:lang w:val="en-IN"/>
        </w:rPr>
        <w:t xml:space="preserve"> </w:t>
      </w:r>
      <w:r w:rsidRPr="00FF3359">
        <w:rPr>
          <w:rFonts w:ascii="Garamond" w:hAnsi="Garamond"/>
          <w:bCs/>
          <w:iCs/>
          <w:sz w:val="20"/>
          <w:szCs w:val="20"/>
          <w:lang w:val="en-IN"/>
        </w:rPr>
        <w:t>Authors declare that they don’t have any conflict of interest.</w:t>
      </w:r>
    </w:p>
    <w:p w14:paraId="152BE7DA" w14:textId="77777777" w:rsidR="00FF3359" w:rsidRDefault="00FF3359" w:rsidP="00FF3359">
      <w:pPr>
        <w:spacing w:line="259" w:lineRule="auto"/>
        <w:jc w:val="both"/>
        <w:rPr>
          <w:rFonts w:ascii="Garamond" w:hAnsi="Garamond"/>
          <w:bCs/>
          <w:iCs/>
          <w:sz w:val="20"/>
          <w:szCs w:val="20"/>
          <w:lang w:val="en-IN"/>
        </w:rPr>
      </w:pPr>
      <w:r w:rsidRPr="008446B0">
        <w:rPr>
          <w:rFonts w:ascii="Garamond" w:hAnsi="Garamond"/>
          <w:b/>
          <w:bCs/>
          <w:i/>
          <w:sz w:val="20"/>
          <w:szCs w:val="20"/>
          <w:lang w:val="en-IN"/>
        </w:rPr>
        <w:t>Funding Source:</w:t>
      </w:r>
      <w:r w:rsidRPr="00FF3359">
        <w:rPr>
          <w:rFonts w:ascii="Garamond" w:hAnsi="Garamond"/>
          <w:bCs/>
          <w:iCs/>
          <w:sz w:val="20"/>
          <w:szCs w:val="20"/>
          <w:lang w:val="en-IN"/>
        </w:rPr>
        <w:t xml:space="preserve"> No fund</w:t>
      </w:r>
    </w:p>
    <w:p w14:paraId="08BA43B8" w14:textId="2C1B3D09" w:rsidR="008446B0" w:rsidRPr="00FF3359" w:rsidRDefault="008446B0" w:rsidP="00FF3359">
      <w:pPr>
        <w:spacing w:line="259" w:lineRule="auto"/>
        <w:jc w:val="both"/>
        <w:rPr>
          <w:rFonts w:ascii="Garamond" w:hAnsi="Garamond"/>
          <w:bCs/>
          <w:iCs/>
          <w:sz w:val="20"/>
          <w:szCs w:val="20"/>
          <w:lang w:val="en-IN"/>
        </w:rPr>
      </w:pPr>
      <w:r w:rsidRPr="00FD6F95">
        <w:rPr>
          <w:rFonts w:ascii="Garamond" w:hAnsi="Garamond"/>
          <w:b/>
          <w:i/>
          <w:sz w:val="20"/>
          <w:szCs w:val="20"/>
          <w:lang w:val="en-IN"/>
        </w:rPr>
        <w:t>Acknowledgement</w:t>
      </w:r>
      <w:r w:rsidR="00FD6F95" w:rsidRPr="00FD6F95">
        <w:rPr>
          <w:rFonts w:ascii="Garamond" w:hAnsi="Garamond"/>
          <w:b/>
          <w:i/>
          <w:sz w:val="20"/>
          <w:szCs w:val="20"/>
          <w:lang w:val="en-IN"/>
        </w:rPr>
        <w:t>:</w:t>
      </w:r>
      <w:r w:rsidR="00FD6F95">
        <w:rPr>
          <w:rFonts w:ascii="Garamond" w:hAnsi="Garamond"/>
          <w:bCs/>
          <w:iCs/>
          <w:sz w:val="20"/>
          <w:szCs w:val="20"/>
          <w:lang w:val="en-IN"/>
        </w:rPr>
        <w:t xml:space="preserve"> </w:t>
      </w:r>
      <w:r w:rsidR="00FD6F95">
        <w:rPr>
          <w:rFonts w:ascii="Garamond" w:hAnsi="Garamond" w:cs="Times New Roman"/>
          <w:sz w:val="20"/>
          <w:szCs w:val="20"/>
        </w:rPr>
        <w:t>A</w:t>
      </w:r>
      <w:r w:rsidR="00FD6F95" w:rsidRPr="00542ED9">
        <w:rPr>
          <w:rFonts w:ascii="Garamond" w:hAnsi="Garamond" w:cs="Times New Roman"/>
          <w:sz w:val="20"/>
          <w:szCs w:val="20"/>
        </w:rPr>
        <w:t>uthors express gratitude to Centurion University for providing the necessary research facilities.</w:t>
      </w:r>
    </w:p>
    <w:p w14:paraId="506A4D7E" w14:textId="77777777" w:rsidR="00FF3359" w:rsidRPr="00FF3359" w:rsidRDefault="00FF3359" w:rsidP="00FF3359">
      <w:pPr>
        <w:spacing w:line="259" w:lineRule="auto"/>
        <w:jc w:val="both"/>
        <w:rPr>
          <w:rFonts w:ascii="Garamond" w:hAnsi="Garamond"/>
          <w:bCs/>
          <w:iCs/>
          <w:sz w:val="20"/>
          <w:szCs w:val="20"/>
          <w:lang w:val="en-IN"/>
        </w:rPr>
      </w:pPr>
    </w:p>
    <w:p w14:paraId="192BB690" w14:textId="74C0CCF0" w:rsidR="00FF3359" w:rsidRPr="00F06D31" w:rsidRDefault="00F06D31" w:rsidP="00FF3359">
      <w:pPr>
        <w:spacing w:line="259" w:lineRule="auto"/>
        <w:jc w:val="both"/>
        <w:rPr>
          <w:rFonts w:ascii="Garamond" w:hAnsi="Garamond"/>
          <w:b/>
          <w:bCs/>
          <w:iCs/>
          <w:sz w:val="22"/>
          <w:szCs w:val="22"/>
          <w:lang w:val="en-IN"/>
        </w:rPr>
      </w:pPr>
      <w:r w:rsidRPr="00F06D31">
        <w:rPr>
          <w:rFonts w:ascii="Garamond" w:hAnsi="Garamond"/>
          <w:b/>
          <w:bCs/>
          <w:iCs/>
          <w:sz w:val="22"/>
          <w:szCs w:val="22"/>
          <w:lang w:val="en-IN"/>
        </w:rPr>
        <w:t>REFERENCES</w:t>
      </w:r>
    </w:p>
    <w:p w14:paraId="3D077958"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Shaheen G, Akram M, Jabeen F et al. Therapeutic potential of medicinal plants for the management of urinary tract infection: A systematic review. J. Clin. </w:t>
      </w:r>
      <w:proofErr w:type="spellStart"/>
      <w:r w:rsidRPr="00FF3359">
        <w:rPr>
          <w:rFonts w:ascii="Garamond" w:hAnsi="Garamond"/>
          <w:bCs/>
          <w:iCs/>
          <w:sz w:val="20"/>
          <w:szCs w:val="20"/>
          <w:lang w:val="en-IN"/>
        </w:rPr>
        <w:t>Pharmacol</w:t>
      </w:r>
      <w:proofErr w:type="spellEnd"/>
      <w:r w:rsidRPr="00FF3359">
        <w:rPr>
          <w:rFonts w:ascii="Garamond" w:hAnsi="Garamond"/>
          <w:bCs/>
          <w:iCs/>
          <w:sz w:val="20"/>
          <w:szCs w:val="20"/>
          <w:lang w:val="en-IN"/>
        </w:rPr>
        <w:t>. 2019; 46(7):613-24.</w:t>
      </w:r>
    </w:p>
    <w:p w14:paraId="62C7064C"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Magtalas MC, Borja ML, Perez JR. Ethnomedicinal plants used for treating urinary tract infections in the Philippines: a systematic review. 2024</w:t>
      </w:r>
    </w:p>
    <w:p w14:paraId="08498FF1"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Meštrović T, Matijašić M, </w:t>
      </w:r>
      <w:proofErr w:type="spellStart"/>
      <w:r w:rsidRPr="00FF3359">
        <w:rPr>
          <w:rFonts w:ascii="Garamond" w:hAnsi="Garamond"/>
          <w:bCs/>
          <w:iCs/>
          <w:sz w:val="20"/>
          <w:szCs w:val="20"/>
          <w:lang w:val="en-IN"/>
        </w:rPr>
        <w:t>Perić</w:t>
      </w:r>
      <w:proofErr w:type="spellEnd"/>
      <w:r w:rsidRPr="00FF3359">
        <w:rPr>
          <w:rFonts w:ascii="Garamond" w:hAnsi="Garamond"/>
          <w:bCs/>
          <w:iCs/>
          <w:sz w:val="20"/>
          <w:szCs w:val="20"/>
          <w:lang w:val="en-IN"/>
        </w:rPr>
        <w:t xml:space="preserve"> M, et al. The role of gut, vaginal, and urinary microbiome in urinary tract infections: from bench to bedside. Diagnostics. 2020; 11(1):7.</w:t>
      </w:r>
    </w:p>
    <w:p w14:paraId="0923CD79"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Loubet P, </w:t>
      </w:r>
      <w:proofErr w:type="spellStart"/>
      <w:r w:rsidRPr="00FF3359">
        <w:rPr>
          <w:rFonts w:ascii="Garamond" w:hAnsi="Garamond"/>
          <w:bCs/>
          <w:iCs/>
          <w:sz w:val="20"/>
          <w:szCs w:val="20"/>
          <w:lang w:val="en-IN"/>
        </w:rPr>
        <w:t>Ranfaing</w:t>
      </w:r>
      <w:proofErr w:type="spellEnd"/>
      <w:r w:rsidRPr="00FF3359">
        <w:rPr>
          <w:rFonts w:ascii="Garamond" w:hAnsi="Garamond"/>
          <w:bCs/>
          <w:iCs/>
          <w:sz w:val="20"/>
          <w:szCs w:val="20"/>
          <w:lang w:val="en-IN"/>
        </w:rPr>
        <w:t xml:space="preserve"> J, Dinh A et al. Alternative therapeutic options to antibiotics for the treatment of urinary tract infections. Front </w:t>
      </w:r>
      <w:proofErr w:type="spellStart"/>
      <w:r w:rsidRPr="00FF3359">
        <w:rPr>
          <w:rFonts w:ascii="Garamond" w:hAnsi="Garamond"/>
          <w:bCs/>
          <w:iCs/>
          <w:sz w:val="20"/>
          <w:szCs w:val="20"/>
          <w:lang w:val="en-IN"/>
        </w:rPr>
        <w:t>Microbiol</w:t>
      </w:r>
      <w:proofErr w:type="spellEnd"/>
      <w:r w:rsidRPr="00FF3359">
        <w:rPr>
          <w:rFonts w:ascii="Garamond" w:hAnsi="Garamond"/>
          <w:bCs/>
          <w:iCs/>
          <w:sz w:val="20"/>
          <w:szCs w:val="20"/>
          <w:lang w:val="en-IN"/>
        </w:rPr>
        <w:t>. 2020; 11:1509.</w:t>
      </w:r>
    </w:p>
    <w:p w14:paraId="3D8E41EC"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Farrell K, Tandan M, Santiago VH et al. Treatment of uncomplicated UTI in males: a systematic review of the literature. BJGP open. 2021; 5(2).</w:t>
      </w:r>
    </w:p>
    <w:p w14:paraId="1583BF99"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Flores C, Rohn JL. Bacterial adhesion strategies and countermeasures in urinary tract infection. Nat. </w:t>
      </w:r>
      <w:proofErr w:type="spellStart"/>
      <w:r w:rsidRPr="00FF3359">
        <w:rPr>
          <w:rFonts w:ascii="Garamond" w:hAnsi="Garamond"/>
          <w:bCs/>
          <w:iCs/>
          <w:sz w:val="20"/>
          <w:szCs w:val="20"/>
          <w:lang w:val="en-IN"/>
        </w:rPr>
        <w:t>Microbiol</w:t>
      </w:r>
      <w:proofErr w:type="spellEnd"/>
      <w:r w:rsidRPr="00FF3359">
        <w:rPr>
          <w:rFonts w:ascii="Garamond" w:hAnsi="Garamond"/>
          <w:bCs/>
          <w:iCs/>
          <w:sz w:val="20"/>
          <w:szCs w:val="20"/>
          <w:lang w:val="en-IN"/>
        </w:rPr>
        <w:t>. 2025; 10(3):627-45.</w:t>
      </w:r>
    </w:p>
    <w:p w14:paraId="7A5A0148"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Mahalik G. A Review on Ethnobotanical Survey of Medicinal Plants used against Urinary Tract Infections. IJONS. 2020; 10(60).</w:t>
      </w:r>
    </w:p>
    <w:p w14:paraId="69F029E7"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Vasudevan R. Urinary tract infection: an overview of the infection and the associated risk factors. J </w:t>
      </w:r>
      <w:proofErr w:type="spellStart"/>
      <w:r w:rsidRPr="00FF3359">
        <w:rPr>
          <w:rFonts w:ascii="Garamond" w:hAnsi="Garamond"/>
          <w:bCs/>
          <w:iCs/>
          <w:sz w:val="20"/>
          <w:szCs w:val="20"/>
          <w:lang w:val="en-IN"/>
        </w:rPr>
        <w:t>Microbiol</w:t>
      </w:r>
      <w:proofErr w:type="spellEnd"/>
      <w:r w:rsidRPr="00FF3359">
        <w:rPr>
          <w:rFonts w:ascii="Garamond" w:hAnsi="Garamond"/>
          <w:bCs/>
          <w:iCs/>
          <w:sz w:val="20"/>
          <w:szCs w:val="20"/>
          <w:lang w:val="en-IN"/>
        </w:rPr>
        <w:t xml:space="preserve"> Exp. 2014; 1(2):00008.</w:t>
      </w:r>
    </w:p>
    <w:p w14:paraId="3D8481C6"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Tama RT, Hossain MS, Rahaman MA et al. Harnessing the power of natural products against bacterial urinary tract infections: a perspective review for cultivating solutions. Health Sciences Review. 2024; 13:100199.</w:t>
      </w:r>
    </w:p>
    <w:p w14:paraId="1F73504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Kaur L. Plants and urinary tract infections: a critical review. J. </w:t>
      </w:r>
      <w:proofErr w:type="spellStart"/>
      <w:r w:rsidRPr="00FF3359">
        <w:rPr>
          <w:rFonts w:ascii="Garamond" w:hAnsi="Garamond"/>
          <w:bCs/>
          <w:iCs/>
          <w:sz w:val="20"/>
          <w:szCs w:val="20"/>
          <w:lang w:val="en-IN"/>
        </w:rPr>
        <w:t>Biodivers</w:t>
      </w:r>
      <w:proofErr w:type="spellEnd"/>
      <w:r w:rsidRPr="00FF3359">
        <w:rPr>
          <w:rFonts w:ascii="Garamond" w:hAnsi="Garamond"/>
          <w:bCs/>
          <w:iCs/>
          <w:sz w:val="20"/>
          <w:szCs w:val="20"/>
          <w:lang w:val="en-IN"/>
        </w:rPr>
        <w:t>. Conservation. 2024; 8(3):45-58.</w:t>
      </w:r>
    </w:p>
    <w:p w14:paraId="25DAF12F"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Flores-Mireles AL, Walker JN, </w:t>
      </w:r>
      <w:proofErr w:type="spellStart"/>
      <w:r w:rsidRPr="00FF3359">
        <w:rPr>
          <w:rFonts w:ascii="Garamond" w:hAnsi="Garamond"/>
          <w:bCs/>
          <w:iCs/>
          <w:sz w:val="20"/>
          <w:szCs w:val="20"/>
          <w:lang w:val="en-IN"/>
        </w:rPr>
        <w:t>Caparon</w:t>
      </w:r>
      <w:proofErr w:type="spellEnd"/>
      <w:r w:rsidRPr="00FF3359">
        <w:rPr>
          <w:rFonts w:ascii="Garamond" w:hAnsi="Garamond"/>
          <w:bCs/>
          <w:iCs/>
          <w:sz w:val="20"/>
          <w:szCs w:val="20"/>
          <w:lang w:val="en-IN"/>
        </w:rPr>
        <w:t xml:space="preserve"> M et al. Urinary tract infections: epidemiology, mechanisms of infection and treatment options. Nat. Rev. </w:t>
      </w:r>
      <w:proofErr w:type="spellStart"/>
      <w:r w:rsidRPr="00FF3359">
        <w:rPr>
          <w:rFonts w:ascii="Garamond" w:hAnsi="Garamond"/>
          <w:bCs/>
          <w:iCs/>
          <w:sz w:val="20"/>
          <w:szCs w:val="20"/>
          <w:lang w:val="en-IN"/>
        </w:rPr>
        <w:t>Microbiol</w:t>
      </w:r>
      <w:proofErr w:type="spellEnd"/>
      <w:r w:rsidRPr="00FF3359">
        <w:rPr>
          <w:rFonts w:ascii="Garamond" w:hAnsi="Garamond"/>
          <w:bCs/>
          <w:iCs/>
          <w:sz w:val="20"/>
          <w:szCs w:val="20"/>
          <w:lang w:val="en-IN"/>
        </w:rPr>
        <w:t>. 2015; 13(5):269-84.</w:t>
      </w:r>
    </w:p>
    <w:p w14:paraId="5B635F8E"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Sahu R, Sahoo RK et al. Urinary tract infection and its management. Sys Rev Pharm. 2019; 10(1):42-8.</w:t>
      </w:r>
    </w:p>
    <w:p w14:paraId="0E55AF5E"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Bhokardankar</w:t>
      </w:r>
      <w:proofErr w:type="spellEnd"/>
      <w:r w:rsidRPr="00FF3359">
        <w:rPr>
          <w:rFonts w:ascii="Garamond" w:hAnsi="Garamond"/>
          <w:bCs/>
          <w:iCs/>
          <w:sz w:val="20"/>
          <w:szCs w:val="20"/>
          <w:lang w:val="en-IN"/>
        </w:rPr>
        <w:t xml:space="preserve"> PS, Rathi B. Indigenous wisdom of Ayurvedic drugs to treat Urinary tract infections. </w:t>
      </w:r>
      <w:r w:rsidRPr="00FF3359">
        <w:rPr>
          <w:rFonts w:ascii="Garamond" w:hAnsi="Garamond" w:hint="cs"/>
          <w:bCs/>
          <w:iCs/>
          <w:sz w:val="20"/>
          <w:szCs w:val="20"/>
          <w:lang w:val="en-IN"/>
        </w:rPr>
        <w:t>INT J AYURVEDIC MED</w:t>
      </w:r>
      <w:r w:rsidRPr="00FF3359">
        <w:rPr>
          <w:rFonts w:ascii="Garamond" w:hAnsi="Garamond"/>
          <w:bCs/>
          <w:iCs/>
          <w:sz w:val="20"/>
          <w:szCs w:val="20"/>
          <w:lang w:val="en-IN"/>
        </w:rPr>
        <w:t>. 2020; 11(3):370-7.</w:t>
      </w:r>
    </w:p>
    <w:p w14:paraId="0835686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Das S. Natural therapeutics for urinary tract infections—a review. Das S. Natural therapeutics for urinary tract infections—a review. Future J. Pharm. Sci. 2020 Sep 18;6(1):64. 2020; 6(1):64.</w:t>
      </w:r>
    </w:p>
    <w:p w14:paraId="03F2837F"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Fazly</w:t>
      </w:r>
      <w:proofErr w:type="spellEnd"/>
      <w:r w:rsidRPr="00FF3359">
        <w:rPr>
          <w:rFonts w:ascii="Garamond" w:hAnsi="Garamond"/>
          <w:bCs/>
          <w:iCs/>
          <w:sz w:val="20"/>
          <w:szCs w:val="20"/>
          <w:lang w:val="en-IN"/>
        </w:rPr>
        <w:t xml:space="preserve"> Bazzaz BS, Darvishi Fork S, Ahmadi R et al. Deep insights into urinary tract infections and effective natural remedies. Afr. j. urol. 2021 ;27(1):6.</w:t>
      </w:r>
    </w:p>
    <w:p w14:paraId="09AB5756"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Czajkowski K, </w:t>
      </w:r>
      <w:proofErr w:type="spellStart"/>
      <w:r w:rsidRPr="00FF3359">
        <w:rPr>
          <w:rFonts w:ascii="Garamond" w:hAnsi="Garamond"/>
          <w:bCs/>
          <w:iCs/>
          <w:sz w:val="20"/>
          <w:szCs w:val="20"/>
          <w:lang w:val="en-IN"/>
        </w:rPr>
        <w:t>Broś-Konopielko</w:t>
      </w:r>
      <w:proofErr w:type="spellEnd"/>
      <w:r w:rsidRPr="00FF3359">
        <w:rPr>
          <w:rFonts w:ascii="Garamond" w:hAnsi="Garamond"/>
          <w:bCs/>
          <w:iCs/>
          <w:sz w:val="20"/>
          <w:szCs w:val="20"/>
          <w:lang w:val="en-IN"/>
        </w:rPr>
        <w:t xml:space="preserve"> M, </w:t>
      </w:r>
      <w:proofErr w:type="spellStart"/>
      <w:r w:rsidRPr="00FF3359">
        <w:rPr>
          <w:rFonts w:ascii="Garamond" w:hAnsi="Garamond"/>
          <w:bCs/>
          <w:iCs/>
          <w:sz w:val="20"/>
          <w:szCs w:val="20"/>
          <w:lang w:val="en-IN"/>
        </w:rPr>
        <w:t>Teliga</w:t>
      </w:r>
      <w:proofErr w:type="spellEnd"/>
      <w:r w:rsidRPr="00FF3359">
        <w:rPr>
          <w:rFonts w:ascii="Garamond" w:hAnsi="Garamond"/>
          <w:bCs/>
          <w:iCs/>
          <w:sz w:val="20"/>
          <w:szCs w:val="20"/>
          <w:lang w:val="en-IN"/>
        </w:rPr>
        <w:t>-Czajkowska J. Urinary tract infection in women. Menopause Rev. 2021; 20(1):40-7.</w:t>
      </w:r>
    </w:p>
    <w:p w14:paraId="0D423A9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Oliveira EA, Mak RH. Urinary tract infection in </w:t>
      </w:r>
      <w:proofErr w:type="spellStart"/>
      <w:r w:rsidRPr="00FF3359">
        <w:rPr>
          <w:rFonts w:ascii="Garamond" w:hAnsi="Garamond"/>
          <w:bCs/>
          <w:iCs/>
          <w:sz w:val="20"/>
          <w:szCs w:val="20"/>
          <w:lang w:val="en-IN"/>
        </w:rPr>
        <w:t>pediatrics</w:t>
      </w:r>
      <w:proofErr w:type="spellEnd"/>
      <w:r w:rsidRPr="00FF3359">
        <w:rPr>
          <w:rFonts w:ascii="Garamond" w:hAnsi="Garamond"/>
          <w:bCs/>
          <w:iCs/>
          <w:sz w:val="20"/>
          <w:szCs w:val="20"/>
          <w:lang w:val="en-IN"/>
        </w:rPr>
        <w:t xml:space="preserve">: an overview. J. </w:t>
      </w:r>
      <w:proofErr w:type="spellStart"/>
      <w:r w:rsidRPr="00FF3359">
        <w:rPr>
          <w:rFonts w:ascii="Garamond" w:hAnsi="Garamond"/>
          <w:bCs/>
          <w:iCs/>
          <w:sz w:val="20"/>
          <w:szCs w:val="20"/>
          <w:lang w:val="en-IN"/>
        </w:rPr>
        <w:t>Pediatr</w:t>
      </w:r>
      <w:proofErr w:type="spellEnd"/>
      <w:r w:rsidRPr="00FF3359">
        <w:rPr>
          <w:rFonts w:ascii="Garamond" w:hAnsi="Garamond"/>
          <w:bCs/>
          <w:iCs/>
          <w:sz w:val="20"/>
          <w:szCs w:val="20"/>
          <w:lang w:val="en-IN"/>
        </w:rPr>
        <w:t>. 2020; 96:65-79.</w:t>
      </w:r>
    </w:p>
    <w:p w14:paraId="40CD6241"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Feyisa K, Feyisa W, Girma T et al. Traditional medicinal plants used for the treatment of urological and urogenital diseases in Ethiopia: a review. </w:t>
      </w:r>
      <w:proofErr w:type="spellStart"/>
      <w:r w:rsidRPr="00FF3359">
        <w:rPr>
          <w:rFonts w:ascii="Garamond" w:hAnsi="Garamond"/>
          <w:bCs/>
          <w:iCs/>
          <w:sz w:val="20"/>
          <w:szCs w:val="20"/>
          <w:lang w:val="en-IN"/>
        </w:rPr>
        <w:t>Pharmacogn</w:t>
      </w:r>
      <w:proofErr w:type="spellEnd"/>
      <w:r w:rsidRPr="00FF3359">
        <w:rPr>
          <w:rFonts w:ascii="Garamond" w:hAnsi="Garamond"/>
          <w:bCs/>
          <w:iCs/>
          <w:sz w:val="20"/>
          <w:szCs w:val="20"/>
          <w:lang w:val="en-IN"/>
        </w:rPr>
        <w:t xml:space="preserve"> J. 2022; 14(3).</w:t>
      </w:r>
    </w:p>
    <w:p w14:paraId="223F3D71"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Vaou</w:t>
      </w:r>
      <w:proofErr w:type="spellEnd"/>
      <w:r w:rsidRPr="00FF3359">
        <w:rPr>
          <w:rFonts w:ascii="Garamond" w:hAnsi="Garamond"/>
          <w:bCs/>
          <w:iCs/>
          <w:sz w:val="20"/>
          <w:szCs w:val="20"/>
          <w:lang w:val="en-IN"/>
        </w:rPr>
        <w:t xml:space="preserve"> N, Stavropoulou E, </w:t>
      </w:r>
      <w:proofErr w:type="spellStart"/>
      <w:r w:rsidRPr="00FF3359">
        <w:rPr>
          <w:rFonts w:ascii="Garamond" w:hAnsi="Garamond"/>
          <w:bCs/>
          <w:iCs/>
          <w:sz w:val="20"/>
          <w:szCs w:val="20"/>
          <w:lang w:val="en-IN"/>
        </w:rPr>
        <w:t>Voidarou</w:t>
      </w:r>
      <w:proofErr w:type="spellEnd"/>
      <w:r w:rsidRPr="00FF3359">
        <w:rPr>
          <w:rFonts w:ascii="Garamond" w:hAnsi="Garamond"/>
          <w:bCs/>
          <w:iCs/>
          <w:sz w:val="20"/>
          <w:szCs w:val="20"/>
          <w:lang w:val="en-IN"/>
        </w:rPr>
        <w:t xml:space="preserve"> C et al. Towards advances in medicinal plant antimicrobial activity: A review study on challenges and future perspectives. Microorganisms. 2021; 9(10):2041.</w:t>
      </w:r>
    </w:p>
    <w:p w14:paraId="6F24EC1E"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Ferdosh</w:t>
      </w:r>
      <w:proofErr w:type="spellEnd"/>
      <w:r w:rsidRPr="00FF3359">
        <w:rPr>
          <w:rFonts w:ascii="Garamond" w:hAnsi="Garamond"/>
          <w:bCs/>
          <w:iCs/>
          <w:sz w:val="20"/>
          <w:szCs w:val="20"/>
          <w:lang w:val="en-IN"/>
        </w:rPr>
        <w:t xml:space="preserve"> S. Ethnobotanical Review of Selected Medicinal Plants in Guam for the Treatment of Urinary Tract Ailments and Their Pharmacological Properties. Sci. Pharm. 2023 ;91(3):43.</w:t>
      </w:r>
    </w:p>
    <w:p w14:paraId="7683337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Atkins L, Sallis A, Chadborn T et al. Reducing catheter-associated urinary tract infections: a systematic review of barriers and facilitators and strategic behavioural analysis of interventions. Implement. Sci. 2020; 15(1):44.</w:t>
      </w:r>
    </w:p>
    <w:p w14:paraId="2259F363"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Tandoğdu</w:t>
      </w:r>
      <w:proofErr w:type="spellEnd"/>
      <w:r w:rsidRPr="00FF3359">
        <w:rPr>
          <w:rFonts w:ascii="Garamond" w:hAnsi="Garamond"/>
          <w:bCs/>
          <w:iCs/>
          <w:sz w:val="20"/>
          <w:szCs w:val="20"/>
          <w:lang w:val="en-IN"/>
        </w:rPr>
        <w:t xml:space="preserve"> Z, Bartoletti R, Cai T et al. Antimicrobial resistance in urosepsis: outcomes from the multinational, </w:t>
      </w:r>
      <w:proofErr w:type="spellStart"/>
      <w:r w:rsidRPr="00FF3359">
        <w:rPr>
          <w:rFonts w:ascii="Garamond" w:hAnsi="Garamond"/>
          <w:bCs/>
          <w:iCs/>
          <w:sz w:val="20"/>
          <w:szCs w:val="20"/>
          <w:lang w:val="en-IN"/>
        </w:rPr>
        <w:t>multicenter</w:t>
      </w:r>
      <w:proofErr w:type="spellEnd"/>
      <w:r w:rsidRPr="00FF3359">
        <w:rPr>
          <w:rFonts w:ascii="Garamond" w:hAnsi="Garamond"/>
          <w:bCs/>
          <w:iCs/>
          <w:sz w:val="20"/>
          <w:szCs w:val="20"/>
          <w:lang w:val="en-IN"/>
        </w:rPr>
        <w:t xml:space="preserve"> global prevalence of infections in urology (GPIU) study 2003–2013. World J Urol. 2016; 34(8):1193-200.</w:t>
      </w:r>
    </w:p>
    <w:p w14:paraId="6FDAD562"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Wagenlehner</w:t>
      </w:r>
      <w:proofErr w:type="spellEnd"/>
      <w:r w:rsidRPr="00FF3359">
        <w:rPr>
          <w:rFonts w:ascii="Garamond" w:hAnsi="Garamond"/>
          <w:bCs/>
          <w:iCs/>
          <w:sz w:val="20"/>
          <w:szCs w:val="20"/>
          <w:lang w:val="en-IN"/>
        </w:rPr>
        <w:t xml:space="preserve"> FM, </w:t>
      </w:r>
      <w:proofErr w:type="spellStart"/>
      <w:r w:rsidRPr="00FF3359">
        <w:rPr>
          <w:rFonts w:ascii="Garamond" w:hAnsi="Garamond"/>
          <w:bCs/>
          <w:iCs/>
          <w:sz w:val="20"/>
          <w:szCs w:val="20"/>
          <w:lang w:val="en-IN"/>
        </w:rPr>
        <w:t>Bjerklund</w:t>
      </w:r>
      <w:proofErr w:type="spellEnd"/>
      <w:r w:rsidRPr="00FF3359">
        <w:rPr>
          <w:rFonts w:ascii="Garamond" w:hAnsi="Garamond"/>
          <w:bCs/>
          <w:iCs/>
          <w:sz w:val="20"/>
          <w:szCs w:val="20"/>
          <w:lang w:val="en-IN"/>
        </w:rPr>
        <w:t xml:space="preserve"> Johansen TE, Cai T et al. Epidemiology, definition and treatment of </w:t>
      </w:r>
      <w:r w:rsidRPr="00FF3359">
        <w:rPr>
          <w:rFonts w:ascii="Garamond" w:hAnsi="Garamond"/>
          <w:bCs/>
          <w:iCs/>
          <w:sz w:val="20"/>
          <w:szCs w:val="20"/>
          <w:lang w:val="en-IN"/>
        </w:rPr>
        <w:lastRenderedPageBreak/>
        <w:t>complicated urinary tract infections. Nat. Rev. Urol. 2020; 17(10):586-600.</w:t>
      </w:r>
    </w:p>
    <w:p w14:paraId="3939083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A‘t</w:t>
      </w:r>
      <w:proofErr w:type="spellEnd"/>
      <w:r w:rsidRPr="00FF3359">
        <w:rPr>
          <w:rFonts w:ascii="Garamond" w:hAnsi="Garamond"/>
          <w:bCs/>
          <w:iCs/>
          <w:sz w:val="20"/>
          <w:szCs w:val="20"/>
          <w:lang w:val="en-IN"/>
        </w:rPr>
        <w:t xml:space="preserve"> Hoen L, Bogaert G, </w:t>
      </w:r>
      <w:proofErr w:type="spellStart"/>
      <w:r w:rsidRPr="00FF3359">
        <w:rPr>
          <w:rFonts w:ascii="Garamond" w:hAnsi="Garamond"/>
          <w:bCs/>
          <w:iCs/>
          <w:sz w:val="20"/>
          <w:szCs w:val="20"/>
          <w:lang w:val="en-IN"/>
        </w:rPr>
        <w:t>Radmayr</w:t>
      </w:r>
      <w:proofErr w:type="spellEnd"/>
      <w:r w:rsidRPr="00FF3359">
        <w:rPr>
          <w:rFonts w:ascii="Garamond" w:hAnsi="Garamond"/>
          <w:bCs/>
          <w:iCs/>
          <w:sz w:val="20"/>
          <w:szCs w:val="20"/>
          <w:lang w:val="en-IN"/>
        </w:rPr>
        <w:t xml:space="preserve"> C et al. Update of the EAU/ESPU guidelines on urinary tract infections in children. J. </w:t>
      </w:r>
      <w:proofErr w:type="spellStart"/>
      <w:r w:rsidRPr="00FF3359">
        <w:rPr>
          <w:rFonts w:ascii="Garamond" w:hAnsi="Garamond"/>
          <w:bCs/>
          <w:iCs/>
          <w:sz w:val="20"/>
          <w:szCs w:val="20"/>
          <w:lang w:val="en-IN"/>
        </w:rPr>
        <w:t>Pediatr</w:t>
      </w:r>
      <w:proofErr w:type="spellEnd"/>
      <w:r w:rsidRPr="00FF3359">
        <w:rPr>
          <w:rFonts w:ascii="Garamond" w:hAnsi="Garamond"/>
          <w:bCs/>
          <w:iCs/>
          <w:sz w:val="20"/>
          <w:szCs w:val="20"/>
          <w:lang w:val="en-IN"/>
        </w:rPr>
        <w:t>. Urol. 2021; 17(2):200-7.</w:t>
      </w:r>
    </w:p>
    <w:p w14:paraId="5BFBEF61"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Foxman B. The epidemiology of urinary tract infection. Nat. Rev. Urol. 2010; 7(12):653-60.</w:t>
      </w:r>
    </w:p>
    <w:p w14:paraId="6B1B433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Bermudez T, Schmitz JE, Boswell M et al. Novel technologies for the diagnosis of urinary tract infections. J Clin Microbiol. 2025; 63(2): e00306-24.</w:t>
      </w:r>
    </w:p>
    <w:p w14:paraId="0FED784F"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Zhou Y, Zhou Z, Zheng L et al. Urinary tract infections caused by </w:t>
      </w:r>
      <w:proofErr w:type="spellStart"/>
      <w:r w:rsidRPr="00FF3359">
        <w:rPr>
          <w:rFonts w:ascii="Garamond" w:hAnsi="Garamond"/>
          <w:bCs/>
          <w:iCs/>
          <w:sz w:val="20"/>
          <w:szCs w:val="20"/>
          <w:lang w:val="en-IN"/>
        </w:rPr>
        <w:t>uropathogenic</w:t>
      </w:r>
      <w:proofErr w:type="spellEnd"/>
      <w:r w:rsidRPr="00FF3359">
        <w:rPr>
          <w:rFonts w:ascii="Garamond" w:hAnsi="Garamond"/>
          <w:bCs/>
          <w:iCs/>
          <w:sz w:val="20"/>
          <w:szCs w:val="20"/>
          <w:lang w:val="en-IN"/>
        </w:rPr>
        <w:t xml:space="preserve"> Escherichia coli: mechanisms of infection and treatment options.  Int. J. Mol. Sci. 2023; 24(13):10537.</w:t>
      </w:r>
    </w:p>
    <w:p w14:paraId="242D2985"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Wen MM, Abdelwahab IA, </w:t>
      </w:r>
      <w:proofErr w:type="spellStart"/>
      <w:r w:rsidRPr="00FF3359">
        <w:rPr>
          <w:rFonts w:ascii="Garamond" w:hAnsi="Garamond"/>
          <w:bCs/>
          <w:iCs/>
          <w:sz w:val="20"/>
          <w:szCs w:val="20"/>
          <w:lang w:val="en-IN"/>
        </w:rPr>
        <w:t>Abozahra</w:t>
      </w:r>
      <w:proofErr w:type="spellEnd"/>
      <w:r w:rsidRPr="00FF3359">
        <w:rPr>
          <w:rFonts w:ascii="Garamond" w:hAnsi="Garamond"/>
          <w:bCs/>
          <w:iCs/>
          <w:sz w:val="20"/>
          <w:szCs w:val="20"/>
          <w:lang w:val="en-IN"/>
        </w:rPr>
        <w:t xml:space="preserve"> R et al. Sustainable </w:t>
      </w:r>
      <w:proofErr w:type="spellStart"/>
      <w:r w:rsidRPr="00FF3359">
        <w:rPr>
          <w:rFonts w:ascii="Garamond" w:hAnsi="Garamond"/>
          <w:bCs/>
          <w:iCs/>
          <w:sz w:val="20"/>
          <w:szCs w:val="20"/>
          <w:lang w:val="en-IN"/>
        </w:rPr>
        <w:t>nanophytosome</w:t>
      </w:r>
      <w:proofErr w:type="spellEnd"/>
      <w:r w:rsidRPr="00FF3359">
        <w:rPr>
          <w:rFonts w:ascii="Garamond" w:hAnsi="Garamond"/>
          <w:bCs/>
          <w:iCs/>
          <w:sz w:val="20"/>
          <w:szCs w:val="20"/>
          <w:lang w:val="en-IN"/>
        </w:rPr>
        <w:t>-based therapies against multidrug-resistant Escherichia coli in urinary tract infections: an in Vitro and in vivo study. J. Nanobiotechnology. 2025; 23(1):174.</w:t>
      </w:r>
    </w:p>
    <w:p w14:paraId="739E9D58"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Codelia-Anjum A, Lerner LB, Elterman D et al. Enterococcal urinary tract infections: a review of the pathogenicity, epidemiology, and treatment. Antibiotics. 2023; 12(4):778.</w:t>
      </w:r>
    </w:p>
    <w:p w14:paraId="2707247E"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Navidinia</w:t>
      </w:r>
      <w:proofErr w:type="spellEnd"/>
      <w:r w:rsidRPr="00FF3359">
        <w:rPr>
          <w:rFonts w:ascii="Garamond" w:hAnsi="Garamond"/>
          <w:bCs/>
          <w:iCs/>
          <w:sz w:val="20"/>
          <w:szCs w:val="20"/>
          <w:lang w:val="en-IN"/>
        </w:rPr>
        <w:t xml:space="preserve"> M, Mohammadi A, Arjmand R et al. Molecular typing, biofilm formation, and analysis of adhesion factors in Staphylococcus aureus strains isolated from urinary tract infections. Gene Rep. 2021; 22: 101008.</w:t>
      </w:r>
    </w:p>
    <w:p w14:paraId="580FC26D"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Vasudevan R. Emergence of UTI causing Staphylococcus aureus as a superbug: has the pathogen reduced the options of antimicrobial agents for treatment. EC </w:t>
      </w:r>
      <w:proofErr w:type="spellStart"/>
      <w:r w:rsidRPr="00FF3359">
        <w:rPr>
          <w:rFonts w:ascii="Garamond" w:hAnsi="Garamond"/>
          <w:bCs/>
          <w:iCs/>
          <w:sz w:val="20"/>
          <w:szCs w:val="20"/>
          <w:lang w:val="en-IN"/>
        </w:rPr>
        <w:t>Microbiol</w:t>
      </w:r>
      <w:proofErr w:type="spellEnd"/>
      <w:r w:rsidRPr="00FF3359">
        <w:rPr>
          <w:rFonts w:ascii="Garamond" w:hAnsi="Garamond"/>
          <w:bCs/>
          <w:iCs/>
          <w:sz w:val="20"/>
          <w:szCs w:val="20"/>
          <w:lang w:val="en-IN"/>
        </w:rPr>
        <w:t>. 2015; 1:88-112.</w:t>
      </w:r>
    </w:p>
    <w:p w14:paraId="6FA2A277"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Yuan F, Huang Z, Yang T et al. Pathogenesis of Proteus mirabilis in catheter-associated urinary tract infections. </w:t>
      </w:r>
      <w:proofErr w:type="spellStart"/>
      <w:r w:rsidRPr="00FF3359">
        <w:rPr>
          <w:rFonts w:ascii="Garamond" w:hAnsi="Garamond"/>
          <w:bCs/>
          <w:iCs/>
          <w:sz w:val="20"/>
          <w:szCs w:val="20"/>
          <w:lang w:val="en-IN"/>
        </w:rPr>
        <w:t>Urol</w:t>
      </w:r>
      <w:proofErr w:type="spellEnd"/>
      <w:r w:rsidRPr="00FF3359">
        <w:rPr>
          <w:rFonts w:ascii="Garamond" w:hAnsi="Garamond"/>
          <w:bCs/>
          <w:iCs/>
          <w:sz w:val="20"/>
          <w:szCs w:val="20"/>
          <w:lang w:val="en-IN"/>
        </w:rPr>
        <w:t xml:space="preserve"> Int. 2021;105(5-6):354-61.</w:t>
      </w:r>
    </w:p>
    <w:p w14:paraId="4D3FAB63"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Wasfi R, Hamed SM, Amer MA et al. Proteus mirabilis biofilm: development and therapeutic strategies. Front Cell Infect </w:t>
      </w:r>
      <w:proofErr w:type="spellStart"/>
      <w:r w:rsidRPr="00FF3359">
        <w:rPr>
          <w:rFonts w:ascii="Garamond" w:hAnsi="Garamond"/>
          <w:bCs/>
          <w:iCs/>
          <w:sz w:val="20"/>
          <w:szCs w:val="20"/>
          <w:lang w:val="en-IN"/>
        </w:rPr>
        <w:t>Microbiol</w:t>
      </w:r>
      <w:proofErr w:type="spellEnd"/>
      <w:r w:rsidRPr="00FF3359">
        <w:rPr>
          <w:rFonts w:ascii="Garamond" w:hAnsi="Garamond"/>
          <w:bCs/>
          <w:iCs/>
          <w:sz w:val="20"/>
          <w:szCs w:val="20"/>
          <w:lang w:val="en-IN"/>
        </w:rPr>
        <w:t>. 2020; 10:414.</w:t>
      </w:r>
    </w:p>
    <w:p w14:paraId="1E9ECE0F"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Morin CD, </w:t>
      </w:r>
      <w:proofErr w:type="spellStart"/>
      <w:r w:rsidRPr="00FF3359">
        <w:rPr>
          <w:rFonts w:ascii="Garamond" w:hAnsi="Garamond"/>
          <w:bCs/>
          <w:iCs/>
          <w:sz w:val="20"/>
          <w:szCs w:val="20"/>
          <w:lang w:val="en-IN"/>
        </w:rPr>
        <w:t>Déziel</w:t>
      </w:r>
      <w:proofErr w:type="spellEnd"/>
      <w:r w:rsidRPr="00FF3359">
        <w:rPr>
          <w:rFonts w:ascii="Garamond" w:hAnsi="Garamond"/>
          <w:bCs/>
          <w:iCs/>
          <w:sz w:val="20"/>
          <w:szCs w:val="20"/>
          <w:lang w:val="en-IN"/>
        </w:rPr>
        <w:t xml:space="preserve"> E, Gauthier J et al. An organ system-based synopsis of Pseudomonas aeruginosa virulence. Virulence. 2021; 12(1):1469-507.</w:t>
      </w:r>
    </w:p>
    <w:p w14:paraId="4D53C7CD"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AL-</w:t>
      </w:r>
      <w:proofErr w:type="spellStart"/>
      <w:r w:rsidRPr="00FF3359">
        <w:rPr>
          <w:rFonts w:ascii="Garamond" w:hAnsi="Garamond"/>
          <w:bCs/>
          <w:iCs/>
          <w:sz w:val="20"/>
          <w:szCs w:val="20"/>
          <w:lang w:val="en-IN"/>
        </w:rPr>
        <w:t>Khikani</w:t>
      </w:r>
      <w:proofErr w:type="spellEnd"/>
      <w:r w:rsidRPr="00FF3359">
        <w:rPr>
          <w:rFonts w:ascii="Garamond" w:hAnsi="Garamond"/>
          <w:bCs/>
          <w:iCs/>
          <w:sz w:val="20"/>
          <w:szCs w:val="20"/>
          <w:lang w:val="en-IN"/>
        </w:rPr>
        <w:t xml:space="preserve"> FH, </w:t>
      </w:r>
      <w:proofErr w:type="spellStart"/>
      <w:r w:rsidRPr="00FF3359">
        <w:rPr>
          <w:rFonts w:ascii="Garamond" w:hAnsi="Garamond"/>
          <w:bCs/>
          <w:iCs/>
          <w:sz w:val="20"/>
          <w:szCs w:val="20"/>
          <w:lang w:val="en-IN"/>
        </w:rPr>
        <w:t>Ayit</w:t>
      </w:r>
      <w:proofErr w:type="spellEnd"/>
      <w:r w:rsidRPr="00FF3359">
        <w:rPr>
          <w:rFonts w:ascii="Garamond" w:hAnsi="Garamond"/>
          <w:bCs/>
          <w:iCs/>
          <w:sz w:val="20"/>
          <w:szCs w:val="20"/>
          <w:lang w:val="en-IN"/>
        </w:rPr>
        <w:t xml:space="preserve"> AS. Pseudomonas Aeruginosa a tenacious </w:t>
      </w:r>
      <w:proofErr w:type="spellStart"/>
      <w:r w:rsidRPr="00FF3359">
        <w:rPr>
          <w:rFonts w:ascii="Garamond" w:hAnsi="Garamond"/>
          <w:bCs/>
          <w:iCs/>
          <w:sz w:val="20"/>
          <w:szCs w:val="20"/>
          <w:lang w:val="en-IN"/>
        </w:rPr>
        <w:t>uropathogen</w:t>
      </w:r>
      <w:proofErr w:type="spellEnd"/>
      <w:r w:rsidRPr="00FF3359">
        <w:rPr>
          <w:rFonts w:ascii="Garamond" w:hAnsi="Garamond"/>
          <w:bCs/>
          <w:iCs/>
          <w:sz w:val="20"/>
          <w:szCs w:val="20"/>
          <w:lang w:val="en-IN"/>
        </w:rPr>
        <w:t xml:space="preserve">: Increasing challenges and few solutions. Biomed </w:t>
      </w:r>
      <w:proofErr w:type="spellStart"/>
      <w:r w:rsidRPr="00FF3359">
        <w:rPr>
          <w:rFonts w:ascii="Garamond" w:hAnsi="Garamond"/>
          <w:bCs/>
          <w:iCs/>
          <w:sz w:val="20"/>
          <w:szCs w:val="20"/>
          <w:lang w:val="en-IN"/>
        </w:rPr>
        <w:t>Biotechnol</w:t>
      </w:r>
      <w:proofErr w:type="spellEnd"/>
      <w:r w:rsidRPr="00FF3359">
        <w:rPr>
          <w:rFonts w:ascii="Garamond" w:hAnsi="Garamond"/>
          <w:bCs/>
          <w:iCs/>
          <w:sz w:val="20"/>
          <w:szCs w:val="20"/>
          <w:lang w:val="en-IN"/>
        </w:rPr>
        <w:t xml:space="preserve"> Res J. 2022; 6(3):311-8.</w:t>
      </w:r>
    </w:p>
    <w:p w14:paraId="2224DFB6"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Chapelle C, </w:t>
      </w:r>
      <w:proofErr w:type="spellStart"/>
      <w:r w:rsidRPr="00FF3359">
        <w:rPr>
          <w:rFonts w:ascii="Garamond" w:hAnsi="Garamond"/>
          <w:bCs/>
          <w:iCs/>
          <w:sz w:val="20"/>
          <w:szCs w:val="20"/>
          <w:lang w:val="en-IN"/>
        </w:rPr>
        <w:t>Gaborit</w:t>
      </w:r>
      <w:proofErr w:type="spellEnd"/>
      <w:r w:rsidRPr="00FF3359">
        <w:rPr>
          <w:rFonts w:ascii="Garamond" w:hAnsi="Garamond"/>
          <w:bCs/>
          <w:iCs/>
          <w:sz w:val="20"/>
          <w:szCs w:val="20"/>
          <w:lang w:val="en-IN"/>
        </w:rPr>
        <w:t xml:space="preserve"> B, Dumont R et al. Treatment of UTIs due to Klebsiella pneumoniae </w:t>
      </w:r>
      <w:proofErr w:type="spellStart"/>
      <w:r w:rsidRPr="00FF3359">
        <w:rPr>
          <w:rFonts w:ascii="Garamond" w:hAnsi="Garamond"/>
          <w:bCs/>
          <w:iCs/>
          <w:sz w:val="20"/>
          <w:szCs w:val="20"/>
          <w:lang w:val="en-IN"/>
        </w:rPr>
        <w:t>carbapenemase</w:t>
      </w:r>
      <w:proofErr w:type="spellEnd"/>
      <w:r w:rsidRPr="00FF3359">
        <w:rPr>
          <w:rFonts w:ascii="Garamond" w:hAnsi="Garamond"/>
          <w:bCs/>
          <w:iCs/>
          <w:sz w:val="20"/>
          <w:szCs w:val="20"/>
          <w:lang w:val="en-IN"/>
        </w:rPr>
        <w:t xml:space="preserve">-producers: how to use new </w:t>
      </w:r>
      <w:r w:rsidRPr="00FF3359">
        <w:rPr>
          <w:rFonts w:ascii="Garamond" w:hAnsi="Garamond"/>
          <w:bCs/>
          <w:iCs/>
          <w:sz w:val="20"/>
          <w:szCs w:val="20"/>
          <w:lang w:val="en-IN"/>
        </w:rPr>
        <w:t>antibiotic drugs? A narrative review. Antibiotics. 2021; 10(11):1332.</w:t>
      </w:r>
    </w:p>
    <w:p w14:paraId="7BA71398"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Effah</w:t>
      </w:r>
      <w:proofErr w:type="spellEnd"/>
      <w:r w:rsidRPr="00FF3359">
        <w:rPr>
          <w:rFonts w:ascii="Garamond" w:hAnsi="Garamond"/>
          <w:bCs/>
          <w:iCs/>
          <w:sz w:val="20"/>
          <w:szCs w:val="20"/>
          <w:lang w:val="en-IN"/>
        </w:rPr>
        <w:t xml:space="preserve"> CY, Sun T, Liu S et al. Klebsiella pneumoniae: an increasing threat to public health. Ann Clin Microbiol Antimicrob. 2020 Jan 9;19(1):1.</w:t>
      </w:r>
    </w:p>
    <w:p w14:paraId="53A79D3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Odabasi</w:t>
      </w:r>
      <w:proofErr w:type="spellEnd"/>
      <w:r w:rsidRPr="00FF3359">
        <w:rPr>
          <w:rFonts w:ascii="Garamond" w:hAnsi="Garamond"/>
          <w:bCs/>
          <w:iCs/>
          <w:sz w:val="20"/>
          <w:szCs w:val="20"/>
          <w:lang w:val="en-IN"/>
        </w:rPr>
        <w:t xml:space="preserve"> Z, Mert A. Candida urinary tract infections in adults. World J. Urol. 2020; 38(11):2699-707.</w:t>
      </w:r>
    </w:p>
    <w:p w14:paraId="604614B9"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Pakbin</w:t>
      </w:r>
      <w:proofErr w:type="spellEnd"/>
      <w:r w:rsidRPr="00FF3359">
        <w:rPr>
          <w:rFonts w:ascii="Garamond" w:hAnsi="Garamond"/>
          <w:bCs/>
          <w:iCs/>
          <w:sz w:val="20"/>
          <w:szCs w:val="20"/>
          <w:lang w:val="en-IN"/>
        </w:rPr>
        <w:t xml:space="preserve"> B, Brück WM, Rossen JW. Virulence factors of enteric pathogenic Escherichia coli: A review. Int. J. Mol. Sci. 2021; 22(18):9922.</w:t>
      </w:r>
    </w:p>
    <w:p w14:paraId="7B95F8AF"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Braz VS, Melchior K, Moreira CG. Escherichia coli as a multifaceted pathogenic and versatile bacterium. Front Cell Infect </w:t>
      </w:r>
      <w:proofErr w:type="spellStart"/>
      <w:r w:rsidRPr="00FF3359">
        <w:rPr>
          <w:rFonts w:ascii="Garamond" w:hAnsi="Garamond"/>
          <w:bCs/>
          <w:iCs/>
          <w:sz w:val="20"/>
          <w:szCs w:val="20"/>
          <w:lang w:val="en-IN"/>
        </w:rPr>
        <w:t>Microbiol</w:t>
      </w:r>
      <w:proofErr w:type="spellEnd"/>
      <w:r w:rsidRPr="00FF3359">
        <w:rPr>
          <w:rFonts w:ascii="Garamond" w:hAnsi="Garamond"/>
          <w:bCs/>
          <w:iCs/>
          <w:sz w:val="20"/>
          <w:szCs w:val="20"/>
          <w:lang w:val="en-IN"/>
        </w:rPr>
        <w:t>. 2020; 10:548492.</w:t>
      </w:r>
    </w:p>
    <w:p w14:paraId="43725EF7"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Zagaglia</w:t>
      </w:r>
      <w:proofErr w:type="spellEnd"/>
      <w:r w:rsidRPr="00FF3359">
        <w:rPr>
          <w:rFonts w:ascii="Garamond" w:hAnsi="Garamond"/>
          <w:bCs/>
          <w:iCs/>
          <w:sz w:val="20"/>
          <w:szCs w:val="20"/>
          <w:lang w:val="en-IN"/>
        </w:rPr>
        <w:t xml:space="preserve"> C, </w:t>
      </w:r>
      <w:proofErr w:type="spellStart"/>
      <w:r w:rsidRPr="00FF3359">
        <w:rPr>
          <w:rFonts w:ascii="Garamond" w:hAnsi="Garamond"/>
          <w:bCs/>
          <w:iCs/>
          <w:sz w:val="20"/>
          <w:szCs w:val="20"/>
          <w:lang w:val="en-IN"/>
        </w:rPr>
        <w:t>Ammendolia</w:t>
      </w:r>
      <w:proofErr w:type="spellEnd"/>
      <w:r w:rsidRPr="00FF3359">
        <w:rPr>
          <w:rFonts w:ascii="Garamond" w:hAnsi="Garamond"/>
          <w:bCs/>
          <w:iCs/>
          <w:sz w:val="20"/>
          <w:szCs w:val="20"/>
          <w:lang w:val="en-IN"/>
        </w:rPr>
        <w:t xml:space="preserve"> MG, Maurizi L et al. Urinary tract infections caused by </w:t>
      </w:r>
      <w:proofErr w:type="spellStart"/>
      <w:r w:rsidRPr="00FF3359">
        <w:rPr>
          <w:rFonts w:ascii="Garamond" w:hAnsi="Garamond"/>
          <w:bCs/>
          <w:iCs/>
          <w:sz w:val="20"/>
          <w:szCs w:val="20"/>
          <w:lang w:val="en-IN"/>
        </w:rPr>
        <w:t>uropathogenic</w:t>
      </w:r>
      <w:proofErr w:type="spellEnd"/>
      <w:r w:rsidRPr="00FF3359">
        <w:rPr>
          <w:rFonts w:ascii="Garamond" w:hAnsi="Garamond"/>
          <w:bCs/>
          <w:iCs/>
          <w:sz w:val="20"/>
          <w:szCs w:val="20"/>
          <w:lang w:val="en-IN"/>
        </w:rPr>
        <w:t xml:space="preserve"> Escherichia coli strains—new strategies for an old pathogen. Microorganisms. 2022; 10(7):1425.</w:t>
      </w:r>
    </w:p>
    <w:p w14:paraId="15B1FA48"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Guan L, Beig M, Wang L et al. Global status of antimicrobial resistance in clinical Enterococcus faecalis isolates: systematic review and meta-analysis. Ann Clin Microbiol Antimicrob. 2024 Aug 24;23(1):80.</w:t>
      </w:r>
    </w:p>
    <w:p w14:paraId="67DB59BF"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NI AH, Huycke MM. Enterococcal disease, epidemiology, and implications for treatment.2014.</w:t>
      </w:r>
    </w:p>
    <w:p w14:paraId="650EDA1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Fayisa</w:t>
      </w:r>
      <w:proofErr w:type="spellEnd"/>
      <w:r w:rsidRPr="00FF3359">
        <w:rPr>
          <w:rFonts w:ascii="Garamond" w:hAnsi="Garamond"/>
          <w:bCs/>
          <w:iCs/>
          <w:sz w:val="20"/>
          <w:szCs w:val="20"/>
          <w:lang w:val="en-IN"/>
        </w:rPr>
        <w:t xml:space="preserve"> WO, Tuli NF. Review on Staphylococcus aureus. Int. J. Nurs. Care Res. 2023; 1:1-8.</w:t>
      </w:r>
    </w:p>
    <w:p w14:paraId="05D0845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Chakkour</w:t>
      </w:r>
      <w:proofErr w:type="spellEnd"/>
      <w:r w:rsidRPr="00FF3359">
        <w:rPr>
          <w:rFonts w:ascii="Garamond" w:hAnsi="Garamond"/>
          <w:bCs/>
          <w:iCs/>
          <w:sz w:val="20"/>
          <w:szCs w:val="20"/>
          <w:lang w:val="en-IN"/>
        </w:rPr>
        <w:t xml:space="preserve"> M, Hammoud Z, Farhat S, El Roz A, Ezzeddine Z, </w:t>
      </w:r>
      <w:proofErr w:type="spellStart"/>
      <w:r w:rsidRPr="00FF3359">
        <w:rPr>
          <w:rFonts w:ascii="Garamond" w:hAnsi="Garamond"/>
          <w:bCs/>
          <w:iCs/>
          <w:sz w:val="20"/>
          <w:szCs w:val="20"/>
          <w:lang w:val="en-IN"/>
        </w:rPr>
        <w:t>Ghssein</w:t>
      </w:r>
      <w:proofErr w:type="spellEnd"/>
      <w:r w:rsidRPr="00FF3359">
        <w:rPr>
          <w:rFonts w:ascii="Garamond" w:hAnsi="Garamond"/>
          <w:bCs/>
          <w:iCs/>
          <w:sz w:val="20"/>
          <w:szCs w:val="20"/>
          <w:lang w:val="en-IN"/>
        </w:rPr>
        <w:t xml:space="preserve"> G. Overview of Proteus mirabilis pathogenicity and virulence. Insights into the role of metal. Front. </w:t>
      </w:r>
      <w:proofErr w:type="spellStart"/>
      <w:r w:rsidRPr="00FF3359">
        <w:rPr>
          <w:rFonts w:ascii="Garamond" w:hAnsi="Garamond"/>
          <w:bCs/>
          <w:iCs/>
          <w:sz w:val="20"/>
          <w:szCs w:val="20"/>
          <w:lang w:val="en-IN"/>
        </w:rPr>
        <w:t>Microbiol</w:t>
      </w:r>
      <w:proofErr w:type="spellEnd"/>
      <w:r w:rsidRPr="00FF3359">
        <w:rPr>
          <w:rFonts w:ascii="Garamond" w:hAnsi="Garamond"/>
          <w:bCs/>
          <w:iCs/>
          <w:sz w:val="20"/>
          <w:szCs w:val="20"/>
          <w:lang w:val="en-IN"/>
        </w:rPr>
        <w:t>. 2024; 15:1383618.</w:t>
      </w:r>
    </w:p>
    <w:p w14:paraId="2B70A52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Qin S, Xiao W, Zhou C et al. Pseudomonas aeruginosa: pathogenesis, virulence factors, antibiotic resistance, interaction with host, technology advances and emerging therapeutics. Signal </w:t>
      </w:r>
      <w:proofErr w:type="spellStart"/>
      <w:r w:rsidRPr="00FF3359">
        <w:rPr>
          <w:rFonts w:ascii="Garamond" w:hAnsi="Garamond"/>
          <w:bCs/>
          <w:iCs/>
          <w:sz w:val="20"/>
          <w:szCs w:val="20"/>
          <w:lang w:val="en-IN"/>
        </w:rPr>
        <w:t>Transduct</w:t>
      </w:r>
      <w:proofErr w:type="spellEnd"/>
      <w:r w:rsidRPr="00FF3359">
        <w:rPr>
          <w:rFonts w:ascii="Garamond" w:hAnsi="Garamond"/>
          <w:bCs/>
          <w:iCs/>
          <w:sz w:val="20"/>
          <w:szCs w:val="20"/>
          <w:lang w:val="en-IN"/>
        </w:rPr>
        <w:t>. Target. Ther</w:t>
      </w:r>
      <w:r w:rsidRPr="00FF3359">
        <w:rPr>
          <w:rFonts w:ascii="Garamond" w:hAnsi="Garamond"/>
          <w:bCs/>
          <w:i/>
          <w:iCs/>
          <w:sz w:val="20"/>
          <w:szCs w:val="20"/>
          <w:lang w:val="en-IN"/>
        </w:rPr>
        <w:t>.</w:t>
      </w:r>
      <w:r w:rsidRPr="00FF3359">
        <w:rPr>
          <w:rFonts w:ascii="Garamond" w:hAnsi="Garamond"/>
          <w:bCs/>
          <w:iCs/>
          <w:sz w:val="20"/>
          <w:szCs w:val="20"/>
          <w:lang w:val="en-IN"/>
        </w:rPr>
        <w:t xml:space="preserve"> 2022; 7(1):199.</w:t>
      </w:r>
    </w:p>
    <w:p w14:paraId="1B7C12C6"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Jasim ST, Farhan AS. Article review: Klebsiella pneumonia: Epidemiology, virulence factors and treatment. flora. 2020; 14(2):5-10.</w:t>
      </w:r>
    </w:p>
    <w:p w14:paraId="01E8EE5B"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Tan X, Baugh K, Bulman ZP et al. Review of the current management of urinary tract infections due to fluconazole-resistant and non-albicans Candida species.</w:t>
      </w:r>
      <w:r w:rsidRPr="00FF3359">
        <w:rPr>
          <w:rFonts w:ascii="Garamond" w:hAnsi="Garamond"/>
          <w:b/>
          <w:bCs/>
          <w:iCs/>
          <w:sz w:val="20"/>
          <w:szCs w:val="20"/>
          <w:lang w:val="en-IN"/>
        </w:rPr>
        <w:t xml:space="preserve"> </w:t>
      </w:r>
      <w:r w:rsidRPr="00FF3359">
        <w:rPr>
          <w:rFonts w:ascii="Garamond" w:hAnsi="Garamond"/>
          <w:bCs/>
          <w:iCs/>
          <w:sz w:val="20"/>
          <w:szCs w:val="20"/>
          <w:lang w:val="en-IN"/>
        </w:rPr>
        <w:t>Curr. Fungal Infect. Rep. 2020; 14(3):268-78.</w:t>
      </w:r>
    </w:p>
    <w:p w14:paraId="600CC3EA"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Talapko</w:t>
      </w:r>
      <w:proofErr w:type="spellEnd"/>
      <w:r w:rsidRPr="00FF3359">
        <w:rPr>
          <w:rFonts w:ascii="Garamond" w:hAnsi="Garamond"/>
          <w:bCs/>
          <w:iCs/>
          <w:sz w:val="20"/>
          <w:szCs w:val="20"/>
          <w:lang w:val="en-IN"/>
        </w:rPr>
        <w:t xml:space="preserve"> J, </w:t>
      </w:r>
      <w:proofErr w:type="spellStart"/>
      <w:r w:rsidRPr="00FF3359">
        <w:rPr>
          <w:rFonts w:ascii="Garamond" w:hAnsi="Garamond"/>
          <w:bCs/>
          <w:iCs/>
          <w:sz w:val="20"/>
          <w:szCs w:val="20"/>
          <w:lang w:val="en-IN"/>
        </w:rPr>
        <w:t>Juzbašić</w:t>
      </w:r>
      <w:proofErr w:type="spellEnd"/>
      <w:r w:rsidRPr="00FF3359">
        <w:rPr>
          <w:rFonts w:ascii="Garamond" w:hAnsi="Garamond"/>
          <w:bCs/>
          <w:iCs/>
          <w:sz w:val="20"/>
          <w:szCs w:val="20"/>
          <w:lang w:val="en-IN"/>
        </w:rPr>
        <w:t xml:space="preserve"> M, Matijević T et al. Candida albicans—the virulence factors and clinical manifestations of infection. J. Fungi. 2021; 7(2):79.</w:t>
      </w:r>
    </w:p>
    <w:p w14:paraId="64C4E45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lastRenderedPageBreak/>
        <w:t>Wilson M, Wilson PJ. Close Encounters of the Microbial Kind. Cham: Springer Internat. Publ. 2021.</w:t>
      </w:r>
    </w:p>
    <w:p w14:paraId="7077CF0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Dominoni</w:t>
      </w:r>
      <w:proofErr w:type="spellEnd"/>
      <w:r w:rsidRPr="00FF3359">
        <w:rPr>
          <w:rFonts w:ascii="Garamond" w:hAnsi="Garamond"/>
          <w:bCs/>
          <w:iCs/>
          <w:sz w:val="20"/>
          <w:szCs w:val="20"/>
          <w:lang w:val="en-IN"/>
        </w:rPr>
        <w:t xml:space="preserve"> M, </w:t>
      </w:r>
      <w:proofErr w:type="spellStart"/>
      <w:r w:rsidRPr="00FF3359">
        <w:rPr>
          <w:rFonts w:ascii="Garamond" w:hAnsi="Garamond"/>
          <w:bCs/>
          <w:iCs/>
          <w:sz w:val="20"/>
          <w:szCs w:val="20"/>
          <w:lang w:val="en-IN"/>
        </w:rPr>
        <w:t>Scatigno</w:t>
      </w:r>
      <w:proofErr w:type="spellEnd"/>
      <w:r w:rsidRPr="00FF3359">
        <w:rPr>
          <w:rFonts w:ascii="Garamond" w:hAnsi="Garamond"/>
          <w:bCs/>
          <w:iCs/>
          <w:sz w:val="20"/>
          <w:szCs w:val="20"/>
          <w:lang w:val="en-IN"/>
        </w:rPr>
        <w:t xml:space="preserve"> AL, La Verde M et al. Microbiota ecosystem in recurrent cystitis and the immunological microenvironment of urothelium. In Healthcare. 2023; 11(4):525.</w:t>
      </w:r>
    </w:p>
    <w:p w14:paraId="3F4DB341"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Kwok M, McGeorge S, Mayer</w:t>
      </w:r>
      <w:r w:rsidRPr="00FF3359">
        <w:rPr>
          <w:rFonts w:ascii="Cambria Math" w:hAnsi="Cambria Math" w:cs="Cambria Math"/>
          <w:bCs/>
          <w:iCs/>
          <w:sz w:val="20"/>
          <w:szCs w:val="20"/>
          <w:lang w:val="en-IN"/>
        </w:rPr>
        <w:t>‐</w:t>
      </w:r>
      <w:r w:rsidRPr="00FF3359">
        <w:rPr>
          <w:rFonts w:ascii="Garamond" w:hAnsi="Garamond"/>
          <w:bCs/>
          <w:iCs/>
          <w:sz w:val="20"/>
          <w:szCs w:val="20"/>
          <w:lang w:val="en-IN"/>
        </w:rPr>
        <w:t>Coverdale J et al. Guideline of guidelines: management of recurrent urinary tract infections in women. BJU Int. 2022; 130:11-22.</w:t>
      </w:r>
    </w:p>
    <w:p w14:paraId="22E2A68C"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Jhang JF, Jiang YH, Kuo HC. Current understanding of the pathophysiology and novel treatments of interstitial cystitis/bladder pain syndrome. Biomedicines. 2022; 10(10):2380.</w:t>
      </w:r>
    </w:p>
    <w:p w14:paraId="6C1C0BD8"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Offiah I, McMahon SB, O’Reilly BA. Interstitial cystitis/bladder pain syndrome: diagnosis and management. Int </w:t>
      </w:r>
      <w:proofErr w:type="spellStart"/>
      <w:r w:rsidRPr="00FF3359">
        <w:rPr>
          <w:rFonts w:ascii="Garamond" w:hAnsi="Garamond"/>
          <w:bCs/>
          <w:iCs/>
          <w:sz w:val="20"/>
          <w:szCs w:val="20"/>
          <w:lang w:val="en-IN"/>
        </w:rPr>
        <w:t>Urogynecol</w:t>
      </w:r>
      <w:proofErr w:type="spellEnd"/>
      <w:r w:rsidRPr="00FF3359">
        <w:rPr>
          <w:rFonts w:ascii="Garamond" w:hAnsi="Garamond"/>
          <w:bCs/>
          <w:iCs/>
          <w:sz w:val="20"/>
          <w:szCs w:val="20"/>
          <w:lang w:val="en-IN"/>
        </w:rPr>
        <w:t xml:space="preserve"> J. 2013; 24(8):1243-56.</w:t>
      </w:r>
    </w:p>
    <w:p w14:paraId="0AFF4626"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Park JJ, Kim KT, Lee EJ et al. Current updates relating to treatment for interstitial cystitis/bladder pain syndrome: systematic review and network meta-analysis. BMC Urol. 2024; 24(1):95.</w:t>
      </w:r>
    </w:p>
    <w:p w14:paraId="7E32C9D6"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Schwartz L, de Dios Ruiz-Rosado J, Stonebrook E et al. </w:t>
      </w:r>
      <w:proofErr w:type="spellStart"/>
      <w:r w:rsidRPr="00FF3359">
        <w:rPr>
          <w:rFonts w:ascii="Garamond" w:hAnsi="Garamond"/>
          <w:bCs/>
          <w:iCs/>
          <w:sz w:val="20"/>
          <w:szCs w:val="20"/>
          <w:lang w:val="en-IN"/>
        </w:rPr>
        <w:t>Uropathogen</w:t>
      </w:r>
      <w:proofErr w:type="spellEnd"/>
      <w:r w:rsidRPr="00FF3359">
        <w:rPr>
          <w:rFonts w:ascii="Garamond" w:hAnsi="Garamond"/>
          <w:bCs/>
          <w:iCs/>
          <w:sz w:val="20"/>
          <w:szCs w:val="20"/>
          <w:lang w:val="en-IN"/>
        </w:rPr>
        <w:t xml:space="preserve"> and host responses in pyelonephritis. Nat. Rev. Nephrol. 2023; 19(10):658-71.</w:t>
      </w:r>
    </w:p>
    <w:p w14:paraId="7D76131F"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Herness J, Buttolph A, Hammer NC. Acute pyelonephritis in adults: rapid evidence review. Am. Fam. Physician. 2020; 102(3):173-80.</w:t>
      </w:r>
    </w:p>
    <w:p w14:paraId="35C87A2F"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Colgan R, Jaffe GA, Nicolle LE. Asymptomatic bacteriuria. Am. Fam. Physician. 2020; 102(2):99-104.</w:t>
      </w:r>
    </w:p>
    <w:p w14:paraId="67042288"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Blãnaru</w:t>
      </w:r>
      <w:proofErr w:type="spellEnd"/>
      <w:r w:rsidRPr="00FF3359">
        <w:rPr>
          <w:rFonts w:ascii="Garamond" w:hAnsi="Garamond"/>
          <w:bCs/>
          <w:iCs/>
          <w:sz w:val="20"/>
          <w:szCs w:val="20"/>
          <w:lang w:val="en-IN"/>
        </w:rPr>
        <w:t xml:space="preserve"> AM, Popa MI. ASYMPTOMATIC BACTERIURIA: DIAGNOSIS AND MANAGEMENT. Roum. Arch. </w:t>
      </w:r>
      <w:proofErr w:type="spellStart"/>
      <w:r w:rsidRPr="00FF3359">
        <w:rPr>
          <w:rFonts w:ascii="Garamond" w:hAnsi="Garamond"/>
          <w:bCs/>
          <w:iCs/>
          <w:sz w:val="20"/>
          <w:szCs w:val="20"/>
          <w:lang w:val="en-IN"/>
        </w:rPr>
        <w:t>Microbiol</w:t>
      </w:r>
      <w:proofErr w:type="spellEnd"/>
      <w:r w:rsidRPr="00FF3359">
        <w:rPr>
          <w:rFonts w:ascii="Garamond" w:hAnsi="Garamond"/>
          <w:bCs/>
          <w:iCs/>
          <w:sz w:val="20"/>
          <w:szCs w:val="20"/>
          <w:lang w:val="en-IN"/>
        </w:rPr>
        <w:t>. Immunol. 2024; 83(1).</w:t>
      </w:r>
    </w:p>
    <w:p w14:paraId="24ADA3DC"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Schneeberger C, Kazemier BM, Geerlings SE. Asymptomatic bacteriuria and urinary tract infections in special patient groups: women with diabetes mellitus and pregnant women. Curr. </w:t>
      </w:r>
      <w:proofErr w:type="spellStart"/>
      <w:r w:rsidRPr="00FF3359">
        <w:rPr>
          <w:rFonts w:ascii="Garamond" w:hAnsi="Garamond"/>
          <w:bCs/>
          <w:iCs/>
          <w:sz w:val="20"/>
          <w:szCs w:val="20"/>
          <w:lang w:val="en-IN"/>
        </w:rPr>
        <w:t>Opin</w:t>
      </w:r>
      <w:proofErr w:type="spellEnd"/>
      <w:r w:rsidRPr="00FF3359">
        <w:rPr>
          <w:rFonts w:ascii="Garamond" w:hAnsi="Garamond"/>
          <w:bCs/>
          <w:iCs/>
          <w:sz w:val="20"/>
          <w:szCs w:val="20"/>
          <w:lang w:val="en-IN"/>
        </w:rPr>
        <w:t>. Infect. Dis. 2014; 27(1):108-14.</w:t>
      </w:r>
    </w:p>
    <w:p w14:paraId="3473EA57"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George CE, Norman G, Ramana GV et al. Treatment of uncomplicated symptomatic urinary tract infections: Resistance patterns and misuse of antibiotics. J. family med. prim. care. 2015; 4(3):416-21.</w:t>
      </w:r>
    </w:p>
    <w:p w14:paraId="5DF1E70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Rahman AJ, Naz F, Ashraf S. Significance of pyuria in the diagnosis of urinary tract infections in neonates. J. Pak. Med. Assoc. 2011; 61(1):70.</w:t>
      </w:r>
    </w:p>
    <w:p w14:paraId="2438755F"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Stapleton A. Urinary tract infections in patients with diabetes. Am J Med. 2002; 113(1):80-4.</w:t>
      </w:r>
    </w:p>
    <w:p w14:paraId="24FB8D16"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Melekos</w:t>
      </w:r>
      <w:proofErr w:type="spellEnd"/>
      <w:r w:rsidRPr="00FF3359">
        <w:rPr>
          <w:rFonts w:ascii="Garamond" w:hAnsi="Garamond"/>
          <w:bCs/>
          <w:iCs/>
          <w:sz w:val="20"/>
          <w:szCs w:val="20"/>
          <w:lang w:val="en-IN"/>
        </w:rPr>
        <w:t xml:space="preserve"> MD, Naber KG. Complicated urinary tract infections. Int. J. </w:t>
      </w:r>
      <w:proofErr w:type="spellStart"/>
      <w:r w:rsidRPr="00FF3359">
        <w:rPr>
          <w:rFonts w:ascii="Garamond" w:hAnsi="Garamond"/>
          <w:bCs/>
          <w:iCs/>
          <w:sz w:val="20"/>
          <w:szCs w:val="20"/>
          <w:lang w:val="en-IN"/>
        </w:rPr>
        <w:t>Antimicrob</w:t>
      </w:r>
      <w:proofErr w:type="spellEnd"/>
      <w:r w:rsidRPr="00FF3359">
        <w:rPr>
          <w:rFonts w:ascii="Garamond" w:hAnsi="Garamond"/>
          <w:bCs/>
          <w:iCs/>
          <w:sz w:val="20"/>
          <w:szCs w:val="20"/>
          <w:lang w:val="en-IN"/>
        </w:rPr>
        <w:t>. Agents. 2000; 15(4):247-56.</w:t>
      </w:r>
    </w:p>
    <w:p w14:paraId="61605B15"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Burrows LL. It’s uncomplicated: Prevention of urinary tract infections in an era of increasing antibiotic resistance. </w:t>
      </w:r>
      <w:proofErr w:type="spellStart"/>
      <w:r w:rsidRPr="00FF3359">
        <w:rPr>
          <w:rFonts w:ascii="Garamond" w:hAnsi="Garamond"/>
          <w:bCs/>
          <w:iCs/>
          <w:sz w:val="20"/>
          <w:szCs w:val="20"/>
          <w:lang w:val="en-IN"/>
        </w:rPr>
        <w:t>PLoS</w:t>
      </w:r>
      <w:proofErr w:type="spellEnd"/>
      <w:r w:rsidRPr="00FF3359">
        <w:rPr>
          <w:rFonts w:ascii="Garamond" w:hAnsi="Garamond"/>
          <w:bCs/>
          <w:iCs/>
          <w:sz w:val="20"/>
          <w:szCs w:val="20"/>
          <w:lang w:val="en-IN"/>
        </w:rPr>
        <w:t xml:space="preserve"> </w:t>
      </w:r>
      <w:proofErr w:type="spellStart"/>
      <w:r w:rsidRPr="00FF3359">
        <w:rPr>
          <w:rFonts w:ascii="Garamond" w:hAnsi="Garamond"/>
          <w:bCs/>
          <w:iCs/>
          <w:sz w:val="20"/>
          <w:szCs w:val="20"/>
          <w:lang w:val="en-IN"/>
        </w:rPr>
        <w:t>Pathog</w:t>
      </w:r>
      <w:proofErr w:type="spellEnd"/>
      <w:r w:rsidRPr="00FF3359">
        <w:rPr>
          <w:rFonts w:ascii="Garamond" w:hAnsi="Garamond"/>
          <w:bCs/>
          <w:iCs/>
          <w:sz w:val="20"/>
          <w:szCs w:val="20"/>
          <w:lang w:val="en-IN"/>
        </w:rPr>
        <w:t>. 2024; 20(2): e1011930.</w:t>
      </w:r>
    </w:p>
    <w:p w14:paraId="4893298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Mørkved S, </w:t>
      </w:r>
      <w:proofErr w:type="spellStart"/>
      <w:r w:rsidRPr="00FF3359">
        <w:rPr>
          <w:rFonts w:ascii="Garamond" w:hAnsi="Garamond"/>
          <w:bCs/>
          <w:iCs/>
          <w:sz w:val="20"/>
          <w:szCs w:val="20"/>
          <w:lang w:val="en-IN"/>
        </w:rPr>
        <w:t>Bø</w:t>
      </w:r>
      <w:proofErr w:type="spellEnd"/>
      <w:r w:rsidRPr="00FF3359">
        <w:rPr>
          <w:rFonts w:ascii="Garamond" w:hAnsi="Garamond"/>
          <w:bCs/>
          <w:iCs/>
          <w:sz w:val="20"/>
          <w:szCs w:val="20"/>
          <w:lang w:val="en-IN"/>
        </w:rPr>
        <w:t xml:space="preserve"> K. Prevalence of urinary incontinence during pregnancy and postpartum. Int. </w:t>
      </w:r>
      <w:proofErr w:type="spellStart"/>
      <w:r w:rsidRPr="00FF3359">
        <w:rPr>
          <w:rFonts w:ascii="Garamond" w:hAnsi="Garamond"/>
          <w:bCs/>
          <w:iCs/>
          <w:sz w:val="20"/>
          <w:szCs w:val="20"/>
          <w:lang w:val="en-IN"/>
        </w:rPr>
        <w:t>Urogynecology</w:t>
      </w:r>
      <w:proofErr w:type="spellEnd"/>
      <w:r w:rsidRPr="00FF3359">
        <w:rPr>
          <w:rFonts w:ascii="Garamond" w:hAnsi="Garamond"/>
          <w:bCs/>
          <w:iCs/>
          <w:sz w:val="20"/>
          <w:szCs w:val="20"/>
          <w:lang w:val="en-IN"/>
        </w:rPr>
        <w:t> J. 1999; 10(6):394-8.</w:t>
      </w:r>
    </w:p>
    <w:p w14:paraId="50AC949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González-Chamorro F, Palacios R, Alcover J et al. Urinary tract infections and their prevention. </w:t>
      </w:r>
      <w:proofErr w:type="spellStart"/>
      <w:r w:rsidRPr="00FF3359">
        <w:rPr>
          <w:rFonts w:ascii="Garamond" w:hAnsi="Garamond"/>
          <w:bCs/>
          <w:iCs/>
          <w:sz w:val="20"/>
          <w:szCs w:val="20"/>
          <w:lang w:val="en-IN"/>
        </w:rPr>
        <w:t>Actas</w:t>
      </w:r>
      <w:proofErr w:type="spellEnd"/>
      <w:r w:rsidRPr="00FF3359">
        <w:rPr>
          <w:rFonts w:ascii="Garamond" w:hAnsi="Garamond"/>
          <w:bCs/>
          <w:iCs/>
          <w:sz w:val="20"/>
          <w:szCs w:val="20"/>
          <w:lang w:val="en-IN"/>
        </w:rPr>
        <w:t xml:space="preserve"> Urol. Esp. 2012; 36(1):48-53.</w:t>
      </w:r>
    </w:p>
    <w:p w14:paraId="07CCD3A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Beerepoot</w:t>
      </w:r>
      <w:proofErr w:type="spellEnd"/>
      <w:r w:rsidRPr="00FF3359">
        <w:rPr>
          <w:rFonts w:ascii="Garamond" w:hAnsi="Garamond"/>
          <w:bCs/>
          <w:iCs/>
          <w:sz w:val="20"/>
          <w:szCs w:val="20"/>
          <w:lang w:val="en-IN"/>
        </w:rPr>
        <w:t xml:space="preserve"> M, Geerlings S. Non-antibiotic prophylaxis for urinary tract infections. Pathogens. 2016; 5(2):36.</w:t>
      </w:r>
    </w:p>
    <w:p w14:paraId="57DF5D2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Reid G. Potential preventive strategies and therapies in urinary tract infection. World J. Urol. 1999; 17(6):359-63.</w:t>
      </w:r>
    </w:p>
    <w:p w14:paraId="2F051AE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Hisano M, Bruschini H, Nicodemo AC et al. Cranberries and lower urinary tract infection prevention. Clinics. 2012; 67(6):661-7.</w:t>
      </w:r>
    </w:p>
    <w:p w14:paraId="71E4D352"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Lema VM, Lema AP. Sexual activity and the risk of acute uncomplicated urinary tract infection in premenopausal women: implications for reproductive health programming. Obstet. Gynecol. Int. J. 2018; 9(1):00303.</w:t>
      </w:r>
    </w:p>
    <w:p w14:paraId="728BE9B8"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Chen YC, Lee WC, Chuang YC. Emerging non-antibiotic options targeting </w:t>
      </w:r>
      <w:proofErr w:type="spellStart"/>
      <w:r w:rsidRPr="00FF3359">
        <w:rPr>
          <w:rFonts w:ascii="Garamond" w:hAnsi="Garamond"/>
          <w:bCs/>
          <w:iCs/>
          <w:sz w:val="20"/>
          <w:szCs w:val="20"/>
          <w:lang w:val="en-IN"/>
        </w:rPr>
        <w:t>uropathogenic</w:t>
      </w:r>
      <w:proofErr w:type="spellEnd"/>
      <w:r w:rsidRPr="00FF3359">
        <w:rPr>
          <w:rFonts w:ascii="Garamond" w:hAnsi="Garamond"/>
          <w:bCs/>
          <w:iCs/>
          <w:sz w:val="20"/>
          <w:szCs w:val="20"/>
          <w:lang w:val="en-IN"/>
        </w:rPr>
        <w:t xml:space="preserve"> mechanisms for recurrent uncomplicated urinary tract infection. Int. J. Mol. Sci. 2023; 24(8):7055.</w:t>
      </w:r>
    </w:p>
    <w:p w14:paraId="7C923EA3"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Kul'chavenya</w:t>
      </w:r>
      <w:proofErr w:type="spellEnd"/>
      <w:r w:rsidRPr="00FF3359">
        <w:rPr>
          <w:rFonts w:ascii="Garamond" w:hAnsi="Garamond"/>
          <w:bCs/>
          <w:iCs/>
          <w:sz w:val="20"/>
          <w:szCs w:val="20"/>
          <w:lang w:val="en-IN"/>
        </w:rPr>
        <w:t xml:space="preserve"> EV, </w:t>
      </w:r>
      <w:proofErr w:type="spellStart"/>
      <w:r w:rsidRPr="00FF3359">
        <w:rPr>
          <w:rFonts w:ascii="Garamond" w:hAnsi="Garamond"/>
          <w:bCs/>
          <w:iCs/>
          <w:sz w:val="20"/>
          <w:szCs w:val="20"/>
          <w:lang w:val="en-IN"/>
        </w:rPr>
        <w:t>Breusov</w:t>
      </w:r>
      <w:proofErr w:type="spellEnd"/>
      <w:r w:rsidRPr="00FF3359">
        <w:rPr>
          <w:rFonts w:ascii="Garamond" w:hAnsi="Garamond"/>
          <w:bCs/>
          <w:iCs/>
          <w:sz w:val="20"/>
          <w:szCs w:val="20"/>
          <w:lang w:val="en-IN"/>
        </w:rPr>
        <w:t xml:space="preserve"> AA, </w:t>
      </w:r>
      <w:proofErr w:type="spellStart"/>
      <w:r w:rsidRPr="00FF3359">
        <w:rPr>
          <w:rFonts w:ascii="Garamond" w:hAnsi="Garamond"/>
          <w:bCs/>
          <w:iCs/>
          <w:sz w:val="20"/>
          <w:szCs w:val="20"/>
          <w:lang w:val="en-IN"/>
        </w:rPr>
        <w:t>Kulchavenya</w:t>
      </w:r>
      <w:proofErr w:type="spellEnd"/>
      <w:r w:rsidRPr="00FF3359">
        <w:rPr>
          <w:rFonts w:ascii="Garamond" w:hAnsi="Garamond"/>
          <w:bCs/>
          <w:iCs/>
          <w:sz w:val="20"/>
          <w:szCs w:val="20"/>
          <w:lang w:val="en-IN"/>
        </w:rPr>
        <w:t xml:space="preserve"> EV. Efficacy of </w:t>
      </w:r>
      <w:proofErr w:type="spellStart"/>
      <w:r w:rsidRPr="00FF3359">
        <w:rPr>
          <w:rFonts w:ascii="Garamond" w:hAnsi="Garamond"/>
          <w:bCs/>
          <w:iCs/>
          <w:sz w:val="20"/>
          <w:szCs w:val="20"/>
          <w:lang w:val="en-IN"/>
        </w:rPr>
        <w:t>uro-vaxom</w:t>
      </w:r>
      <w:proofErr w:type="spellEnd"/>
      <w:r w:rsidRPr="00FF3359">
        <w:rPr>
          <w:rFonts w:ascii="Garamond" w:hAnsi="Garamond"/>
          <w:bCs/>
          <w:iCs/>
          <w:sz w:val="20"/>
          <w:szCs w:val="20"/>
          <w:lang w:val="en-IN"/>
        </w:rPr>
        <w:t xml:space="preserve"> in recurrent infectious-inflammatory diseases of the urogenital system. </w:t>
      </w:r>
      <w:proofErr w:type="spellStart"/>
      <w:r w:rsidRPr="00FF3359">
        <w:rPr>
          <w:rFonts w:ascii="Garamond" w:hAnsi="Garamond"/>
          <w:bCs/>
          <w:iCs/>
          <w:sz w:val="20"/>
          <w:szCs w:val="20"/>
          <w:lang w:val="en-IN"/>
        </w:rPr>
        <w:t>Urologiia</w:t>
      </w:r>
      <w:proofErr w:type="spellEnd"/>
      <w:r w:rsidRPr="00FF3359">
        <w:rPr>
          <w:rFonts w:ascii="Garamond" w:hAnsi="Garamond"/>
          <w:bCs/>
          <w:iCs/>
          <w:sz w:val="20"/>
          <w:szCs w:val="20"/>
          <w:lang w:val="en-IN"/>
        </w:rPr>
        <w:t>. 2011; 15(4):7-11.</w:t>
      </w:r>
    </w:p>
    <w:p w14:paraId="1179EABB"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Brodie A, El-Taji O, Jour I et al. A retrospective study of immunotherapy treatment with Uro-</w:t>
      </w:r>
      <w:proofErr w:type="spellStart"/>
      <w:r w:rsidRPr="00FF3359">
        <w:rPr>
          <w:rFonts w:ascii="Garamond" w:hAnsi="Garamond"/>
          <w:bCs/>
          <w:iCs/>
          <w:sz w:val="20"/>
          <w:szCs w:val="20"/>
          <w:lang w:val="en-IN"/>
        </w:rPr>
        <w:t>Vaxom</w:t>
      </w:r>
      <w:proofErr w:type="spellEnd"/>
      <w:r w:rsidRPr="00FF3359">
        <w:rPr>
          <w:rFonts w:ascii="Garamond" w:hAnsi="Garamond"/>
          <w:bCs/>
          <w:iCs/>
          <w:sz w:val="20"/>
          <w:szCs w:val="20"/>
          <w:lang w:val="en-IN"/>
        </w:rPr>
        <w:t xml:space="preserve"> (OM-89®) for prophylaxis of recurrent urinary tract infections. Curr. Urol. 2020; 14(3):130-4.</w:t>
      </w:r>
    </w:p>
    <w:p w14:paraId="0D2EB0A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Mak Q, Greig J, Dasgupta P et al. Promising efficacy of UTI vaccines as an alternative to antibiotics. Nat. Rev. Urol. 2024; 21(12):701-2.</w:t>
      </w:r>
    </w:p>
    <w:p w14:paraId="533A8F7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Grin PM, Kowalewska PM, Alhazzan W et al. Lactobacillus for preventing recurrent urinary tract infections in women: meta-analysis. Can J Urol. 2013; 20(1):6607-14.</w:t>
      </w:r>
    </w:p>
    <w:p w14:paraId="089DA71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Farhana F, </w:t>
      </w:r>
      <w:proofErr w:type="spellStart"/>
      <w:r w:rsidRPr="00FF3359">
        <w:rPr>
          <w:rFonts w:ascii="Garamond" w:hAnsi="Garamond"/>
          <w:bCs/>
          <w:iCs/>
          <w:sz w:val="20"/>
          <w:szCs w:val="20"/>
          <w:lang w:val="en-IN"/>
        </w:rPr>
        <w:t>Mosaddek</w:t>
      </w:r>
      <w:proofErr w:type="spellEnd"/>
      <w:r w:rsidRPr="00FF3359">
        <w:rPr>
          <w:rFonts w:ascii="Garamond" w:hAnsi="Garamond"/>
          <w:bCs/>
          <w:iCs/>
          <w:sz w:val="20"/>
          <w:szCs w:val="20"/>
          <w:lang w:val="en-IN"/>
        </w:rPr>
        <w:t xml:space="preserve"> N, </w:t>
      </w:r>
      <w:proofErr w:type="spellStart"/>
      <w:r w:rsidRPr="00FF3359">
        <w:rPr>
          <w:rFonts w:ascii="Garamond" w:hAnsi="Garamond"/>
          <w:bCs/>
          <w:iCs/>
          <w:sz w:val="20"/>
          <w:szCs w:val="20"/>
          <w:lang w:val="en-IN"/>
        </w:rPr>
        <w:t>Mosaddek</w:t>
      </w:r>
      <w:proofErr w:type="spellEnd"/>
      <w:r w:rsidRPr="00FF3359">
        <w:rPr>
          <w:rFonts w:ascii="Garamond" w:hAnsi="Garamond"/>
          <w:bCs/>
          <w:iCs/>
          <w:sz w:val="20"/>
          <w:szCs w:val="20"/>
          <w:lang w:val="en-IN"/>
        </w:rPr>
        <w:t xml:space="preserve"> AS et al. Effectiveness of Probiotics for the Treatment of Urinary Tract Infection among Women in Bangladesh. Med. Res. J Vol. 3. 2024; 11:25-43.</w:t>
      </w:r>
    </w:p>
    <w:p w14:paraId="231ECF7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Reid G. Probiotic therapy and functional foods for prevention of urinary tract infections: state of </w:t>
      </w:r>
      <w:r w:rsidRPr="00FF3359">
        <w:rPr>
          <w:rFonts w:ascii="Garamond" w:hAnsi="Garamond"/>
          <w:bCs/>
          <w:iCs/>
          <w:sz w:val="20"/>
          <w:szCs w:val="20"/>
          <w:lang w:val="en-IN"/>
        </w:rPr>
        <w:lastRenderedPageBreak/>
        <w:t>the art and science. Curr. Infect. Dis. Rep. 2000; 2(6):518-22.</w:t>
      </w:r>
    </w:p>
    <w:p w14:paraId="70096948"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Balusupati</w:t>
      </w:r>
      <w:proofErr w:type="spellEnd"/>
      <w:r w:rsidRPr="00FF3359">
        <w:rPr>
          <w:rFonts w:ascii="Garamond" w:hAnsi="Garamond"/>
          <w:bCs/>
          <w:iCs/>
          <w:sz w:val="20"/>
          <w:szCs w:val="20"/>
          <w:lang w:val="en-IN"/>
        </w:rPr>
        <w:t xml:space="preserve"> KK, Sura S, </w:t>
      </w:r>
      <w:proofErr w:type="spellStart"/>
      <w:r w:rsidRPr="00FF3359">
        <w:rPr>
          <w:rFonts w:ascii="Garamond" w:hAnsi="Garamond"/>
          <w:bCs/>
          <w:iCs/>
          <w:sz w:val="20"/>
          <w:szCs w:val="20"/>
          <w:lang w:val="en-IN"/>
        </w:rPr>
        <w:t>Pinneboina</w:t>
      </w:r>
      <w:proofErr w:type="spellEnd"/>
      <w:r w:rsidRPr="00FF3359">
        <w:rPr>
          <w:rFonts w:ascii="Garamond" w:hAnsi="Garamond"/>
          <w:bCs/>
          <w:iCs/>
          <w:sz w:val="20"/>
          <w:szCs w:val="20"/>
          <w:lang w:val="en-IN"/>
        </w:rPr>
        <w:t xml:space="preserve"> RP et al. Current therapies of urinary tract infections and prevention of multi drug resistance. Int. j. </w:t>
      </w:r>
      <w:proofErr w:type="spellStart"/>
      <w:r w:rsidRPr="00FF3359">
        <w:rPr>
          <w:rFonts w:ascii="Garamond" w:hAnsi="Garamond"/>
          <w:bCs/>
          <w:iCs/>
          <w:sz w:val="20"/>
          <w:szCs w:val="20"/>
          <w:lang w:val="en-IN"/>
        </w:rPr>
        <w:t>curr</w:t>
      </w:r>
      <w:proofErr w:type="spellEnd"/>
      <w:r w:rsidRPr="00FF3359">
        <w:rPr>
          <w:rFonts w:ascii="Garamond" w:hAnsi="Garamond"/>
          <w:bCs/>
          <w:iCs/>
          <w:sz w:val="20"/>
          <w:szCs w:val="20"/>
          <w:lang w:val="en-IN"/>
        </w:rPr>
        <w:t xml:space="preserve">. </w:t>
      </w:r>
      <w:proofErr w:type="spellStart"/>
      <w:r w:rsidRPr="00FF3359">
        <w:rPr>
          <w:rFonts w:ascii="Garamond" w:hAnsi="Garamond"/>
          <w:bCs/>
          <w:iCs/>
          <w:sz w:val="20"/>
          <w:szCs w:val="20"/>
          <w:lang w:val="en-IN"/>
        </w:rPr>
        <w:t>innov</w:t>
      </w:r>
      <w:proofErr w:type="spellEnd"/>
      <w:r w:rsidRPr="00FF3359">
        <w:rPr>
          <w:rFonts w:ascii="Garamond" w:hAnsi="Garamond"/>
          <w:bCs/>
          <w:iCs/>
          <w:sz w:val="20"/>
          <w:szCs w:val="20"/>
          <w:lang w:val="en-IN"/>
        </w:rPr>
        <w:t>. res. 2024.</w:t>
      </w:r>
    </w:p>
    <w:p w14:paraId="3418EEAF"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Medina M, Castillo-Pino E. An introduction to the epidemiology and burden of urinary tract infections. Ther. Adv. Urol. 2019; 11:1756287219832172.</w:t>
      </w:r>
    </w:p>
    <w:p w14:paraId="3B898F68"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Lopez Romo A, Quirós R. Appropriate use of antibiotics: an unmet need. Ther. Adv. Urol. 2019; 11: 1756287219832174.</w:t>
      </w:r>
    </w:p>
    <w:p w14:paraId="274F6ED6"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Sher EK, Džidić-</w:t>
      </w:r>
      <w:proofErr w:type="spellStart"/>
      <w:r w:rsidRPr="00FF3359">
        <w:rPr>
          <w:rFonts w:ascii="Garamond" w:hAnsi="Garamond"/>
          <w:bCs/>
          <w:iCs/>
          <w:sz w:val="20"/>
          <w:szCs w:val="20"/>
          <w:lang w:val="en-IN"/>
        </w:rPr>
        <w:t>Krivić</w:t>
      </w:r>
      <w:proofErr w:type="spellEnd"/>
      <w:r w:rsidRPr="00FF3359">
        <w:rPr>
          <w:rFonts w:ascii="Garamond" w:hAnsi="Garamond"/>
          <w:bCs/>
          <w:iCs/>
          <w:sz w:val="20"/>
          <w:szCs w:val="20"/>
          <w:lang w:val="en-IN"/>
        </w:rPr>
        <w:t xml:space="preserve"> A, Sesar A et al. Current state and novel outlook on prevention and treatment of rising antibiotic resistance in urinary tract infections. </w:t>
      </w:r>
      <w:proofErr w:type="spellStart"/>
      <w:r w:rsidRPr="00FF3359">
        <w:rPr>
          <w:rFonts w:ascii="Garamond" w:hAnsi="Garamond"/>
          <w:bCs/>
          <w:iCs/>
          <w:sz w:val="20"/>
          <w:szCs w:val="20"/>
          <w:lang w:val="en-IN"/>
        </w:rPr>
        <w:t>Pharmacol</w:t>
      </w:r>
      <w:proofErr w:type="spellEnd"/>
      <w:r w:rsidRPr="00FF3359">
        <w:rPr>
          <w:rFonts w:ascii="Garamond" w:hAnsi="Garamond"/>
          <w:bCs/>
          <w:iCs/>
          <w:sz w:val="20"/>
          <w:szCs w:val="20"/>
          <w:lang w:val="en-IN"/>
        </w:rPr>
        <w:t>. Ther. 2024; 261:108688.</w:t>
      </w:r>
    </w:p>
    <w:p w14:paraId="2D5BCA5B"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Chaughule</w:t>
      </w:r>
      <w:proofErr w:type="spellEnd"/>
      <w:r w:rsidRPr="00FF3359">
        <w:rPr>
          <w:rFonts w:ascii="Garamond" w:hAnsi="Garamond"/>
          <w:bCs/>
          <w:iCs/>
          <w:sz w:val="20"/>
          <w:szCs w:val="20"/>
          <w:lang w:val="en-IN"/>
        </w:rPr>
        <w:t xml:space="preserve"> RS, Barve RS. Role of herbal medicines in the treatment of infectious diseases. In Infectious Diseases. 2024.</w:t>
      </w:r>
    </w:p>
    <w:p w14:paraId="356ECAE5"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Das DC, Sinha NK, Patsa MK et al. Investigation of herbals for the treatment of leucorrhoea from south West Bengal, India. Int. J. Bioassays. 2015.</w:t>
      </w:r>
    </w:p>
    <w:p w14:paraId="766A71C1"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Pattanayak</w:t>
      </w:r>
      <w:proofErr w:type="spellEnd"/>
      <w:r w:rsidRPr="00FF3359">
        <w:rPr>
          <w:rFonts w:ascii="Garamond" w:hAnsi="Garamond"/>
          <w:bCs/>
          <w:iCs/>
          <w:sz w:val="20"/>
          <w:szCs w:val="20"/>
          <w:lang w:val="en-IN"/>
        </w:rPr>
        <w:t xml:space="preserve"> S, Das DC, Sinha NK et al. Use of medicinal plants for the treatment of urinary tract infections: a study from Paschim Medinipur district, West Bengal, India. Int J Pharma Bio Sci. 2017.</w:t>
      </w:r>
    </w:p>
    <w:p w14:paraId="6C9AECA6"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Jaradat NA, Zaid AN, Al-Ramahi R et al. Ethnopharmacological survey of medicinal plants practiced by traditional healers and herbalists for treatment of some urological diseases in the West Bank/Palestine. BMC Complement. Altern. Med. 2017; 17(1):255.</w:t>
      </w:r>
    </w:p>
    <w:p w14:paraId="0E75A01B"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Paschal FB, </w:t>
      </w:r>
      <w:proofErr w:type="spellStart"/>
      <w:r w:rsidRPr="00FF3359">
        <w:rPr>
          <w:rFonts w:ascii="Garamond" w:hAnsi="Garamond"/>
          <w:bCs/>
          <w:iCs/>
          <w:sz w:val="20"/>
          <w:szCs w:val="20"/>
          <w:lang w:val="en-IN"/>
        </w:rPr>
        <w:t>Mwega</w:t>
      </w:r>
      <w:proofErr w:type="spellEnd"/>
      <w:r w:rsidRPr="00FF3359">
        <w:rPr>
          <w:rFonts w:ascii="Garamond" w:hAnsi="Garamond"/>
          <w:bCs/>
          <w:iCs/>
          <w:sz w:val="20"/>
          <w:szCs w:val="20"/>
          <w:lang w:val="en-IN"/>
        </w:rPr>
        <w:t xml:space="preserve"> ED, Bakari GG. Ethnobotanical Survey on Awareness of Medicinal Plants Used for Treatment of Urinary Tract Infection in </w:t>
      </w:r>
      <w:proofErr w:type="spellStart"/>
      <w:r w:rsidRPr="00FF3359">
        <w:rPr>
          <w:rFonts w:ascii="Garamond" w:hAnsi="Garamond"/>
          <w:bCs/>
          <w:iCs/>
          <w:sz w:val="20"/>
          <w:szCs w:val="20"/>
          <w:lang w:val="en-IN"/>
        </w:rPr>
        <w:t>Biharamulo</w:t>
      </w:r>
      <w:proofErr w:type="spellEnd"/>
      <w:r w:rsidRPr="00FF3359">
        <w:rPr>
          <w:rFonts w:ascii="Garamond" w:hAnsi="Garamond"/>
          <w:bCs/>
          <w:iCs/>
          <w:sz w:val="20"/>
          <w:szCs w:val="20"/>
          <w:lang w:val="en-IN"/>
        </w:rPr>
        <w:t xml:space="preserve"> District: Tanzania. European J Med Plants. 2023; 34(8):21-40.</w:t>
      </w:r>
    </w:p>
    <w:p w14:paraId="518BF2C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Arsene MM, Viktorovna PI, Davares AK et al. Urinary tract infections: Virulence factors, resistance to antibiotics, and management of </w:t>
      </w:r>
      <w:proofErr w:type="spellStart"/>
      <w:r w:rsidRPr="00FF3359">
        <w:rPr>
          <w:rFonts w:ascii="Garamond" w:hAnsi="Garamond"/>
          <w:bCs/>
          <w:iCs/>
          <w:sz w:val="20"/>
          <w:szCs w:val="20"/>
          <w:lang w:val="en-IN"/>
        </w:rPr>
        <w:t>uropathogenic</w:t>
      </w:r>
      <w:proofErr w:type="spellEnd"/>
      <w:r w:rsidRPr="00FF3359">
        <w:rPr>
          <w:rFonts w:ascii="Garamond" w:hAnsi="Garamond"/>
          <w:bCs/>
          <w:iCs/>
          <w:sz w:val="20"/>
          <w:szCs w:val="20"/>
          <w:lang w:val="en-IN"/>
        </w:rPr>
        <w:t xml:space="preserve"> bacteria with medicinal plants: A review. J. Appl. Pharm. Sci. 2021; 11(7):001-12.</w:t>
      </w:r>
    </w:p>
    <w:p w14:paraId="00ED2392"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Divya PV, Sukesh K. An Ethnobotanical Survey on Medicinal Plants used to treat Urinary Tract Infections in Kanyakumari District. J </w:t>
      </w:r>
      <w:proofErr w:type="spellStart"/>
      <w:r w:rsidRPr="00FF3359">
        <w:rPr>
          <w:rFonts w:ascii="Garamond" w:hAnsi="Garamond"/>
          <w:bCs/>
          <w:iCs/>
          <w:sz w:val="20"/>
          <w:szCs w:val="20"/>
          <w:lang w:val="en-IN"/>
        </w:rPr>
        <w:t>Phytopharmacol</w:t>
      </w:r>
      <w:proofErr w:type="spellEnd"/>
      <w:r w:rsidRPr="00FF3359">
        <w:rPr>
          <w:rFonts w:ascii="Garamond" w:hAnsi="Garamond"/>
          <w:bCs/>
          <w:iCs/>
          <w:sz w:val="20"/>
          <w:szCs w:val="20"/>
          <w:lang w:val="en-IN"/>
        </w:rPr>
        <w:t>. 2023; 12(4):235-239.</w:t>
      </w:r>
    </w:p>
    <w:p w14:paraId="247A4DC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Kacholi</w:t>
      </w:r>
      <w:proofErr w:type="spellEnd"/>
      <w:r w:rsidRPr="00FF3359">
        <w:rPr>
          <w:rFonts w:ascii="Garamond" w:hAnsi="Garamond"/>
          <w:bCs/>
          <w:iCs/>
          <w:sz w:val="20"/>
          <w:szCs w:val="20"/>
          <w:lang w:val="en-IN"/>
        </w:rPr>
        <w:t xml:space="preserve"> DS, Charwi MZ, </w:t>
      </w:r>
      <w:proofErr w:type="spellStart"/>
      <w:r w:rsidRPr="00FF3359">
        <w:rPr>
          <w:rFonts w:ascii="Garamond" w:hAnsi="Garamond"/>
          <w:bCs/>
          <w:iCs/>
          <w:sz w:val="20"/>
          <w:szCs w:val="20"/>
          <w:lang w:val="en-IN"/>
        </w:rPr>
        <w:t>Mogha</w:t>
      </w:r>
      <w:proofErr w:type="spellEnd"/>
      <w:r w:rsidRPr="00FF3359">
        <w:rPr>
          <w:rFonts w:ascii="Garamond" w:hAnsi="Garamond"/>
          <w:bCs/>
          <w:iCs/>
          <w:sz w:val="20"/>
          <w:szCs w:val="20"/>
          <w:lang w:val="en-IN"/>
        </w:rPr>
        <w:t xml:space="preserve"> NG. Ethnomedicinal study of medicinal plants used for treatment of urinary tract infections in Mara </w:t>
      </w:r>
      <w:r w:rsidRPr="00FF3359">
        <w:rPr>
          <w:rFonts w:ascii="Garamond" w:hAnsi="Garamond"/>
          <w:bCs/>
          <w:iCs/>
          <w:sz w:val="20"/>
          <w:szCs w:val="20"/>
          <w:lang w:val="en-IN"/>
        </w:rPr>
        <w:t xml:space="preserve">region, Tanzania. </w:t>
      </w:r>
      <w:proofErr w:type="spellStart"/>
      <w:r w:rsidRPr="00FF3359">
        <w:rPr>
          <w:rFonts w:ascii="Garamond" w:hAnsi="Garamond"/>
          <w:bCs/>
          <w:iCs/>
          <w:sz w:val="20"/>
          <w:szCs w:val="20"/>
          <w:lang w:val="en-IN"/>
        </w:rPr>
        <w:t>Ethnobot</w:t>
      </w:r>
      <w:proofErr w:type="spellEnd"/>
      <w:r w:rsidRPr="00FF3359">
        <w:rPr>
          <w:rFonts w:ascii="Garamond" w:hAnsi="Garamond"/>
          <w:bCs/>
          <w:iCs/>
          <w:sz w:val="20"/>
          <w:szCs w:val="20"/>
          <w:lang w:val="en-IN"/>
        </w:rPr>
        <w:t>. Res. Appl. 2023; 26:1-4.</w:t>
      </w:r>
    </w:p>
    <w:p w14:paraId="030614C0"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Mahalik G, Satapathy KB, Sahoo S. Ethnobotanical survey of plants used in treatment of urinary disorders in Dhenkanal district of Odisha, India. J Environ Sci </w:t>
      </w:r>
      <w:proofErr w:type="spellStart"/>
      <w:r w:rsidRPr="00FF3359">
        <w:rPr>
          <w:rFonts w:ascii="Garamond" w:hAnsi="Garamond"/>
          <w:bCs/>
          <w:iCs/>
          <w:sz w:val="20"/>
          <w:szCs w:val="20"/>
          <w:lang w:val="en-IN"/>
        </w:rPr>
        <w:t>Toxicol</w:t>
      </w:r>
      <w:proofErr w:type="spellEnd"/>
      <w:r w:rsidRPr="00FF3359">
        <w:rPr>
          <w:rFonts w:ascii="Garamond" w:hAnsi="Garamond"/>
          <w:bCs/>
          <w:iCs/>
          <w:sz w:val="20"/>
          <w:szCs w:val="20"/>
          <w:lang w:val="en-IN"/>
        </w:rPr>
        <w:t> Food Technol. 2015; 9(8):58-63.</w:t>
      </w:r>
    </w:p>
    <w:p w14:paraId="1B56BFBD"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Taibi K, Aït Abderrahim L, Boussaid M et al. </w:t>
      </w:r>
      <w:proofErr w:type="spellStart"/>
      <w:r w:rsidRPr="00FF3359">
        <w:rPr>
          <w:rFonts w:ascii="Garamond" w:hAnsi="Garamond"/>
          <w:bCs/>
          <w:iCs/>
          <w:sz w:val="20"/>
          <w:szCs w:val="20"/>
          <w:lang w:val="en-IN"/>
        </w:rPr>
        <w:t>Unraveling</w:t>
      </w:r>
      <w:proofErr w:type="spellEnd"/>
      <w:r w:rsidRPr="00FF3359">
        <w:rPr>
          <w:rFonts w:ascii="Garamond" w:hAnsi="Garamond"/>
          <w:bCs/>
          <w:iCs/>
          <w:sz w:val="20"/>
          <w:szCs w:val="20"/>
          <w:lang w:val="en-IN"/>
        </w:rPr>
        <w:t xml:space="preserve"> the ethnopharmacological potential of medicinal plants used in Algerian traditional medicine for urinary diseases. Eur. J. </w:t>
      </w:r>
      <w:proofErr w:type="spellStart"/>
      <w:r w:rsidRPr="00FF3359">
        <w:rPr>
          <w:rFonts w:ascii="Garamond" w:hAnsi="Garamond"/>
          <w:bCs/>
          <w:iCs/>
          <w:sz w:val="20"/>
          <w:szCs w:val="20"/>
          <w:lang w:val="en-IN"/>
        </w:rPr>
        <w:t>Integr</w:t>
      </w:r>
      <w:proofErr w:type="spellEnd"/>
      <w:r w:rsidRPr="00FF3359">
        <w:rPr>
          <w:rFonts w:ascii="Garamond" w:hAnsi="Garamond"/>
          <w:bCs/>
          <w:iCs/>
          <w:sz w:val="20"/>
          <w:szCs w:val="20"/>
          <w:lang w:val="en-IN"/>
        </w:rPr>
        <w:t>. Med. 2021; 44:101339.</w:t>
      </w:r>
    </w:p>
    <w:p w14:paraId="6A067769"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Tripathy SR, Dash J, Das S. Medico-ethnobotanical studies of Odisha state, India for urogenital disorders: a review. TMR </w:t>
      </w:r>
      <w:proofErr w:type="spellStart"/>
      <w:r w:rsidRPr="00FF3359">
        <w:rPr>
          <w:rFonts w:ascii="Garamond" w:hAnsi="Garamond"/>
          <w:bCs/>
          <w:iCs/>
          <w:sz w:val="20"/>
          <w:szCs w:val="20"/>
          <w:lang w:val="en-IN"/>
        </w:rPr>
        <w:t>Integr</w:t>
      </w:r>
      <w:proofErr w:type="spellEnd"/>
      <w:r w:rsidRPr="00FF3359">
        <w:rPr>
          <w:rFonts w:ascii="Garamond" w:hAnsi="Garamond"/>
          <w:bCs/>
          <w:iCs/>
          <w:sz w:val="20"/>
          <w:szCs w:val="20"/>
          <w:lang w:val="en-IN"/>
        </w:rPr>
        <w:t xml:space="preserve"> Med. 2021; 5: e21028.</w:t>
      </w:r>
    </w:p>
    <w:p w14:paraId="151FE3C2"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Saleh RH, Omran AM, </w:t>
      </w:r>
      <w:proofErr w:type="spellStart"/>
      <w:r w:rsidRPr="00FF3359">
        <w:rPr>
          <w:rFonts w:ascii="Garamond" w:hAnsi="Garamond"/>
          <w:bCs/>
          <w:iCs/>
          <w:sz w:val="20"/>
          <w:szCs w:val="20"/>
          <w:lang w:val="en-IN"/>
        </w:rPr>
        <w:t>AlHilla</w:t>
      </w:r>
      <w:proofErr w:type="spellEnd"/>
      <w:r w:rsidRPr="00FF3359">
        <w:rPr>
          <w:rFonts w:ascii="Garamond" w:hAnsi="Garamond"/>
          <w:bCs/>
          <w:iCs/>
          <w:sz w:val="20"/>
          <w:szCs w:val="20"/>
          <w:lang w:val="en-IN"/>
        </w:rPr>
        <w:t xml:space="preserve"> RS. Traditional plants that are utilized to treat urinary tract infections: A review. </w:t>
      </w:r>
      <w:proofErr w:type="spellStart"/>
      <w:r w:rsidRPr="00FF3359">
        <w:rPr>
          <w:rFonts w:ascii="Garamond" w:hAnsi="Garamond"/>
          <w:bCs/>
          <w:iCs/>
          <w:sz w:val="20"/>
          <w:szCs w:val="20"/>
          <w:lang w:val="en-IN"/>
        </w:rPr>
        <w:t>Maaen</w:t>
      </w:r>
      <w:proofErr w:type="spellEnd"/>
      <w:r w:rsidRPr="00FF3359">
        <w:rPr>
          <w:rFonts w:ascii="Garamond" w:hAnsi="Garamond"/>
          <w:bCs/>
          <w:iCs/>
          <w:sz w:val="20"/>
          <w:szCs w:val="20"/>
          <w:lang w:val="en-IN"/>
        </w:rPr>
        <w:t> j. med. sci. 2023; 2(1):1.</w:t>
      </w:r>
    </w:p>
    <w:p w14:paraId="037134CA"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Sen UK, </w:t>
      </w:r>
      <w:proofErr w:type="spellStart"/>
      <w:r w:rsidRPr="00FF3359">
        <w:rPr>
          <w:rFonts w:ascii="Garamond" w:hAnsi="Garamond"/>
          <w:bCs/>
          <w:iCs/>
          <w:sz w:val="20"/>
          <w:szCs w:val="20"/>
          <w:lang w:val="en-IN"/>
        </w:rPr>
        <w:t>Bhakat</w:t>
      </w:r>
      <w:proofErr w:type="spellEnd"/>
      <w:r w:rsidRPr="00FF3359">
        <w:rPr>
          <w:rFonts w:ascii="Garamond" w:hAnsi="Garamond"/>
          <w:bCs/>
          <w:iCs/>
          <w:sz w:val="20"/>
          <w:szCs w:val="20"/>
          <w:lang w:val="en-IN"/>
        </w:rPr>
        <w:t xml:space="preserve"> RK. Ethnobotanical study on sand-dune based medicinal plants and traditional therapies in coastal </w:t>
      </w:r>
      <w:proofErr w:type="spellStart"/>
      <w:r w:rsidRPr="00FF3359">
        <w:rPr>
          <w:rFonts w:ascii="Garamond" w:hAnsi="Garamond"/>
          <w:bCs/>
          <w:iCs/>
          <w:sz w:val="20"/>
          <w:szCs w:val="20"/>
          <w:lang w:val="en-IN"/>
        </w:rPr>
        <w:t>Purba</w:t>
      </w:r>
      <w:proofErr w:type="spellEnd"/>
      <w:r w:rsidRPr="00FF3359">
        <w:rPr>
          <w:rFonts w:ascii="Garamond" w:hAnsi="Garamond"/>
          <w:bCs/>
          <w:iCs/>
          <w:sz w:val="20"/>
          <w:szCs w:val="20"/>
          <w:lang w:val="en-IN"/>
        </w:rPr>
        <w:t xml:space="preserve"> Medinipur District, West Bengal, India. European J Med Plants. 2018; 26(2):1-9.</w:t>
      </w:r>
    </w:p>
    <w:p w14:paraId="2902DC69"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Sahu D, Sahu JK, Kumar V et al. Phytochemicals and medicinal uses of </w:t>
      </w:r>
      <w:proofErr w:type="spellStart"/>
      <w:r w:rsidRPr="00FF3359">
        <w:rPr>
          <w:rFonts w:ascii="Garamond" w:hAnsi="Garamond"/>
          <w:bCs/>
          <w:iCs/>
          <w:sz w:val="20"/>
          <w:szCs w:val="20"/>
          <w:lang w:val="en-IN"/>
        </w:rPr>
        <w:t>Clitoria</w:t>
      </w:r>
      <w:proofErr w:type="spellEnd"/>
      <w:r w:rsidRPr="00FF3359">
        <w:rPr>
          <w:rFonts w:ascii="Garamond" w:hAnsi="Garamond"/>
          <w:bCs/>
          <w:iCs/>
          <w:sz w:val="20"/>
          <w:szCs w:val="20"/>
          <w:lang w:val="en-IN"/>
        </w:rPr>
        <w:t xml:space="preserve"> </w:t>
      </w:r>
      <w:proofErr w:type="spellStart"/>
      <w:r w:rsidRPr="00FF3359">
        <w:rPr>
          <w:rFonts w:ascii="Garamond" w:hAnsi="Garamond"/>
          <w:bCs/>
          <w:iCs/>
          <w:sz w:val="20"/>
          <w:szCs w:val="20"/>
          <w:lang w:val="en-IN"/>
        </w:rPr>
        <w:t>ternatea</w:t>
      </w:r>
      <w:proofErr w:type="spellEnd"/>
      <w:r w:rsidRPr="00FF3359">
        <w:rPr>
          <w:rFonts w:ascii="Garamond" w:hAnsi="Garamond"/>
          <w:bCs/>
          <w:iCs/>
          <w:sz w:val="20"/>
          <w:szCs w:val="20"/>
          <w:lang w:val="en-IN"/>
        </w:rPr>
        <w:t>. Int J Plant Soil Sci. 2023; 35(18):942-51.</w:t>
      </w:r>
    </w:p>
    <w:p w14:paraId="6DCE765E"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Kam SE, Meda RN, Kabre Z et al. Ethnobotanical survey of plants used by traditional healers for treatment of urinary infections in Hauts-</w:t>
      </w:r>
      <w:proofErr w:type="spellStart"/>
      <w:r w:rsidRPr="00FF3359">
        <w:rPr>
          <w:rFonts w:ascii="Garamond" w:hAnsi="Garamond"/>
          <w:bCs/>
          <w:iCs/>
          <w:sz w:val="20"/>
          <w:szCs w:val="20"/>
          <w:lang w:val="en-IN"/>
        </w:rPr>
        <w:t>Bassins</w:t>
      </w:r>
      <w:proofErr w:type="spellEnd"/>
      <w:r w:rsidRPr="00FF3359">
        <w:rPr>
          <w:rFonts w:ascii="Garamond" w:hAnsi="Garamond"/>
          <w:bCs/>
          <w:iCs/>
          <w:sz w:val="20"/>
          <w:szCs w:val="20"/>
          <w:lang w:val="en-IN"/>
        </w:rPr>
        <w:t xml:space="preserve"> Areas of Burkina Faso. Int. J. Sci. Res. 2020; 9(5):1113-8.</w:t>
      </w:r>
    </w:p>
    <w:p w14:paraId="249FE64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Ahmed OA, Afifi MM. Efficacy of Aqueous, Ethanolic and Ethyl acetate Extracts of</w:t>
      </w:r>
      <w:r w:rsidRPr="00FF3359">
        <w:rPr>
          <w:rFonts w:ascii="Times New Roman" w:hAnsi="Times New Roman" w:cs="Times New Roman"/>
          <w:bCs/>
          <w:iCs/>
          <w:sz w:val="20"/>
          <w:szCs w:val="20"/>
          <w:lang w:val="en-IN"/>
        </w:rPr>
        <w:t>‎</w:t>
      </w:r>
      <w:r w:rsidRPr="00FF3359">
        <w:rPr>
          <w:rFonts w:ascii="Garamond" w:hAnsi="Garamond"/>
          <w:bCs/>
          <w:iCs/>
          <w:sz w:val="20"/>
          <w:szCs w:val="20"/>
          <w:lang w:val="en-IN"/>
        </w:rPr>
        <w:t xml:space="preserve"> Curcuma longa in the Treatment of Multidrug-Resistant</w:t>
      </w:r>
      <w:r w:rsidRPr="00FF3359">
        <w:rPr>
          <w:rFonts w:ascii="Times New Roman" w:hAnsi="Times New Roman" w:cs="Times New Roman"/>
          <w:bCs/>
          <w:iCs/>
          <w:sz w:val="20"/>
          <w:szCs w:val="20"/>
          <w:lang w:val="en-IN"/>
        </w:rPr>
        <w:t>‎</w:t>
      </w:r>
      <w:r w:rsidRPr="00FF3359">
        <w:rPr>
          <w:rFonts w:ascii="Garamond" w:hAnsi="Garamond"/>
          <w:bCs/>
          <w:iCs/>
          <w:sz w:val="20"/>
          <w:szCs w:val="20"/>
          <w:lang w:val="en-IN"/>
        </w:rPr>
        <w:t xml:space="preserve"> Pseudomonas aeruginosa Clinical Isolates Associated with</w:t>
      </w:r>
      <w:r w:rsidRPr="00FF3359">
        <w:rPr>
          <w:rFonts w:ascii="Times New Roman" w:hAnsi="Times New Roman" w:cs="Times New Roman"/>
          <w:bCs/>
          <w:iCs/>
          <w:sz w:val="20"/>
          <w:szCs w:val="20"/>
          <w:lang w:val="en-IN"/>
        </w:rPr>
        <w:t>‎</w:t>
      </w:r>
      <w:r w:rsidRPr="00FF3359">
        <w:rPr>
          <w:rFonts w:ascii="Garamond" w:hAnsi="Garamond"/>
          <w:bCs/>
          <w:iCs/>
          <w:sz w:val="20"/>
          <w:szCs w:val="20"/>
          <w:lang w:val="en-IN"/>
        </w:rPr>
        <w:t xml:space="preserve"> Urinary Tract Infections. J. Environ. Stud. 2022; 27(1):1-9.</w:t>
      </w:r>
    </w:p>
    <w:p w14:paraId="25518AC2"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Fatima A, Malik T, Ibrahim I et al. Phytochemical screening and antibacterial activity of neem extracts on </w:t>
      </w:r>
      <w:proofErr w:type="spellStart"/>
      <w:r w:rsidRPr="00FF3359">
        <w:rPr>
          <w:rFonts w:ascii="Garamond" w:hAnsi="Garamond"/>
          <w:bCs/>
          <w:iCs/>
          <w:sz w:val="20"/>
          <w:szCs w:val="20"/>
          <w:lang w:val="en-IN"/>
        </w:rPr>
        <w:t>uropathogens</w:t>
      </w:r>
      <w:proofErr w:type="spellEnd"/>
      <w:r w:rsidRPr="00FF3359">
        <w:rPr>
          <w:rFonts w:ascii="Garamond" w:hAnsi="Garamond"/>
          <w:bCs/>
          <w:iCs/>
          <w:sz w:val="20"/>
          <w:szCs w:val="20"/>
          <w:lang w:val="en-IN"/>
        </w:rPr>
        <w:t>. Pure Appl. Bio. 2020; 9(1):148-53.</w:t>
      </w:r>
    </w:p>
    <w:p w14:paraId="4444F5F7"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Karuppasamy V, Kannan S. In vitro efficacy of </w:t>
      </w:r>
      <w:proofErr w:type="spellStart"/>
      <w:r w:rsidRPr="00FF3359">
        <w:rPr>
          <w:rFonts w:ascii="Garamond" w:hAnsi="Garamond"/>
          <w:bCs/>
          <w:iCs/>
          <w:sz w:val="20"/>
          <w:szCs w:val="20"/>
          <w:lang w:val="en-IN"/>
        </w:rPr>
        <w:t>phytotherapeutics</w:t>
      </w:r>
      <w:proofErr w:type="spellEnd"/>
      <w:r w:rsidRPr="00FF3359">
        <w:rPr>
          <w:rFonts w:ascii="Garamond" w:hAnsi="Garamond"/>
          <w:bCs/>
          <w:iCs/>
          <w:sz w:val="20"/>
          <w:szCs w:val="20"/>
          <w:lang w:val="en-IN"/>
        </w:rPr>
        <w:t xml:space="preserve"> for the prevention of urinary tract infections in pregnant women. Indian J </w:t>
      </w:r>
      <w:proofErr w:type="spellStart"/>
      <w:r w:rsidRPr="00FF3359">
        <w:rPr>
          <w:rFonts w:ascii="Garamond" w:hAnsi="Garamond"/>
          <w:bCs/>
          <w:iCs/>
          <w:sz w:val="20"/>
          <w:szCs w:val="20"/>
          <w:lang w:val="en-IN"/>
        </w:rPr>
        <w:t>Biochem</w:t>
      </w:r>
      <w:proofErr w:type="spellEnd"/>
      <w:r w:rsidRPr="00FF3359">
        <w:rPr>
          <w:rFonts w:ascii="Garamond" w:hAnsi="Garamond"/>
          <w:bCs/>
          <w:iCs/>
          <w:sz w:val="20"/>
          <w:szCs w:val="20"/>
          <w:lang w:val="en-IN"/>
        </w:rPr>
        <w:t xml:space="preserve"> </w:t>
      </w:r>
      <w:proofErr w:type="spellStart"/>
      <w:r w:rsidRPr="00FF3359">
        <w:rPr>
          <w:rFonts w:ascii="Garamond" w:hAnsi="Garamond"/>
          <w:bCs/>
          <w:iCs/>
          <w:sz w:val="20"/>
          <w:szCs w:val="20"/>
          <w:lang w:val="en-IN"/>
        </w:rPr>
        <w:t>Biophys</w:t>
      </w:r>
      <w:proofErr w:type="spellEnd"/>
      <w:r w:rsidRPr="00FF3359">
        <w:rPr>
          <w:rFonts w:ascii="Garamond" w:hAnsi="Garamond"/>
          <w:bCs/>
          <w:iCs/>
          <w:sz w:val="20"/>
          <w:szCs w:val="20"/>
          <w:lang w:val="en-IN"/>
        </w:rPr>
        <w:t>. 2024; 61(3):182-9.</w:t>
      </w:r>
    </w:p>
    <w:p w14:paraId="249CD521"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Rathore DS, Sharma N. ANTIBACTERIAL EFFECTS OF ETHANOLIC EXTRACT OF SARACA ASOCA LEAVES ON HUMAN PATHOGEN WITH SPECIAL REFERENCE TO ESCHERICHIA COLI AND </w:t>
      </w:r>
      <w:r w:rsidRPr="00FF3359">
        <w:rPr>
          <w:rFonts w:ascii="Garamond" w:hAnsi="Garamond"/>
          <w:bCs/>
          <w:iCs/>
          <w:sz w:val="20"/>
          <w:szCs w:val="20"/>
          <w:lang w:val="en-IN"/>
        </w:rPr>
        <w:lastRenderedPageBreak/>
        <w:t>STAPHYLOCOCCUS AUREUS. World J. Pharm. Res. 2018.</w:t>
      </w:r>
    </w:p>
    <w:p w14:paraId="2FA92902"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Mohamad LS. The effect of alcoholic extracts of </w:t>
      </w:r>
      <w:proofErr w:type="spellStart"/>
      <w:r w:rsidRPr="00FF3359">
        <w:rPr>
          <w:rFonts w:ascii="Garamond" w:hAnsi="Garamond"/>
          <w:bCs/>
          <w:iCs/>
          <w:sz w:val="20"/>
          <w:szCs w:val="20"/>
          <w:lang w:val="en-IN"/>
        </w:rPr>
        <w:t>zingiberofficinale</w:t>
      </w:r>
      <w:proofErr w:type="spellEnd"/>
      <w:r w:rsidRPr="00FF3359">
        <w:rPr>
          <w:rFonts w:ascii="Garamond" w:hAnsi="Garamond"/>
          <w:bCs/>
          <w:iCs/>
          <w:sz w:val="20"/>
          <w:szCs w:val="20"/>
          <w:lang w:val="en-IN"/>
        </w:rPr>
        <w:t xml:space="preserve"> anti-E. coli isolates isolated from urinary tract infection. Iraqi J. Sci. 2019; 60(10):2136-40.</w:t>
      </w:r>
    </w:p>
    <w:p w14:paraId="0796F949"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Lakshmi CS, Uma A, </w:t>
      </w:r>
      <w:proofErr w:type="spellStart"/>
      <w:r w:rsidRPr="00FF3359">
        <w:rPr>
          <w:rFonts w:ascii="Garamond" w:hAnsi="Garamond"/>
          <w:bCs/>
          <w:iCs/>
          <w:sz w:val="20"/>
          <w:szCs w:val="20"/>
          <w:lang w:val="en-IN"/>
        </w:rPr>
        <w:t>Prakasham</w:t>
      </w:r>
      <w:proofErr w:type="spellEnd"/>
      <w:r w:rsidRPr="00FF3359">
        <w:rPr>
          <w:rFonts w:ascii="Garamond" w:hAnsi="Garamond"/>
          <w:bCs/>
          <w:iCs/>
          <w:sz w:val="20"/>
          <w:szCs w:val="20"/>
          <w:lang w:val="en-IN"/>
        </w:rPr>
        <w:t xml:space="preserve"> RS, Jayalaxmi L, Chandrasekhar N. Phytochemical Analysis and Antimicrobial Potential of Abutilon indicum Stem Extracts against GUTI Pathogens. Curr. trends. </w:t>
      </w:r>
      <w:proofErr w:type="spellStart"/>
      <w:r w:rsidRPr="00FF3359">
        <w:rPr>
          <w:rFonts w:ascii="Garamond" w:hAnsi="Garamond"/>
          <w:bCs/>
          <w:iCs/>
          <w:sz w:val="20"/>
          <w:szCs w:val="20"/>
          <w:lang w:val="en-IN"/>
        </w:rPr>
        <w:t>biotechnol</w:t>
      </w:r>
      <w:proofErr w:type="spellEnd"/>
      <w:r w:rsidRPr="00FF3359">
        <w:rPr>
          <w:rFonts w:ascii="Garamond" w:hAnsi="Garamond"/>
          <w:bCs/>
          <w:iCs/>
          <w:sz w:val="20"/>
          <w:szCs w:val="20"/>
          <w:lang w:val="en-IN"/>
        </w:rPr>
        <w:t>. pharm. 2014; 8(2):192-203.</w:t>
      </w:r>
    </w:p>
    <w:p w14:paraId="45E62AE7"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Singh N, Mishra S, Jain N et al. Antimicrobial potential of selected arid and semi-arid plants against urinary tract infection causing pathogens through GC-MS and FTIR analysis. Int. J. Appl. Sci. Eng. 2023.</w:t>
      </w:r>
    </w:p>
    <w:p w14:paraId="2A08C167"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Hussein HM, Hameed RH, Hameed IH. Screening of bioactive Compounds of Ricinus communis Using GC-MS and FTIR and Evaluation of its antibacterial and antifungal activity. Indian J. Public Health Res. Dev. 2018; 9(5):467-73.</w:t>
      </w:r>
    </w:p>
    <w:p w14:paraId="2CF04BF5"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Arsene MM, Viktorovna PI, Sergei GV et al. Phytochemical analysis, antibacterial and antibiofilm activities of Aloe vera aqueous extract against selected resistant gram-negative bacteria involved in urinary tract infections. Fermentation. 2022; 8(11):626.</w:t>
      </w:r>
    </w:p>
    <w:p w14:paraId="199ED10B"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Arodes</w:t>
      </w:r>
      <w:proofErr w:type="spellEnd"/>
      <w:r w:rsidRPr="00FF3359">
        <w:rPr>
          <w:rFonts w:ascii="Garamond" w:hAnsi="Garamond"/>
          <w:bCs/>
          <w:iCs/>
          <w:sz w:val="20"/>
          <w:szCs w:val="20"/>
          <w:lang w:val="en-IN"/>
        </w:rPr>
        <w:t xml:space="preserve"> ES, Cing JM, </w:t>
      </w:r>
      <w:proofErr w:type="spellStart"/>
      <w:r w:rsidRPr="00FF3359">
        <w:rPr>
          <w:rFonts w:ascii="Garamond" w:hAnsi="Garamond"/>
          <w:bCs/>
          <w:iCs/>
          <w:sz w:val="20"/>
          <w:szCs w:val="20"/>
          <w:lang w:val="en-IN"/>
        </w:rPr>
        <w:t>Sitompul</w:t>
      </w:r>
      <w:proofErr w:type="spellEnd"/>
      <w:r w:rsidRPr="00FF3359">
        <w:rPr>
          <w:rFonts w:ascii="Garamond" w:hAnsi="Garamond"/>
          <w:bCs/>
          <w:iCs/>
          <w:sz w:val="20"/>
          <w:szCs w:val="20"/>
          <w:lang w:val="en-IN"/>
        </w:rPr>
        <w:t xml:space="preserve"> F et al. Effectiveness of Methanol Extract of Moringa oleifera Lam. Leaf as Antibacterial Drug to Bacterial Triggers of Urinary Tract Infections In vitro. J. complement. altern. med. res. 2022; 17(1):1-2.</w:t>
      </w:r>
    </w:p>
    <w:p w14:paraId="7CC66111"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Sharma R, </w:t>
      </w:r>
      <w:proofErr w:type="spellStart"/>
      <w:r w:rsidRPr="00FF3359">
        <w:rPr>
          <w:rFonts w:ascii="Garamond" w:hAnsi="Garamond"/>
          <w:bCs/>
          <w:iCs/>
          <w:sz w:val="20"/>
          <w:szCs w:val="20"/>
          <w:lang w:val="en-IN"/>
        </w:rPr>
        <w:t>Godatwar</w:t>
      </w:r>
      <w:proofErr w:type="spellEnd"/>
      <w:r w:rsidRPr="00FF3359">
        <w:rPr>
          <w:rFonts w:ascii="Garamond" w:hAnsi="Garamond"/>
          <w:bCs/>
          <w:iCs/>
          <w:sz w:val="20"/>
          <w:szCs w:val="20"/>
          <w:lang w:val="en-IN"/>
        </w:rPr>
        <w:t xml:space="preserve"> P. In Vitro Anti-microbial effect of various extracts of </w:t>
      </w:r>
      <w:proofErr w:type="spellStart"/>
      <w:r w:rsidRPr="00FF3359">
        <w:rPr>
          <w:rFonts w:ascii="Garamond" w:hAnsi="Garamond"/>
          <w:bCs/>
          <w:iCs/>
          <w:sz w:val="20"/>
          <w:szCs w:val="20"/>
          <w:lang w:val="en-IN"/>
        </w:rPr>
        <w:t>Ġok</w:t>
      </w:r>
      <w:r w:rsidRPr="00FF3359">
        <w:rPr>
          <w:rFonts w:ascii="Cambria" w:hAnsi="Cambria" w:cs="Cambria"/>
          <w:bCs/>
          <w:iCs/>
          <w:sz w:val="20"/>
          <w:szCs w:val="20"/>
          <w:lang w:val="en-IN"/>
        </w:rPr>
        <w:t>ṣ</w:t>
      </w:r>
      <w:r w:rsidRPr="00FF3359">
        <w:rPr>
          <w:rFonts w:ascii="Garamond" w:hAnsi="Garamond"/>
          <w:bCs/>
          <w:iCs/>
          <w:sz w:val="20"/>
          <w:szCs w:val="20"/>
          <w:lang w:val="en-IN"/>
        </w:rPr>
        <w:t>ura</w:t>
      </w:r>
      <w:proofErr w:type="spellEnd"/>
      <w:r w:rsidRPr="00FF3359">
        <w:rPr>
          <w:rFonts w:ascii="Garamond" w:hAnsi="Garamond"/>
          <w:bCs/>
          <w:iCs/>
          <w:sz w:val="20"/>
          <w:szCs w:val="20"/>
          <w:lang w:val="en-IN"/>
        </w:rPr>
        <w:t xml:space="preserve"> (Tribulus terrestris) fruits on common pathogens causing Urinary Tract Infection. J. ayurveda </w:t>
      </w:r>
      <w:proofErr w:type="spellStart"/>
      <w:r w:rsidRPr="00FF3359">
        <w:rPr>
          <w:rFonts w:ascii="Garamond" w:hAnsi="Garamond"/>
          <w:bCs/>
          <w:iCs/>
          <w:sz w:val="20"/>
          <w:szCs w:val="20"/>
          <w:lang w:val="en-IN"/>
        </w:rPr>
        <w:t>integr</w:t>
      </w:r>
      <w:proofErr w:type="spellEnd"/>
      <w:r w:rsidRPr="00FF3359">
        <w:rPr>
          <w:rFonts w:ascii="Garamond" w:hAnsi="Garamond"/>
          <w:bCs/>
          <w:iCs/>
          <w:sz w:val="20"/>
          <w:szCs w:val="20"/>
          <w:lang w:val="en-IN"/>
        </w:rPr>
        <w:t>. med. sci. 2022; 7(9):64-9.</w:t>
      </w:r>
    </w:p>
    <w:p w14:paraId="6186D3B7"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RH A, VV S, Oommen SM. Clinical trial on the efficacy of root powder of Asparagus </w:t>
      </w:r>
      <w:proofErr w:type="spellStart"/>
      <w:r w:rsidRPr="00FF3359">
        <w:rPr>
          <w:rFonts w:ascii="Garamond" w:hAnsi="Garamond"/>
          <w:bCs/>
          <w:iCs/>
          <w:sz w:val="20"/>
          <w:szCs w:val="20"/>
          <w:lang w:val="en-IN"/>
        </w:rPr>
        <w:t>racemosus</w:t>
      </w:r>
      <w:proofErr w:type="spellEnd"/>
      <w:r w:rsidRPr="00FF3359">
        <w:rPr>
          <w:rFonts w:ascii="Garamond" w:hAnsi="Garamond"/>
          <w:bCs/>
          <w:iCs/>
          <w:sz w:val="20"/>
          <w:szCs w:val="20"/>
          <w:lang w:val="en-IN"/>
        </w:rPr>
        <w:t xml:space="preserve"> Willd. (</w:t>
      </w:r>
      <w:proofErr w:type="spellStart"/>
      <w:r w:rsidRPr="00FF3359">
        <w:rPr>
          <w:rFonts w:ascii="Garamond" w:hAnsi="Garamond"/>
          <w:bCs/>
          <w:iCs/>
          <w:sz w:val="20"/>
          <w:szCs w:val="20"/>
          <w:lang w:val="en-IN"/>
        </w:rPr>
        <w:t>shatavari</w:t>
      </w:r>
      <w:proofErr w:type="spellEnd"/>
      <w:r w:rsidRPr="00FF3359">
        <w:rPr>
          <w:rFonts w:ascii="Garamond" w:hAnsi="Garamond"/>
          <w:bCs/>
          <w:iCs/>
          <w:sz w:val="20"/>
          <w:szCs w:val="20"/>
          <w:lang w:val="en-IN"/>
        </w:rPr>
        <w:t>) in urinary tract infection. Int. res. j. pharm. med. sci. 2018.</w:t>
      </w:r>
    </w:p>
    <w:p w14:paraId="0C750E2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Akanmu</w:t>
      </w:r>
      <w:proofErr w:type="spellEnd"/>
      <w:r w:rsidRPr="00FF3359">
        <w:rPr>
          <w:rFonts w:ascii="Garamond" w:hAnsi="Garamond"/>
          <w:bCs/>
          <w:iCs/>
          <w:sz w:val="20"/>
          <w:szCs w:val="20"/>
          <w:lang w:val="en-IN"/>
        </w:rPr>
        <w:t xml:space="preserve"> AO, Yunus HH, Balogun ST et al. Antibacterial Activity of Aqueous and Ethanol Fruit Extracts of Cucumis sativus Linn. Against Selected Microorganisms at the University of Maiduguri Teaching Hospital, Maiduguri. Sahel J. Vet. Sci. 2021; 18(2):17-22.</w:t>
      </w:r>
    </w:p>
    <w:p w14:paraId="01AC3BD2"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Deshpande BS, Deshpande AS, </w:t>
      </w:r>
      <w:proofErr w:type="spellStart"/>
      <w:r w:rsidRPr="00FF3359">
        <w:rPr>
          <w:rFonts w:ascii="Garamond" w:hAnsi="Garamond"/>
          <w:bCs/>
          <w:iCs/>
          <w:sz w:val="20"/>
          <w:szCs w:val="20"/>
          <w:lang w:val="en-IN"/>
        </w:rPr>
        <w:t>Maldhure</w:t>
      </w:r>
      <w:proofErr w:type="spellEnd"/>
      <w:r w:rsidRPr="00FF3359">
        <w:rPr>
          <w:rFonts w:ascii="Garamond" w:hAnsi="Garamond"/>
          <w:bCs/>
          <w:iCs/>
          <w:sz w:val="20"/>
          <w:szCs w:val="20"/>
          <w:lang w:val="en-IN"/>
        </w:rPr>
        <w:t xml:space="preserve"> AK. Aegle </w:t>
      </w:r>
      <w:proofErr w:type="spellStart"/>
      <w:r w:rsidRPr="00FF3359">
        <w:rPr>
          <w:rFonts w:ascii="Garamond" w:hAnsi="Garamond"/>
          <w:bCs/>
          <w:iCs/>
          <w:sz w:val="20"/>
          <w:szCs w:val="20"/>
          <w:lang w:val="en-IN"/>
        </w:rPr>
        <w:t>Marmelos</w:t>
      </w:r>
      <w:proofErr w:type="spellEnd"/>
      <w:r w:rsidRPr="00FF3359">
        <w:rPr>
          <w:rFonts w:ascii="Garamond" w:hAnsi="Garamond"/>
          <w:bCs/>
          <w:iCs/>
          <w:sz w:val="20"/>
          <w:szCs w:val="20"/>
          <w:lang w:val="en-IN"/>
        </w:rPr>
        <w:t xml:space="preserve"> Corr., Cynodon Dactylon Pers. and Datura </w:t>
      </w:r>
      <w:proofErr w:type="spellStart"/>
      <w:r w:rsidRPr="00FF3359">
        <w:rPr>
          <w:rFonts w:ascii="Garamond" w:hAnsi="Garamond"/>
          <w:bCs/>
          <w:iCs/>
          <w:sz w:val="20"/>
          <w:szCs w:val="20"/>
          <w:lang w:val="en-IN"/>
        </w:rPr>
        <w:t>Inoxia</w:t>
      </w:r>
      <w:proofErr w:type="spellEnd"/>
      <w:r w:rsidRPr="00FF3359">
        <w:rPr>
          <w:rFonts w:ascii="Garamond" w:hAnsi="Garamond"/>
          <w:bCs/>
          <w:iCs/>
          <w:sz w:val="20"/>
          <w:szCs w:val="20"/>
          <w:lang w:val="en-IN"/>
        </w:rPr>
        <w:t xml:space="preserve"> Mill.</w:t>
      </w:r>
    </w:p>
    <w:p w14:paraId="477F985E"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Mahalik GY, Sahoo SA, Satapathy KB. Evaluation of phytochemical constituents and antimicrobial properties of Mangifera indica L. Leaves against urinary tract infection-causing pathogens. Evaluation. 2017; 10(9):169.</w:t>
      </w:r>
    </w:p>
    <w:p w14:paraId="05052705" w14:textId="61A8D4BF"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Nisa I, Tareen AR, Hannan PA et al. </w:t>
      </w:r>
      <w:r w:rsidR="008446B0" w:rsidRPr="00FF3359">
        <w:rPr>
          <w:rFonts w:ascii="Garamond" w:hAnsi="Garamond"/>
          <w:bCs/>
          <w:iCs/>
          <w:sz w:val="20"/>
          <w:szCs w:val="20"/>
          <w:lang w:val="en-IN"/>
        </w:rPr>
        <w:t xml:space="preserve">Antibacterial Activity Of Allium Sativum Extract Against Staphylococcus Aureus </w:t>
      </w:r>
      <w:r w:rsidR="008446B0">
        <w:rPr>
          <w:rFonts w:ascii="Garamond" w:hAnsi="Garamond"/>
          <w:bCs/>
          <w:iCs/>
          <w:sz w:val="20"/>
          <w:szCs w:val="20"/>
          <w:lang w:val="en-IN"/>
        </w:rPr>
        <w:t>a</w:t>
      </w:r>
      <w:r w:rsidR="008446B0" w:rsidRPr="00FF3359">
        <w:rPr>
          <w:rFonts w:ascii="Garamond" w:hAnsi="Garamond"/>
          <w:bCs/>
          <w:iCs/>
          <w:sz w:val="20"/>
          <w:szCs w:val="20"/>
          <w:lang w:val="en-IN"/>
        </w:rPr>
        <w:t>nd Escherichia Coli: A Phytochemical Approach.</w:t>
      </w:r>
      <w:r w:rsidRPr="00FF3359">
        <w:rPr>
          <w:rFonts w:ascii="Garamond" w:hAnsi="Garamond"/>
          <w:bCs/>
          <w:iCs/>
          <w:sz w:val="20"/>
          <w:szCs w:val="20"/>
          <w:lang w:val="en-IN"/>
        </w:rPr>
        <w:t xml:space="preserve"> Journal of Medical &amp; Health Sciences Review. 2025; 2(1).</w:t>
      </w:r>
    </w:p>
    <w:p w14:paraId="31B69F4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Ilangage</w:t>
      </w:r>
      <w:proofErr w:type="spellEnd"/>
      <w:r w:rsidRPr="00FF3359">
        <w:rPr>
          <w:rFonts w:ascii="Garamond" w:hAnsi="Garamond"/>
          <w:bCs/>
          <w:iCs/>
          <w:sz w:val="20"/>
          <w:szCs w:val="20"/>
          <w:lang w:val="en-IN"/>
        </w:rPr>
        <w:t xml:space="preserve"> JI, </w:t>
      </w:r>
      <w:proofErr w:type="spellStart"/>
      <w:r w:rsidRPr="00FF3359">
        <w:rPr>
          <w:rFonts w:ascii="Garamond" w:hAnsi="Garamond"/>
          <w:bCs/>
          <w:iCs/>
          <w:sz w:val="20"/>
          <w:szCs w:val="20"/>
          <w:lang w:val="en-IN"/>
        </w:rPr>
        <w:t>Ilangakoon</w:t>
      </w:r>
      <w:proofErr w:type="spellEnd"/>
      <w:r w:rsidRPr="00FF3359">
        <w:rPr>
          <w:rFonts w:ascii="Garamond" w:hAnsi="Garamond"/>
          <w:bCs/>
          <w:iCs/>
          <w:sz w:val="20"/>
          <w:szCs w:val="20"/>
          <w:lang w:val="en-IN"/>
        </w:rPr>
        <w:t xml:space="preserve"> IA, Fernando KM et al. In vitro-antibacterial properties of ten medicinal plants against common </w:t>
      </w:r>
      <w:proofErr w:type="spellStart"/>
      <w:r w:rsidRPr="00FF3359">
        <w:rPr>
          <w:rFonts w:ascii="Garamond" w:hAnsi="Garamond"/>
          <w:bCs/>
          <w:iCs/>
          <w:sz w:val="20"/>
          <w:szCs w:val="20"/>
          <w:lang w:val="en-IN"/>
        </w:rPr>
        <w:t>uropathogenic</w:t>
      </w:r>
      <w:proofErr w:type="spellEnd"/>
      <w:r w:rsidRPr="00FF3359">
        <w:rPr>
          <w:rFonts w:ascii="Garamond" w:hAnsi="Garamond"/>
          <w:bCs/>
          <w:iCs/>
          <w:sz w:val="20"/>
          <w:szCs w:val="20"/>
          <w:lang w:val="en-IN"/>
        </w:rPr>
        <w:t xml:space="preserve"> organisms and toxicity determination using brine shrimp lethality assay. BMC complement. med. </w:t>
      </w:r>
      <w:proofErr w:type="spellStart"/>
      <w:r w:rsidRPr="00FF3359">
        <w:rPr>
          <w:rFonts w:ascii="Garamond" w:hAnsi="Garamond"/>
          <w:bCs/>
          <w:iCs/>
          <w:sz w:val="20"/>
          <w:szCs w:val="20"/>
          <w:lang w:val="en-IN"/>
        </w:rPr>
        <w:t>ther</w:t>
      </w:r>
      <w:proofErr w:type="spellEnd"/>
      <w:r w:rsidRPr="00FF3359">
        <w:rPr>
          <w:rFonts w:ascii="Garamond" w:hAnsi="Garamond"/>
          <w:bCs/>
          <w:iCs/>
          <w:sz w:val="20"/>
          <w:szCs w:val="20"/>
          <w:lang w:val="en-IN"/>
        </w:rPr>
        <w:t>. 2024; 24(1):301.</w:t>
      </w:r>
    </w:p>
    <w:p w14:paraId="4608D33D"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Sundararajan G, Ananthi S, Vijayakumar AR et al. Evaluation of In-Vitro Anti-</w:t>
      </w:r>
      <w:proofErr w:type="spellStart"/>
      <w:r w:rsidRPr="00FF3359">
        <w:rPr>
          <w:rFonts w:ascii="Garamond" w:hAnsi="Garamond"/>
          <w:bCs/>
          <w:iCs/>
          <w:sz w:val="20"/>
          <w:szCs w:val="20"/>
          <w:lang w:val="en-IN"/>
        </w:rPr>
        <w:t>Urolithiatic</w:t>
      </w:r>
      <w:proofErr w:type="spellEnd"/>
      <w:r w:rsidRPr="00FF3359">
        <w:rPr>
          <w:rFonts w:ascii="Garamond" w:hAnsi="Garamond"/>
          <w:bCs/>
          <w:iCs/>
          <w:sz w:val="20"/>
          <w:szCs w:val="20"/>
          <w:lang w:val="en-IN"/>
        </w:rPr>
        <w:t xml:space="preserve"> Activity of </w:t>
      </w:r>
      <w:r w:rsidRPr="00FF3359">
        <w:rPr>
          <w:rFonts w:ascii="Garamond" w:hAnsi="Garamond"/>
          <w:bCs/>
          <w:i/>
          <w:iCs/>
          <w:sz w:val="20"/>
          <w:szCs w:val="20"/>
          <w:lang w:val="en-IN"/>
        </w:rPr>
        <w:t>Achyranthes Aspera</w:t>
      </w:r>
      <w:r w:rsidRPr="00FF3359">
        <w:rPr>
          <w:rFonts w:ascii="Garamond" w:hAnsi="Garamond"/>
          <w:bCs/>
          <w:iCs/>
          <w:sz w:val="20"/>
          <w:szCs w:val="20"/>
          <w:lang w:val="en-IN"/>
        </w:rPr>
        <w:t xml:space="preserve">. J. Pharm. </w:t>
      </w:r>
      <w:proofErr w:type="spellStart"/>
      <w:r w:rsidRPr="00FF3359">
        <w:rPr>
          <w:rFonts w:ascii="Garamond" w:hAnsi="Garamond"/>
          <w:bCs/>
          <w:iCs/>
          <w:sz w:val="20"/>
          <w:szCs w:val="20"/>
          <w:lang w:val="en-IN"/>
        </w:rPr>
        <w:t>Negat</w:t>
      </w:r>
      <w:proofErr w:type="spellEnd"/>
      <w:r w:rsidRPr="00FF3359">
        <w:rPr>
          <w:rFonts w:ascii="Garamond" w:hAnsi="Garamond"/>
          <w:bCs/>
          <w:iCs/>
          <w:sz w:val="20"/>
          <w:szCs w:val="20"/>
          <w:lang w:val="en-IN"/>
        </w:rPr>
        <w:t xml:space="preserve">. Results. 2022; 2140-2144. </w:t>
      </w:r>
    </w:p>
    <w:p w14:paraId="5B9C9556"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Dhanasekaran S, Rajesh A, </w:t>
      </w:r>
      <w:proofErr w:type="spellStart"/>
      <w:r w:rsidRPr="00FF3359">
        <w:rPr>
          <w:rFonts w:ascii="Garamond" w:hAnsi="Garamond"/>
          <w:bCs/>
          <w:iCs/>
          <w:sz w:val="20"/>
          <w:szCs w:val="20"/>
          <w:lang w:val="en-IN"/>
        </w:rPr>
        <w:t>Mathimani</w:t>
      </w:r>
      <w:proofErr w:type="spellEnd"/>
      <w:r w:rsidRPr="00FF3359">
        <w:rPr>
          <w:rFonts w:ascii="Garamond" w:hAnsi="Garamond"/>
          <w:bCs/>
          <w:iCs/>
          <w:sz w:val="20"/>
          <w:szCs w:val="20"/>
          <w:lang w:val="en-IN"/>
        </w:rPr>
        <w:t xml:space="preserve"> Tet al. Efficacy of crude extracts of </w:t>
      </w:r>
      <w:proofErr w:type="spellStart"/>
      <w:r w:rsidRPr="00FF3359">
        <w:rPr>
          <w:rFonts w:ascii="Garamond" w:hAnsi="Garamond"/>
          <w:bCs/>
          <w:iCs/>
          <w:sz w:val="20"/>
          <w:szCs w:val="20"/>
          <w:lang w:val="en-IN"/>
        </w:rPr>
        <w:t>Clitoria</w:t>
      </w:r>
      <w:proofErr w:type="spellEnd"/>
      <w:r w:rsidRPr="00FF3359">
        <w:rPr>
          <w:rFonts w:ascii="Garamond" w:hAnsi="Garamond"/>
          <w:bCs/>
          <w:iCs/>
          <w:sz w:val="20"/>
          <w:szCs w:val="20"/>
          <w:lang w:val="en-IN"/>
        </w:rPr>
        <w:t xml:space="preserve"> </w:t>
      </w:r>
      <w:proofErr w:type="spellStart"/>
      <w:r w:rsidRPr="00FF3359">
        <w:rPr>
          <w:rFonts w:ascii="Garamond" w:hAnsi="Garamond"/>
          <w:bCs/>
          <w:iCs/>
          <w:sz w:val="20"/>
          <w:szCs w:val="20"/>
          <w:lang w:val="en-IN"/>
        </w:rPr>
        <w:t>ternatea</w:t>
      </w:r>
      <w:proofErr w:type="spellEnd"/>
      <w:r w:rsidRPr="00FF3359">
        <w:rPr>
          <w:rFonts w:ascii="Garamond" w:hAnsi="Garamond"/>
          <w:bCs/>
          <w:iCs/>
          <w:sz w:val="20"/>
          <w:szCs w:val="20"/>
          <w:lang w:val="en-IN"/>
        </w:rPr>
        <w:t xml:space="preserve"> for antibacterial activity against gram negative bacterium (Proteus mirabilis). </w:t>
      </w:r>
      <w:proofErr w:type="spellStart"/>
      <w:r w:rsidRPr="00FF3359">
        <w:rPr>
          <w:rFonts w:ascii="Garamond" w:hAnsi="Garamond"/>
          <w:bCs/>
          <w:iCs/>
          <w:sz w:val="20"/>
          <w:szCs w:val="20"/>
          <w:lang w:val="en-IN"/>
        </w:rPr>
        <w:t>Biocatal</w:t>
      </w:r>
      <w:proofErr w:type="spellEnd"/>
      <w:r w:rsidRPr="00FF3359">
        <w:rPr>
          <w:rFonts w:ascii="Garamond" w:hAnsi="Garamond"/>
          <w:bCs/>
          <w:iCs/>
          <w:sz w:val="20"/>
          <w:szCs w:val="20"/>
          <w:lang w:val="en-IN"/>
        </w:rPr>
        <w:t> Agric </w:t>
      </w:r>
      <w:proofErr w:type="spellStart"/>
      <w:r w:rsidRPr="00FF3359">
        <w:rPr>
          <w:rFonts w:ascii="Garamond" w:hAnsi="Garamond"/>
          <w:bCs/>
          <w:iCs/>
          <w:sz w:val="20"/>
          <w:szCs w:val="20"/>
          <w:lang w:val="en-IN"/>
        </w:rPr>
        <w:t>Biotechnol</w:t>
      </w:r>
      <w:proofErr w:type="spellEnd"/>
      <w:r w:rsidRPr="00FF3359">
        <w:rPr>
          <w:rFonts w:ascii="Garamond" w:hAnsi="Garamond"/>
          <w:bCs/>
          <w:iCs/>
          <w:sz w:val="20"/>
          <w:szCs w:val="20"/>
          <w:lang w:val="en-IN"/>
        </w:rPr>
        <w:t>. 2019; 21:101328.</w:t>
      </w:r>
    </w:p>
    <w:p w14:paraId="2119FDB4"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Dev SN, De K, Singh S. Antimicrobial activity and phytochemical analysis of Acacia nilotica (L.) Del. Indian J Appl Pure Bio. 2014; 29(2):331-2.</w:t>
      </w:r>
    </w:p>
    <w:p w14:paraId="7D26A6B9"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Saleh BH, Ibrahim RN, Abdul-Wahed HE et al. Study the antibacterial activity of green tea leaves Camellia sinensis ethanolic extract against different pathogenic bacteria isolated from urinary tract infections. Plant Archives. 2020; 20(1):1077-84.</w:t>
      </w:r>
    </w:p>
    <w:p w14:paraId="4ED6FA39"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proofErr w:type="spellStart"/>
      <w:r w:rsidRPr="00FF3359">
        <w:rPr>
          <w:rFonts w:ascii="Garamond" w:hAnsi="Garamond"/>
          <w:bCs/>
          <w:iCs/>
          <w:sz w:val="20"/>
          <w:szCs w:val="20"/>
          <w:lang w:val="en-IN"/>
        </w:rPr>
        <w:t>Odelola</w:t>
      </w:r>
      <w:proofErr w:type="spellEnd"/>
      <w:r w:rsidRPr="00FF3359">
        <w:rPr>
          <w:rFonts w:ascii="Garamond" w:hAnsi="Garamond"/>
          <w:bCs/>
          <w:iCs/>
          <w:sz w:val="20"/>
          <w:szCs w:val="20"/>
          <w:lang w:val="en-IN"/>
        </w:rPr>
        <w:t xml:space="preserve"> OS, </w:t>
      </w:r>
      <w:proofErr w:type="spellStart"/>
      <w:r w:rsidRPr="00FF3359">
        <w:rPr>
          <w:rFonts w:ascii="Garamond" w:hAnsi="Garamond"/>
          <w:bCs/>
          <w:iCs/>
          <w:sz w:val="20"/>
          <w:szCs w:val="20"/>
          <w:lang w:val="en-IN"/>
        </w:rPr>
        <w:t>Oyetayo</w:t>
      </w:r>
      <w:proofErr w:type="spellEnd"/>
      <w:r w:rsidRPr="00FF3359">
        <w:rPr>
          <w:rFonts w:ascii="Garamond" w:hAnsi="Garamond"/>
          <w:bCs/>
          <w:iCs/>
          <w:sz w:val="20"/>
          <w:szCs w:val="20"/>
          <w:lang w:val="en-IN"/>
        </w:rPr>
        <w:t xml:space="preserve"> VO, Ogundare AO et al. Antibacterial activity of </w:t>
      </w:r>
      <w:proofErr w:type="spellStart"/>
      <w:r w:rsidRPr="00FF3359">
        <w:rPr>
          <w:rFonts w:ascii="Garamond" w:hAnsi="Garamond"/>
          <w:bCs/>
          <w:iCs/>
          <w:sz w:val="20"/>
          <w:szCs w:val="20"/>
          <w:lang w:val="en-IN"/>
        </w:rPr>
        <w:t>zea</w:t>
      </w:r>
      <w:proofErr w:type="spellEnd"/>
      <w:r w:rsidRPr="00FF3359">
        <w:rPr>
          <w:rFonts w:ascii="Garamond" w:hAnsi="Garamond"/>
          <w:bCs/>
          <w:iCs/>
          <w:sz w:val="20"/>
          <w:szCs w:val="20"/>
          <w:lang w:val="en-IN"/>
        </w:rPr>
        <w:t xml:space="preserve"> mays silks and husks crude extract on biofilm producing multi-drug resistant bacteria from urinary catheters. Int J </w:t>
      </w:r>
      <w:proofErr w:type="spellStart"/>
      <w:r w:rsidRPr="00FF3359">
        <w:rPr>
          <w:rFonts w:ascii="Garamond" w:hAnsi="Garamond"/>
          <w:bCs/>
          <w:iCs/>
          <w:sz w:val="20"/>
          <w:szCs w:val="20"/>
          <w:lang w:val="en-IN"/>
        </w:rPr>
        <w:t>Pathog</w:t>
      </w:r>
      <w:proofErr w:type="spellEnd"/>
      <w:r w:rsidRPr="00FF3359">
        <w:rPr>
          <w:rFonts w:ascii="Garamond" w:hAnsi="Garamond"/>
          <w:bCs/>
          <w:iCs/>
          <w:sz w:val="20"/>
          <w:szCs w:val="20"/>
          <w:lang w:val="en-IN"/>
        </w:rPr>
        <w:t xml:space="preserve"> Res. 2023; 12(2):37-51.</w:t>
      </w:r>
    </w:p>
    <w:p w14:paraId="284A2FA8" w14:textId="71308915"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Shaw A, Mishra S, Dutta D. </w:t>
      </w:r>
      <w:r w:rsidR="008446B0" w:rsidRPr="00FF3359">
        <w:rPr>
          <w:rFonts w:ascii="Garamond" w:hAnsi="Garamond"/>
          <w:bCs/>
          <w:iCs/>
          <w:sz w:val="20"/>
          <w:szCs w:val="20"/>
          <w:lang w:val="en-IN"/>
        </w:rPr>
        <w:t>Comparative anti-microbial study of alcoholic extract of hibiscus rosa-</w:t>
      </w:r>
      <w:proofErr w:type="spellStart"/>
      <w:r w:rsidR="008446B0" w:rsidRPr="00FF3359">
        <w:rPr>
          <w:rFonts w:ascii="Garamond" w:hAnsi="Garamond"/>
          <w:bCs/>
          <w:iCs/>
          <w:sz w:val="20"/>
          <w:szCs w:val="20"/>
          <w:lang w:val="en-IN"/>
        </w:rPr>
        <w:t>sinesis</w:t>
      </w:r>
      <w:proofErr w:type="spellEnd"/>
      <w:r w:rsidR="008446B0" w:rsidRPr="00FF3359">
        <w:rPr>
          <w:rFonts w:ascii="Garamond" w:hAnsi="Garamond"/>
          <w:bCs/>
          <w:iCs/>
          <w:sz w:val="20"/>
          <w:szCs w:val="20"/>
          <w:lang w:val="en-IN"/>
        </w:rPr>
        <w:t xml:space="preserve"> with marketed formulation</w:t>
      </w:r>
      <w:r w:rsidRPr="00FF3359">
        <w:rPr>
          <w:rFonts w:ascii="Garamond" w:hAnsi="Garamond"/>
          <w:bCs/>
          <w:iCs/>
          <w:sz w:val="20"/>
          <w:szCs w:val="20"/>
          <w:lang w:val="en-IN"/>
        </w:rPr>
        <w:t>. World J. Pharm. Res. 2020.</w:t>
      </w:r>
    </w:p>
    <w:p w14:paraId="4112F66E"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Hammadi AA, Abed HA, Rabie ZH. Effect extraction of nigella sativa and </w:t>
      </w:r>
      <w:proofErr w:type="spellStart"/>
      <w:r w:rsidRPr="00FF3359">
        <w:rPr>
          <w:rFonts w:ascii="Garamond" w:hAnsi="Garamond"/>
          <w:bCs/>
          <w:iCs/>
          <w:sz w:val="20"/>
          <w:szCs w:val="20"/>
          <w:lang w:val="en-IN"/>
        </w:rPr>
        <w:t>malricaia</w:t>
      </w:r>
      <w:proofErr w:type="spellEnd"/>
      <w:r w:rsidRPr="00FF3359">
        <w:rPr>
          <w:rFonts w:ascii="Garamond" w:hAnsi="Garamond"/>
          <w:bCs/>
          <w:iCs/>
          <w:sz w:val="20"/>
          <w:szCs w:val="20"/>
          <w:lang w:val="en-IN"/>
        </w:rPr>
        <w:t xml:space="preserve"> </w:t>
      </w:r>
      <w:proofErr w:type="spellStart"/>
      <w:r w:rsidRPr="00FF3359">
        <w:rPr>
          <w:rFonts w:ascii="Garamond" w:hAnsi="Garamond"/>
          <w:bCs/>
          <w:iCs/>
          <w:sz w:val="20"/>
          <w:szCs w:val="20"/>
          <w:lang w:val="en-IN"/>
        </w:rPr>
        <w:t>chamoilla</w:t>
      </w:r>
      <w:proofErr w:type="spellEnd"/>
      <w:r w:rsidRPr="00FF3359">
        <w:rPr>
          <w:rFonts w:ascii="Garamond" w:hAnsi="Garamond"/>
          <w:bCs/>
          <w:iCs/>
          <w:sz w:val="20"/>
          <w:szCs w:val="20"/>
          <w:lang w:val="en-IN"/>
        </w:rPr>
        <w:t xml:space="preserve"> on urinary tract infection. Sci J Med Res. 2020; 4(16):118-24.</w:t>
      </w:r>
    </w:p>
    <w:p w14:paraId="0F84AEDC"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Sharma N, Rathore DS. Antibacterial effects of Citrus limon peel extract on human pathogenic bacteria with special reference to Urinary Tract Infection. Int. J. Sci. Res. 2018; 5:2.</w:t>
      </w:r>
    </w:p>
    <w:p w14:paraId="7034D9AD"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Kumar S, Parikh P, Gupta HN. Indian medicinal plants for combating urinary tract infections.</w:t>
      </w:r>
    </w:p>
    <w:p w14:paraId="368FC50C"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lastRenderedPageBreak/>
        <w:t xml:space="preserve">Chakrabarty S, Sahoo M, Mishra MP et al. Impact of Some Ethnomedicinal Plants Extracts Against Screened MDR Strains Isolated from UTI Patients Population of a Tertiary Care Centre in Eastern India. Int. Res. J. </w:t>
      </w:r>
      <w:proofErr w:type="spellStart"/>
      <w:r w:rsidRPr="00FF3359">
        <w:rPr>
          <w:rFonts w:ascii="Garamond" w:hAnsi="Garamond"/>
          <w:bCs/>
          <w:iCs/>
          <w:sz w:val="20"/>
          <w:szCs w:val="20"/>
          <w:lang w:val="en-IN"/>
        </w:rPr>
        <w:t>Multidiscip</w:t>
      </w:r>
      <w:proofErr w:type="spellEnd"/>
      <w:r w:rsidRPr="00FF3359">
        <w:rPr>
          <w:rFonts w:ascii="Garamond" w:hAnsi="Garamond"/>
          <w:bCs/>
          <w:iCs/>
          <w:sz w:val="20"/>
          <w:szCs w:val="20"/>
          <w:lang w:val="en-IN"/>
        </w:rPr>
        <w:t>. Scope. 2024.</w:t>
      </w:r>
    </w:p>
    <w:p w14:paraId="4487394C"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 xml:space="preserve">Maddala VK. Traditional Herbs as Effective Natural Remedies for Treating Urinary Tract Ailments. Curr trends </w:t>
      </w:r>
      <w:proofErr w:type="spellStart"/>
      <w:r w:rsidRPr="00FF3359">
        <w:rPr>
          <w:rFonts w:ascii="Garamond" w:hAnsi="Garamond"/>
          <w:bCs/>
          <w:iCs/>
          <w:sz w:val="20"/>
          <w:szCs w:val="20"/>
          <w:lang w:val="en-IN"/>
        </w:rPr>
        <w:t>biotechnol</w:t>
      </w:r>
      <w:proofErr w:type="spellEnd"/>
      <w:r w:rsidRPr="00FF3359">
        <w:rPr>
          <w:rFonts w:ascii="Garamond" w:hAnsi="Garamond"/>
          <w:bCs/>
          <w:iCs/>
          <w:sz w:val="20"/>
          <w:szCs w:val="20"/>
          <w:lang w:val="en-IN"/>
        </w:rPr>
        <w:t xml:space="preserve"> pharm. 2025; 19(1):2212-22.</w:t>
      </w:r>
    </w:p>
    <w:p w14:paraId="12ADED95" w14:textId="77777777" w:rsidR="00FF3359" w:rsidRPr="00FF3359" w:rsidRDefault="00FF3359" w:rsidP="00F06D31">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Ndlazi ZM, Mvubu NE, De Gama BZ. A review of documented antimicrobial and immunomodulatory properties of six selected ethnomedicinal plants, used as a concoction by traditional health practitioners for the management of urinary tract infections, in the region of KwaZulu-Natal, South Africa. S. Afr. J. Bot. 2025; 176: 170-83.</w:t>
      </w:r>
    </w:p>
    <w:p w14:paraId="27DCF6AC" w14:textId="16299847" w:rsidR="008446B0" w:rsidRPr="00FD6F95" w:rsidRDefault="00FF3359" w:rsidP="008446B0">
      <w:pPr>
        <w:numPr>
          <w:ilvl w:val="0"/>
          <w:numId w:val="26"/>
        </w:numPr>
        <w:tabs>
          <w:tab w:val="left" w:pos="426"/>
        </w:tabs>
        <w:ind w:left="426"/>
        <w:rPr>
          <w:rFonts w:ascii="Garamond" w:hAnsi="Garamond"/>
          <w:bCs/>
          <w:iCs/>
          <w:sz w:val="20"/>
          <w:szCs w:val="20"/>
          <w:lang w:val="en-IN"/>
        </w:rPr>
      </w:pPr>
      <w:r w:rsidRPr="00FF3359">
        <w:rPr>
          <w:rFonts w:ascii="Garamond" w:hAnsi="Garamond"/>
          <w:bCs/>
          <w:iCs/>
          <w:sz w:val="20"/>
          <w:szCs w:val="20"/>
          <w:lang w:val="en-IN"/>
        </w:rPr>
        <w:t>Sharif A, Ali A, Amjad M et al. Therapeutic potential of Cydonia oblonga extracts for anti-urease and antibacterial activities to cure urinary tract infections. J. Agric. Food Res. 2025; 19:101590.</w:t>
      </w:r>
    </w:p>
    <w:p w14:paraId="0F52ED47" w14:textId="15FBA79A" w:rsidR="00FF3359" w:rsidRDefault="00FF3359" w:rsidP="00FF3359">
      <w:pPr>
        <w:spacing w:line="259" w:lineRule="auto"/>
        <w:jc w:val="both"/>
        <w:rPr>
          <w:rFonts w:ascii="Garamond" w:hAnsi="Garamond"/>
          <w:bCs/>
          <w:iCs/>
          <w:sz w:val="20"/>
          <w:szCs w:val="20"/>
          <w:lang w:val="en-IN"/>
        </w:rPr>
      </w:pPr>
    </w:p>
    <w:p w14:paraId="6C848B08" w14:textId="77777777" w:rsidR="00FF3359" w:rsidRDefault="00FF3359" w:rsidP="00FF3359">
      <w:pPr>
        <w:spacing w:line="259" w:lineRule="auto"/>
        <w:jc w:val="both"/>
        <w:rPr>
          <w:rFonts w:ascii="Garamond" w:hAnsi="Garamond"/>
          <w:bCs/>
          <w:iCs/>
          <w:sz w:val="20"/>
          <w:szCs w:val="20"/>
          <w:lang w:val="en-IN"/>
        </w:rPr>
      </w:pPr>
    </w:p>
    <w:p w14:paraId="4F0B6774" w14:textId="77777777" w:rsidR="00FF3359" w:rsidRPr="00FF3359" w:rsidRDefault="00FF3359" w:rsidP="00FF3359">
      <w:pPr>
        <w:spacing w:line="259" w:lineRule="auto"/>
        <w:jc w:val="both"/>
        <w:rPr>
          <w:rFonts w:ascii="Garamond" w:hAnsi="Garamond"/>
          <w:bCs/>
          <w:iCs/>
          <w:sz w:val="20"/>
          <w:szCs w:val="20"/>
          <w:lang w:val="en-IN"/>
        </w:rPr>
      </w:pPr>
    </w:p>
    <w:sectPr w:rsidR="00FF3359" w:rsidRPr="00FF3359" w:rsidSect="00FF3359">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27A3E" w14:textId="77777777" w:rsidR="007D10EF" w:rsidRDefault="007D10EF" w:rsidP="00202B90">
      <w:r>
        <w:separator/>
      </w:r>
    </w:p>
  </w:endnote>
  <w:endnote w:type="continuationSeparator" w:id="0">
    <w:p w14:paraId="395A0928" w14:textId="77777777" w:rsidR="007D10EF" w:rsidRDefault="007D10EF"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8" w:name="_Hlk114232143"/>
    <w:bookmarkStart w:id="9"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8"/>
    <w:bookmarkEnd w:id="9"/>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67CE5412"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5539B6">
      <w:rPr>
        <w:rFonts w:ascii="Garamond" w:hAnsi="Garamond"/>
        <w:sz w:val="18"/>
        <w:szCs w:val="18"/>
      </w:rPr>
      <w:t>6</w:t>
    </w:r>
    <w:r>
      <w:rPr>
        <w:rFonts w:ascii="Garamond" w:hAnsi="Garamond"/>
        <w:sz w:val="18"/>
        <w:szCs w:val="18"/>
      </w:rPr>
      <w:t xml:space="preserve">, Issue </w:t>
    </w:r>
    <w:r w:rsidR="005539B6">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1FC7C34D"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5539B6">
      <w:rPr>
        <w:rFonts w:ascii="Garamond" w:hAnsi="Garamond"/>
        <w:sz w:val="18"/>
        <w:szCs w:val="18"/>
      </w:rPr>
      <w:t>6</w:t>
    </w:r>
    <w:r>
      <w:rPr>
        <w:rFonts w:ascii="Garamond" w:hAnsi="Garamond"/>
        <w:sz w:val="18"/>
        <w:szCs w:val="18"/>
      </w:rPr>
      <w:t xml:space="preserve">, Issue </w:t>
    </w:r>
    <w:r w:rsidR="005539B6">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B3C1DEF"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5539B6">
      <w:rPr>
        <w:rFonts w:ascii="Garamond" w:hAnsi="Garamond"/>
        <w:sz w:val="18"/>
        <w:szCs w:val="18"/>
      </w:rPr>
      <w:t>6</w:t>
    </w:r>
    <w:r>
      <w:rPr>
        <w:rFonts w:ascii="Garamond" w:hAnsi="Garamond"/>
        <w:sz w:val="18"/>
        <w:szCs w:val="18"/>
      </w:rPr>
      <w:t xml:space="preserve">, Issue </w:t>
    </w:r>
    <w:r w:rsidR="005539B6">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6070C" w14:textId="77777777" w:rsidR="007D10EF" w:rsidRDefault="007D10EF" w:rsidP="00202B90">
      <w:bookmarkStart w:id="0" w:name="_Hlk191386689"/>
      <w:bookmarkEnd w:id="0"/>
      <w:r>
        <w:separator/>
      </w:r>
    </w:p>
  </w:footnote>
  <w:footnote w:type="continuationSeparator" w:id="0">
    <w:p w14:paraId="66E00E60" w14:textId="77777777" w:rsidR="007D10EF" w:rsidRDefault="007D10EF"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5C0C7C4C"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7"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5539B6" w:rsidRPr="005539B6">
      <w:rPr>
        <w:rFonts w:ascii="Garamond" w:hAnsi="Garamond"/>
        <w:sz w:val="20"/>
        <w:szCs w:val="22"/>
      </w:rPr>
      <w:t>Volume 26, Issue 1 – March, 2026</w:t>
    </w:r>
  </w:p>
  <w:bookmarkEnd w:id="7"/>
  <w:p w14:paraId="47FB9B84" w14:textId="77777777" w:rsidR="005821E3" w:rsidRPr="005821E3" w:rsidRDefault="005821E3" w:rsidP="005821E3">
    <w:pPr>
      <w:pStyle w:val="Header"/>
      <w:tabs>
        <w:tab w:val="left" w:pos="630"/>
      </w:tabs>
      <w:rPr>
        <w:rFonts w:ascii="Garamond" w:hAnsi="Garamond"/>
        <w:sz w:val="20"/>
        <w:szCs w:val="22"/>
        <w:lang w:val="en-IN"/>
      </w:rPr>
    </w:pPr>
    <w:r w:rsidRPr="005821E3">
      <w:rPr>
        <w:rFonts w:ascii="Garamond" w:hAnsi="Garamond"/>
        <w:sz w:val="20"/>
        <w:szCs w:val="22"/>
        <w:lang w:val="en-IN"/>
      </w:rPr>
      <w:t>Urinary Tract Disorders and Nature-Based Management- A Comprehensive Review</w:t>
    </w:r>
  </w:p>
  <w:p w14:paraId="5D172485" w14:textId="17891518" w:rsidR="002238CA" w:rsidRDefault="005821E3" w:rsidP="00E94E49">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Panda</w:t>
    </w:r>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D584" w14:textId="34020EA8"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5539B6" w:rsidRPr="005539B6">
      <w:rPr>
        <w:rFonts w:ascii="Garamond" w:hAnsi="Garamond"/>
        <w:sz w:val="20"/>
        <w:szCs w:val="22"/>
      </w:rPr>
      <w:t>Volume 26, Issue 1 – March, 2026</w:t>
    </w:r>
  </w:p>
  <w:p w14:paraId="0850C34E" w14:textId="77777777" w:rsidR="005821E3" w:rsidRPr="005821E3" w:rsidRDefault="005821E3" w:rsidP="005821E3">
    <w:pPr>
      <w:pStyle w:val="Header"/>
      <w:tabs>
        <w:tab w:val="left" w:pos="630"/>
      </w:tabs>
      <w:rPr>
        <w:rFonts w:ascii="Garamond" w:hAnsi="Garamond"/>
        <w:sz w:val="20"/>
        <w:szCs w:val="22"/>
        <w:lang w:val="en-IN"/>
      </w:rPr>
    </w:pPr>
    <w:r w:rsidRPr="005821E3">
      <w:rPr>
        <w:rFonts w:ascii="Garamond" w:hAnsi="Garamond"/>
        <w:sz w:val="20"/>
        <w:szCs w:val="22"/>
        <w:lang w:val="en-IN"/>
      </w:rPr>
      <w:t>Urinary Tract Disorders and Nature-Based Management- A Comprehensive Review</w:t>
    </w:r>
  </w:p>
  <w:p w14:paraId="1D613E56" w14:textId="77777777" w:rsidR="005821E3" w:rsidRDefault="005821E3" w:rsidP="005821E3">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Panda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73E4DE97"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5539B6" w:rsidRPr="005539B6">
      <w:rPr>
        <w:rFonts w:ascii="Garamond" w:hAnsi="Garamond"/>
        <w:sz w:val="20"/>
        <w:szCs w:val="22"/>
      </w:rPr>
      <w:t>Volume 26, Issue 1 – March, 2026</w:t>
    </w:r>
  </w:p>
  <w:p w14:paraId="5F81D4D0" w14:textId="77777777" w:rsidR="005821E3" w:rsidRPr="005821E3" w:rsidRDefault="005821E3" w:rsidP="005821E3">
    <w:pPr>
      <w:pStyle w:val="Header"/>
      <w:tabs>
        <w:tab w:val="left" w:pos="630"/>
      </w:tabs>
      <w:rPr>
        <w:rFonts w:ascii="Garamond" w:hAnsi="Garamond"/>
        <w:sz w:val="20"/>
        <w:szCs w:val="22"/>
        <w:lang w:val="en-IN"/>
      </w:rPr>
    </w:pPr>
    <w:r w:rsidRPr="005821E3">
      <w:rPr>
        <w:rFonts w:ascii="Garamond" w:hAnsi="Garamond"/>
        <w:sz w:val="20"/>
        <w:szCs w:val="22"/>
        <w:lang w:val="en-IN"/>
      </w:rPr>
      <w:t>Urinary Tract Disorders and Nature-Based Management- A Comprehensive Review</w:t>
    </w:r>
  </w:p>
  <w:p w14:paraId="12CE1D8F" w14:textId="77777777" w:rsidR="005821E3" w:rsidRDefault="005821E3" w:rsidP="005821E3">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Panda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0BC9"/>
    <w:multiLevelType w:val="multilevel"/>
    <w:tmpl w:val="41DA0BC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9"/>
  </w:num>
  <w:num w:numId="13" w16cid:durableId="52851340">
    <w:abstractNumId w:val="20"/>
  </w:num>
  <w:num w:numId="14" w16cid:durableId="1055860988">
    <w:abstractNumId w:val="11"/>
  </w:num>
  <w:num w:numId="15" w16cid:durableId="1380934824">
    <w:abstractNumId w:val="21"/>
  </w:num>
  <w:num w:numId="16" w16cid:durableId="1314261793">
    <w:abstractNumId w:val="5"/>
  </w:num>
  <w:num w:numId="17" w16cid:durableId="1221361593">
    <w:abstractNumId w:val="24"/>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8"/>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111182648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58CF"/>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73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0DFE"/>
    <w:rsid w:val="00281C21"/>
    <w:rsid w:val="002A2C5B"/>
    <w:rsid w:val="002A61BC"/>
    <w:rsid w:val="002B2F96"/>
    <w:rsid w:val="002B703D"/>
    <w:rsid w:val="002B73EA"/>
    <w:rsid w:val="002C202A"/>
    <w:rsid w:val="002C3C99"/>
    <w:rsid w:val="002C5B38"/>
    <w:rsid w:val="002C5D0E"/>
    <w:rsid w:val="002C6DD9"/>
    <w:rsid w:val="002D2DC8"/>
    <w:rsid w:val="002D720B"/>
    <w:rsid w:val="002E1E5C"/>
    <w:rsid w:val="002E2DB5"/>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53F2A"/>
    <w:rsid w:val="00354AA9"/>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4F5D87"/>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39B6"/>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21E3"/>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E72F4"/>
    <w:rsid w:val="005E7E10"/>
    <w:rsid w:val="005F1C17"/>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8F7"/>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22"/>
    <w:rsid w:val="00766EC8"/>
    <w:rsid w:val="00775105"/>
    <w:rsid w:val="00782CA7"/>
    <w:rsid w:val="00786EDE"/>
    <w:rsid w:val="007909CA"/>
    <w:rsid w:val="007923D6"/>
    <w:rsid w:val="00793E6B"/>
    <w:rsid w:val="00794DF7"/>
    <w:rsid w:val="00796693"/>
    <w:rsid w:val="00796F61"/>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10EF"/>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6B0"/>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13D"/>
    <w:rsid w:val="008A6C51"/>
    <w:rsid w:val="008A7C4B"/>
    <w:rsid w:val="008B1C78"/>
    <w:rsid w:val="008B323E"/>
    <w:rsid w:val="008B383F"/>
    <w:rsid w:val="008B38C2"/>
    <w:rsid w:val="008B4036"/>
    <w:rsid w:val="008B45AE"/>
    <w:rsid w:val="008B584E"/>
    <w:rsid w:val="008B6024"/>
    <w:rsid w:val="008B66B7"/>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3FF4"/>
    <w:rsid w:val="00AB56A1"/>
    <w:rsid w:val="00AB7625"/>
    <w:rsid w:val="00AC112A"/>
    <w:rsid w:val="00AC3833"/>
    <w:rsid w:val="00AC5F9C"/>
    <w:rsid w:val="00AC6C29"/>
    <w:rsid w:val="00AC7D54"/>
    <w:rsid w:val="00AD07E3"/>
    <w:rsid w:val="00AD0B52"/>
    <w:rsid w:val="00AD2814"/>
    <w:rsid w:val="00AD4817"/>
    <w:rsid w:val="00AD7026"/>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1882"/>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1BD0"/>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2C57"/>
    <w:rsid w:val="00C5352E"/>
    <w:rsid w:val="00C53901"/>
    <w:rsid w:val="00C553DA"/>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615"/>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1894"/>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6D31"/>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6545"/>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4CDF"/>
    <w:rsid w:val="00FD6B23"/>
    <w:rsid w:val="00FD6F95"/>
    <w:rsid w:val="00FE01FC"/>
    <w:rsid w:val="00FE040D"/>
    <w:rsid w:val="00FE087B"/>
    <w:rsid w:val="00FE21E0"/>
    <w:rsid w:val="00FE485F"/>
    <w:rsid w:val="00FF1797"/>
    <w:rsid w:val="00FF3359"/>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s://doi.org/10.71637/tnhj.v26i1.1200"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creativecommons.org/licenses/by/3.0/"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doi.org/10.71637/tnhj.v26i1.1200" TargetMode="External"/><Relationship Id="rId27" Type="http://schemas.openxmlformats.org/officeDocument/2006/relationships/image" Target="media/image6.png"/></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9449</Words>
  <Characters>53862</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2026-04-06T06:23:00Z</dcterms:created>
  <dcterms:modified xsi:type="dcterms:W3CDTF">2026-04-06T06:23:00Z</dcterms:modified>
</cp:coreProperties>
</file>