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576DE096">
                <wp:simplePos x="0" y="0"/>
                <wp:positionH relativeFrom="column">
                  <wp:posOffset>-235390</wp:posOffset>
                </wp:positionH>
                <wp:positionV relativeFrom="paragraph">
                  <wp:posOffset>120240</wp:posOffset>
                </wp:positionV>
                <wp:extent cx="6419850" cy="869133"/>
                <wp:effectExtent l="0" t="0" r="19050" b="2667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869133"/>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ACF060" id="Round Diagonal Corner Rectangle 262" o:spid="_x0000_s1026" style="position:absolute;margin-left:-18.55pt;margin-top:9.45pt;width:505.5pt;height:68.4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869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" path="m144858,l6419850,r,l6419850,724275v,80003,-64855,144858,-144858,144858l,869133r,l,144858c,64855,64855,,144858,xe" fillcolor="#1a601c" strokecolor="#385723" strokeweight="1pt">
                <v:stroke joinstyle="miter"/>
                <v:path arrowok="t" o:connecttype="custom" o:connectlocs="144858,0;6419850,0;6419850,0;6419850,724275;6274992,869133;0,869133;0,869133;0,144858;144858,0" o:connectangles="0,0,0,0,0,0,0,0,0"/>
              </v:shape>
            </w:pict>
          </mc:Fallback>
        </mc:AlternateContent>
      </w:r>
    </w:p>
    <w:p w14:paraId="1F271029" w14:textId="15A0931F" w:rsidR="00921259" w:rsidRPr="00921259" w:rsidRDefault="00921259" w:rsidP="00921259">
      <w:pPr>
        <w:pBdr>
          <w:bottom w:val="single" w:sz="6" w:space="1" w:color="auto"/>
        </w:pBdr>
        <w:jc w:val="both"/>
        <w:rPr>
          <w:rFonts w:ascii="Garamond" w:hAnsi="Garamond" w:cs="Times New Roman"/>
          <w:b/>
          <w:bCs/>
          <w:color w:val="FFFFFF" w:themeColor="background1"/>
          <w:sz w:val="32"/>
          <w:szCs w:val="32"/>
          <w:lang w:val="en-GB"/>
        </w:rPr>
      </w:pPr>
      <w:bookmarkStart w:id="1" w:name="_top"/>
      <w:bookmarkStart w:id="2" w:name="_Hlk182504529"/>
      <w:bookmarkStart w:id="3" w:name="_Hlk183283594"/>
      <w:bookmarkStart w:id="4" w:name="_Hlk184638645"/>
      <w:bookmarkStart w:id="5" w:name="_Hlk192762964"/>
      <w:bookmarkStart w:id="6" w:name="_Hlk192836332"/>
      <w:bookmarkEnd w:id="1"/>
      <w:r w:rsidRPr="00921259">
        <w:rPr>
          <w:rFonts w:ascii="Garamond" w:hAnsi="Garamond" w:cs="Times New Roman"/>
          <w:b/>
          <w:bCs/>
          <w:color w:val="FFFFFF" w:themeColor="background1"/>
          <w:sz w:val="32"/>
          <w:szCs w:val="32"/>
          <w:lang w:val="en-GB"/>
        </w:rPr>
        <w:t>Five</w:t>
      </w:r>
      <w:r w:rsidR="00371364">
        <w:rPr>
          <w:rFonts w:ascii="Garamond" w:hAnsi="Garamond" w:cs="Times New Roman"/>
          <w:b/>
          <w:bCs/>
          <w:color w:val="FFFFFF" w:themeColor="background1"/>
          <w:sz w:val="32"/>
          <w:szCs w:val="32"/>
          <w:lang w:val="en-GB"/>
        </w:rPr>
        <w:t>-</w:t>
      </w:r>
      <w:r w:rsidRPr="00921259">
        <w:rPr>
          <w:rFonts w:ascii="Garamond" w:hAnsi="Garamond" w:cs="Times New Roman"/>
          <w:b/>
          <w:bCs/>
          <w:color w:val="FFFFFF" w:themeColor="background1"/>
          <w:sz w:val="32"/>
          <w:szCs w:val="32"/>
          <w:lang w:val="en-GB"/>
        </w:rPr>
        <w:t>Year Review of Caesarean Sections Among Primiparous Women in A Semi-Urban Government Hospital in South-South Nigeria</w:t>
      </w:r>
      <w:bookmarkEnd w:id="2"/>
      <w:bookmarkEnd w:id="3"/>
      <w:bookmarkEnd w:id="4"/>
      <w:r w:rsidRPr="00921259">
        <w:rPr>
          <w:rFonts w:ascii="Garamond" w:hAnsi="Garamond" w:cs="Times New Roman"/>
          <w:b/>
          <w:bCs/>
          <w:color w:val="FFFFFF" w:themeColor="background1"/>
          <w:sz w:val="32"/>
          <w:szCs w:val="32"/>
          <w:lang w:val="en-GB"/>
        </w:rPr>
        <w:t>-A Retrospective Cross-Sectional Study</w:t>
      </w:r>
    </w:p>
    <w:p w14:paraId="2F11DC6A" w14:textId="4A7E7534" w:rsidR="002265FA" w:rsidRPr="002265FA" w:rsidRDefault="003A2D2B" w:rsidP="002265FA">
      <w:pPr>
        <w:pBdr>
          <w:bottom w:val="single" w:sz="6" w:space="1" w:color="auto"/>
        </w:pBdr>
        <w:jc w:val="both"/>
        <w:rPr>
          <w:rFonts w:ascii="Garamond" w:hAnsi="Garamond"/>
          <w:b/>
          <w:bCs/>
          <w:i/>
          <w:iCs/>
          <w:color w:val="FFFFFF" w:themeColor="background1"/>
          <w:sz w:val="22"/>
          <w:szCs w:val="22"/>
        </w:rPr>
      </w:pPr>
      <w:r w:rsidRPr="003A2D2B">
        <w:rPr>
          <w:rFonts w:ascii="Garamond" w:hAnsi="Garamond"/>
          <w:b/>
          <w:bCs/>
          <w:i/>
          <w:iCs/>
          <w:color w:val="FFFFFF" w:themeColor="background1"/>
          <w:sz w:val="22"/>
          <w:szCs w:val="22"/>
          <w:lang w:val="en-GB"/>
        </w:rPr>
        <w:t>Ngozi</w:t>
      </w:r>
      <w:r w:rsidRPr="002265FA">
        <w:rPr>
          <w:rFonts w:ascii="Garamond" w:hAnsi="Garamond"/>
          <w:b/>
          <w:bCs/>
          <w:i/>
          <w:iCs/>
          <w:color w:val="FFFFFF" w:themeColor="background1"/>
          <w:sz w:val="22"/>
          <w:szCs w:val="22"/>
        </w:rPr>
        <w:t xml:space="preserve"> </w:t>
      </w:r>
      <w:r w:rsidR="000132CD">
        <w:rPr>
          <w:rFonts w:ascii="Garamond" w:hAnsi="Garamond"/>
          <w:b/>
          <w:bCs/>
          <w:i/>
          <w:iCs/>
          <w:color w:val="FFFFFF" w:themeColor="background1"/>
          <w:sz w:val="22"/>
          <w:szCs w:val="22"/>
        </w:rPr>
        <w:t xml:space="preserve">Roy </w:t>
      </w:r>
      <w:r>
        <w:rPr>
          <w:rFonts w:ascii="Garamond" w:hAnsi="Garamond"/>
          <w:b/>
          <w:bCs/>
          <w:i/>
          <w:iCs/>
          <w:color w:val="FFFFFF" w:themeColor="background1"/>
          <w:sz w:val="22"/>
          <w:szCs w:val="22"/>
        </w:rPr>
        <w:t>Maduka</w:t>
      </w:r>
    </w:p>
    <w:p w14:paraId="6403B298" w14:textId="568A3A8C" w:rsidR="002265FA" w:rsidRPr="002265FA" w:rsidRDefault="003A2D2B" w:rsidP="002265FA">
      <w:pPr>
        <w:pBdr>
          <w:bottom w:val="single" w:sz="6" w:space="1" w:color="auto"/>
        </w:pBdr>
        <w:jc w:val="both"/>
        <w:rPr>
          <w:rFonts w:ascii="Garamond" w:hAnsi="Garamond"/>
          <w:i/>
          <w:iCs/>
          <w:sz w:val="20"/>
          <w:szCs w:val="20"/>
        </w:rPr>
      </w:pPr>
      <w:bookmarkStart w:id="7" w:name="_Hlk209348096"/>
      <w:bookmarkEnd w:id="5"/>
      <w:bookmarkEnd w:id="6"/>
      <w:r w:rsidRPr="003A2D2B">
        <w:rPr>
          <w:rFonts w:ascii="Garamond" w:hAnsi="Garamond"/>
          <w:i/>
          <w:iCs/>
          <w:sz w:val="20"/>
          <w:szCs w:val="20"/>
          <w:lang w:val="en-GB"/>
        </w:rPr>
        <w:t>Department of Obstetrics and Gynaecology, Central Hospital, Agbor, Delta State, Nigeria</w:t>
      </w:r>
      <w:r w:rsidR="00155E60">
        <w:rPr>
          <w:rFonts w:ascii="Garamond" w:hAnsi="Garamond"/>
          <w:i/>
          <w:iCs/>
          <w:sz w:val="20"/>
          <w:szCs w:val="20"/>
          <w:lang w:val="en-GB"/>
        </w:rPr>
        <w:t xml:space="preserve"> </w:t>
      </w:r>
    </w:p>
    <w:p w14:paraId="5B942685" w14:textId="77777777" w:rsidR="002265FA" w:rsidRPr="00F20CA0" w:rsidRDefault="002265FA" w:rsidP="00F20CA0">
      <w:pPr>
        <w:pBdr>
          <w:bottom w:val="single" w:sz="6" w:space="1" w:color="auto"/>
        </w:pBdr>
        <w:jc w:val="both"/>
        <w:rPr>
          <w:rFonts w:ascii="Garamond" w:hAnsi="Garamond"/>
          <w:bCs/>
          <w:i/>
          <w:iCs/>
          <w:sz w:val="20"/>
          <w:szCs w:val="20"/>
        </w:rPr>
      </w:pPr>
    </w:p>
    <w:bookmarkEnd w:id="7"/>
    <w:p w14:paraId="04C37756" w14:textId="30CA42AA" w:rsidR="003A2D2B" w:rsidRPr="003A2D2B" w:rsidRDefault="001D4D3C" w:rsidP="00855308">
      <w:pPr>
        <w:pBdr>
          <w:bottom w:val="single" w:sz="6" w:space="1" w:color="auto"/>
        </w:pBdr>
        <w:jc w:val="both"/>
        <w:rPr>
          <w:rFonts w:ascii="Garamond" w:hAnsi="Garamond"/>
          <w:bCs/>
          <w:i/>
          <w:i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3A2D2B" w:rsidRPr="003A2D2B">
        <w:rPr>
          <w:rFonts w:ascii="Garamond" w:hAnsi="Garamond" w:cs="Segoe UI"/>
          <w:b/>
          <w:bCs/>
          <w:sz w:val="20"/>
          <w:szCs w:val="20"/>
          <w:shd w:val="clear" w:color="auto" w:fill="FFFFFF"/>
          <w:lang w:val="en-GB"/>
        </w:rPr>
        <w:t>Maduka</w:t>
      </w:r>
      <w:r w:rsidR="003A2D2B">
        <w:rPr>
          <w:rFonts w:ascii="Garamond" w:hAnsi="Garamond" w:cs="Segoe UI"/>
          <w:b/>
          <w:bCs/>
          <w:sz w:val="20"/>
          <w:szCs w:val="20"/>
          <w:shd w:val="clear" w:color="auto" w:fill="FFFFFF"/>
          <w:lang w:val="en-GB"/>
        </w:rPr>
        <w:t xml:space="preserve"> </w:t>
      </w:r>
      <w:r w:rsidR="003A2D2B" w:rsidRPr="003A2D2B">
        <w:rPr>
          <w:rFonts w:ascii="Garamond" w:hAnsi="Garamond" w:cs="Segoe UI"/>
          <w:b/>
          <w:bCs/>
          <w:sz w:val="20"/>
          <w:szCs w:val="20"/>
          <w:shd w:val="clear" w:color="auto" w:fill="FFFFFF"/>
          <w:lang w:val="en-GB"/>
        </w:rPr>
        <w:t>Ngozi</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3A2D2B" w:rsidRPr="003A2D2B">
        <w:rPr>
          <w:rFonts w:ascii="Garamond" w:hAnsi="Garamond"/>
          <w:bCs/>
          <w:i/>
          <w:iCs/>
          <w:sz w:val="20"/>
          <w:szCs w:val="20"/>
          <w:lang w:val="en-GB"/>
        </w:rPr>
        <w:t>Department of Obstetrics and Gynaecology, Central Hospital, Agbor, Delta State, Nigeria</w:t>
      </w:r>
      <w:r w:rsidR="003A2D2B">
        <w:rPr>
          <w:rFonts w:ascii="Garamond" w:hAnsi="Garamond"/>
          <w:bCs/>
          <w:i/>
          <w:iCs/>
          <w:sz w:val="20"/>
          <w:szCs w:val="20"/>
        </w:rPr>
        <w:t xml:space="preserve"> </w:t>
      </w:r>
      <w:hyperlink r:id="rId8" w:history="1">
        <w:r w:rsidR="00155E60" w:rsidRPr="00A703B8">
          <w:rPr>
            <w:rStyle w:val="Hyperlink"/>
            <w:rFonts w:ascii="Garamond" w:hAnsi="Garamond"/>
            <w:bCs/>
            <w:sz w:val="20"/>
            <w:szCs w:val="20"/>
            <w:lang w:val="en-GB"/>
          </w:rPr>
          <w:t>roymaduka@yahoo.com</w:t>
        </w:r>
      </w:hyperlink>
      <w:r w:rsidR="003A2D2B">
        <w:rPr>
          <w:rFonts w:ascii="Garamond" w:hAnsi="Garamond"/>
          <w:bCs/>
          <w:sz w:val="20"/>
          <w:szCs w:val="20"/>
          <w:lang w:val="en-GB"/>
        </w:rPr>
        <w:t>:</w:t>
      </w:r>
      <w:r w:rsidR="00155E60">
        <w:rPr>
          <w:rFonts w:ascii="Garamond" w:hAnsi="Garamond"/>
          <w:bCs/>
          <w:sz w:val="20"/>
          <w:szCs w:val="20"/>
          <w:lang w:val="en-GB"/>
        </w:rPr>
        <w:t xml:space="preserve"> </w:t>
      </w:r>
      <w:r w:rsidR="003A2D2B" w:rsidRPr="003A2D2B">
        <w:rPr>
          <w:rFonts w:ascii="Garamond" w:hAnsi="Garamond"/>
          <w:bCs/>
          <w:sz w:val="20"/>
          <w:szCs w:val="20"/>
          <w:lang w:val="en-GB"/>
        </w:rPr>
        <w:t>+2348037264634</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70DEF510"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3A2D2B">
        <w:rPr>
          <w:rFonts w:ascii="Garamond" w:hAnsi="Garamond"/>
          <w:sz w:val="16"/>
          <w:szCs w:val="16"/>
        </w:rPr>
        <w:t>28</w:t>
      </w:r>
      <w:r w:rsidR="00943E61" w:rsidRPr="00F30FAF">
        <w:rPr>
          <w:rFonts w:ascii="Garamond" w:hAnsi="Garamond"/>
          <w:sz w:val="16"/>
          <w:szCs w:val="16"/>
        </w:rPr>
        <w:t xml:space="preserve"> </w:t>
      </w:r>
      <w:r w:rsidR="003A2D2B">
        <w:rPr>
          <w:rFonts w:ascii="Garamond" w:hAnsi="Garamond"/>
          <w:sz w:val="16"/>
          <w:szCs w:val="16"/>
        </w:rPr>
        <w:t>January</w:t>
      </w:r>
      <w:r w:rsidR="00943E61" w:rsidRPr="00F30FAF">
        <w:rPr>
          <w:rFonts w:ascii="Garamond" w:hAnsi="Garamond"/>
          <w:sz w:val="16"/>
          <w:szCs w:val="16"/>
        </w:rPr>
        <w:t xml:space="preserve"> 202</w:t>
      </w:r>
      <w:r w:rsidR="003A2D2B">
        <w:rPr>
          <w:rFonts w:ascii="Garamond" w:hAnsi="Garamond"/>
          <w:sz w:val="16"/>
          <w:szCs w:val="16"/>
        </w:rPr>
        <w:t>6</w:t>
      </w:r>
      <w:r w:rsidR="00943E61" w:rsidRPr="00F30FAF">
        <w:rPr>
          <w:rFonts w:ascii="Garamond" w:hAnsi="Garamond"/>
          <w:sz w:val="16"/>
          <w:szCs w:val="16"/>
        </w:rPr>
        <w:t xml:space="preserve">, Reviewed </w:t>
      </w:r>
      <w:r w:rsidR="003A2D2B">
        <w:rPr>
          <w:rFonts w:ascii="Garamond" w:hAnsi="Garamond"/>
          <w:sz w:val="16"/>
          <w:szCs w:val="16"/>
        </w:rPr>
        <w:t>14</w:t>
      </w:r>
      <w:r w:rsidR="00943E61" w:rsidRPr="00F30FAF">
        <w:rPr>
          <w:rFonts w:ascii="Garamond" w:hAnsi="Garamond"/>
          <w:sz w:val="16"/>
          <w:szCs w:val="16"/>
        </w:rPr>
        <w:t xml:space="preserve"> </w:t>
      </w:r>
      <w:r w:rsidR="003A2D2B">
        <w:rPr>
          <w:rFonts w:ascii="Garamond" w:hAnsi="Garamond"/>
          <w:sz w:val="16"/>
          <w:szCs w:val="16"/>
        </w:rPr>
        <w:t>February</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5AC13BC5" w:rsidR="006732D7" w:rsidRPr="000931E7" w:rsidRDefault="00155E60" w:rsidP="006732D7">
      <w:pPr>
        <w:jc w:val="both"/>
        <w:rPr>
          <w:rFonts w:ascii="Garamond" w:hAnsi="Garamond"/>
          <w:sz w:val="22"/>
          <w:szCs w:val="22"/>
        </w:rPr>
      </w:pPr>
      <w:r w:rsidRPr="000931E7">
        <w:rPr>
          <w:rFonts w:ascii="Garamond" w:hAnsi="Garamond"/>
          <w:b/>
          <w:sz w:val="22"/>
          <w:szCs w:val="20"/>
        </w:rPr>
        <w:t>ABSTRACT</w:t>
      </w:r>
    </w:p>
    <w:p w14:paraId="3C04FB5C" w14:textId="13A0C62E" w:rsidR="00071351" w:rsidRPr="00071351" w:rsidRDefault="0017507F" w:rsidP="00071351">
      <w:pPr>
        <w:jc w:val="both"/>
        <w:rPr>
          <w:rFonts w:ascii="Garamond" w:eastAsiaTheme="minorHAnsi" w:hAnsi="Garamond" w:cstheme="minorHAnsi"/>
          <w:bCs/>
          <w:sz w:val="20"/>
          <w:szCs w:val="20"/>
          <w:lang w:val="en-GB"/>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071351" w:rsidRPr="00071351">
        <w:rPr>
          <w:rFonts w:ascii="Garamond" w:eastAsiaTheme="minorHAnsi" w:hAnsi="Garamond" w:cstheme="minorHAnsi"/>
          <w:bCs/>
          <w:sz w:val="20"/>
          <w:szCs w:val="20"/>
          <w:lang w:val="en-GB"/>
        </w:rPr>
        <w:t xml:space="preserve"> Primary Caesarean Section (CS), especially in primiparous women, significantly influences the mode of delivery in the next pregnancy.  It is therefore important to identify the common indications and prevalence with a view to finding possible suggestions to reduce the rate</w:t>
      </w:r>
      <w:r w:rsidR="00071351" w:rsidRPr="00071351">
        <w:rPr>
          <w:rFonts w:ascii="Garamond" w:eastAsiaTheme="minorHAnsi" w:hAnsi="Garamond" w:cstheme="minorHAnsi"/>
          <w:b/>
          <w:bCs/>
          <w:sz w:val="20"/>
          <w:szCs w:val="20"/>
          <w:lang w:val="en-GB"/>
        </w:rPr>
        <w:t xml:space="preserve">. </w:t>
      </w:r>
      <w:r w:rsidR="00071351" w:rsidRPr="00071351">
        <w:rPr>
          <w:rFonts w:ascii="Garamond" w:eastAsiaTheme="minorHAnsi" w:hAnsi="Garamond" w:cstheme="minorHAnsi"/>
          <w:bCs/>
          <w:sz w:val="20"/>
          <w:szCs w:val="20"/>
          <w:lang w:val="en-GB"/>
        </w:rPr>
        <w:t xml:space="preserve">This article reviewed the CS rate and indications among primiparous women over a 5-year period in a semi-urban Government Hospital in South-South Nigeria. </w:t>
      </w:r>
    </w:p>
    <w:p w14:paraId="262BDE40" w14:textId="77777777" w:rsidR="00071351" w:rsidRPr="00071351" w:rsidRDefault="00071351" w:rsidP="00071351">
      <w:pPr>
        <w:jc w:val="both"/>
        <w:rPr>
          <w:rFonts w:ascii="Garamond" w:eastAsiaTheme="minorHAnsi" w:hAnsi="Garamond" w:cstheme="minorHAnsi"/>
          <w:bCs/>
          <w:sz w:val="20"/>
          <w:szCs w:val="20"/>
          <w:lang w:val="en-GB"/>
        </w:rPr>
      </w:pPr>
      <w:r w:rsidRPr="00071351">
        <w:rPr>
          <w:rFonts w:ascii="Garamond" w:eastAsiaTheme="minorHAnsi" w:hAnsi="Garamond" w:cstheme="minorHAnsi"/>
          <w:b/>
          <w:bCs/>
          <w:sz w:val="20"/>
          <w:szCs w:val="20"/>
          <w:lang w:val="en-GB"/>
        </w:rPr>
        <w:t>Materials and Methods:</w:t>
      </w:r>
      <w:r w:rsidRPr="00071351">
        <w:rPr>
          <w:rFonts w:ascii="Garamond" w:eastAsiaTheme="minorHAnsi" w:hAnsi="Garamond" w:cstheme="minorHAnsi"/>
          <w:bCs/>
          <w:sz w:val="20"/>
          <w:szCs w:val="20"/>
          <w:lang w:val="en-GB"/>
        </w:rPr>
        <w:t xml:space="preserve"> This retrospective cross-sectional study reviewed eight hundred and eleven primiparous women who had CS at the Central Hospital Agbor (CHA), Delta state, from 1 January 2019 to 31 December 2023. The data was collected using a data collection proforma and the analysis was done using the Statistical Package for the Social Sciences (SPSS) computer software, version 25.0 for Windows, and the results were presented using descriptive statistics. </w:t>
      </w:r>
    </w:p>
    <w:p w14:paraId="7BFA1151" w14:textId="77777777" w:rsidR="00071351" w:rsidRPr="00071351" w:rsidRDefault="00071351" w:rsidP="00071351">
      <w:pPr>
        <w:jc w:val="both"/>
        <w:rPr>
          <w:rFonts w:ascii="Garamond" w:eastAsiaTheme="minorHAnsi" w:hAnsi="Garamond" w:cstheme="minorHAnsi"/>
          <w:b/>
          <w:bCs/>
          <w:sz w:val="20"/>
          <w:szCs w:val="20"/>
          <w:lang w:val="en-GB"/>
        </w:rPr>
      </w:pPr>
      <w:r w:rsidRPr="00071351">
        <w:rPr>
          <w:rFonts w:ascii="Garamond" w:eastAsiaTheme="minorHAnsi" w:hAnsi="Garamond" w:cstheme="minorHAnsi"/>
          <w:b/>
          <w:bCs/>
          <w:sz w:val="20"/>
          <w:szCs w:val="20"/>
          <w:lang w:val="en-GB"/>
        </w:rPr>
        <w:t xml:space="preserve">Results: </w:t>
      </w:r>
      <w:r w:rsidRPr="00071351">
        <w:rPr>
          <w:rFonts w:ascii="Garamond" w:eastAsiaTheme="minorHAnsi" w:hAnsi="Garamond" w:cstheme="minorHAnsi"/>
          <w:bCs/>
          <w:sz w:val="20"/>
          <w:szCs w:val="20"/>
          <w:lang w:val="en-GB"/>
        </w:rPr>
        <w:t>A total of 5,951 deliveries were conducted, out of which 2,607 were delivered through CS, resulting in a CS delivery rate of 43.8%. The CS rate among the primiparous group was 13.6%. The commonest indications were foetal distress (14.8%), Nullipara breech (10.9%), obstructed labour (10.2%), and suspected foetal macrosomia (8.9%). The mean age of patients was 27.6 ±5.39 years, while the minimum and maximum ages were 16 and 44 years, respectively.</w:t>
      </w:r>
      <w:r w:rsidRPr="00071351">
        <w:rPr>
          <w:rFonts w:ascii="Garamond" w:eastAsiaTheme="minorHAnsi" w:hAnsi="Garamond" w:cstheme="minorHAnsi"/>
          <w:b/>
          <w:bCs/>
          <w:sz w:val="20"/>
          <w:szCs w:val="20"/>
          <w:lang w:val="en-GB"/>
        </w:rPr>
        <w:t xml:space="preserve"> </w:t>
      </w:r>
    </w:p>
    <w:p w14:paraId="437748FC" w14:textId="77777777" w:rsidR="00071351" w:rsidRPr="00071351" w:rsidRDefault="00071351" w:rsidP="00071351">
      <w:pPr>
        <w:jc w:val="both"/>
        <w:rPr>
          <w:rFonts w:ascii="Garamond" w:eastAsiaTheme="minorHAnsi" w:hAnsi="Garamond" w:cstheme="minorHAnsi"/>
          <w:bCs/>
          <w:sz w:val="20"/>
          <w:szCs w:val="20"/>
          <w:lang w:val="en-GB"/>
        </w:rPr>
      </w:pPr>
      <w:r w:rsidRPr="00071351">
        <w:rPr>
          <w:rFonts w:ascii="Garamond" w:eastAsiaTheme="minorHAnsi" w:hAnsi="Garamond" w:cstheme="minorHAnsi"/>
          <w:b/>
          <w:bCs/>
          <w:sz w:val="20"/>
          <w:szCs w:val="20"/>
          <w:lang w:val="en-GB"/>
        </w:rPr>
        <w:t xml:space="preserve">Conclusion: </w:t>
      </w:r>
      <w:r w:rsidRPr="00071351">
        <w:rPr>
          <w:rFonts w:ascii="Garamond" w:eastAsiaTheme="minorHAnsi" w:hAnsi="Garamond" w:cstheme="minorHAnsi"/>
          <w:bCs/>
          <w:sz w:val="20"/>
          <w:szCs w:val="20"/>
          <w:lang w:val="en-GB"/>
        </w:rPr>
        <w:t>While the overall CS rate was high, the primary CS rate fell within the WHO recommended rate of 10-15%.  The finding suggests that efforts to reduce unnecessary primary CS rate have been effective, but attention is needed to address the overall CS rate.</w:t>
      </w:r>
    </w:p>
    <w:p w14:paraId="32450D6B" w14:textId="77777777" w:rsidR="00071351" w:rsidRDefault="00071351" w:rsidP="00071351">
      <w:pPr>
        <w:jc w:val="both"/>
        <w:rPr>
          <w:rFonts w:ascii="Garamond" w:eastAsiaTheme="minorHAnsi" w:hAnsi="Garamond" w:cstheme="minorHAnsi"/>
          <w:b/>
          <w:bCs/>
          <w:sz w:val="20"/>
          <w:szCs w:val="20"/>
          <w:lang w:val="en-GB"/>
        </w:rPr>
      </w:pPr>
    </w:p>
    <w:p w14:paraId="5237CF6D" w14:textId="19DF9ADF" w:rsidR="00071351" w:rsidRPr="00071351" w:rsidRDefault="00071351" w:rsidP="00071351">
      <w:pPr>
        <w:jc w:val="both"/>
        <w:rPr>
          <w:rFonts w:ascii="Garamond" w:eastAsiaTheme="minorHAnsi" w:hAnsi="Garamond" w:cstheme="minorHAnsi"/>
          <w:bCs/>
          <w:sz w:val="20"/>
          <w:szCs w:val="20"/>
          <w:lang w:val="en-GB"/>
        </w:rPr>
      </w:pPr>
      <w:r w:rsidRPr="00071351">
        <w:rPr>
          <w:rFonts w:ascii="Garamond" w:eastAsiaTheme="minorHAnsi" w:hAnsi="Garamond" w:cstheme="minorHAnsi"/>
          <w:b/>
          <w:bCs/>
          <w:sz w:val="20"/>
          <w:szCs w:val="20"/>
          <w:lang w:val="en-GB"/>
        </w:rPr>
        <w:t>Keywords</w:t>
      </w:r>
      <w:r w:rsidRPr="00071351">
        <w:rPr>
          <w:rFonts w:ascii="Garamond" w:eastAsiaTheme="minorHAnsi" w:hAnsi="Garamond" w:cstheme="minorHAnsi"/>
          <w:bCs/>
          <w:sz w:val="20"/>
          <w:szCs w:val="20"/>
          <w:lang w:val="en-GB"/>
        </w:rPr>
        <w:t>: Caesarean Section, Government Hospital, Maternal Health Services</w:t>
      </w:r>
      <w:r w:rsidRPr="00071351">
        <w:rPr>
          <w:rFonts w:ascii="Garamond" w:eastAsiaTheme="minorHAnsi" w:hAnsi="Garamond" w:cstheme="minorHAnsi"/>
          <w:b/>
          <w:bCs/>
          <w:sz w:val="20"/>
          <w:szCs w:val="20"/>
          <w:lang w:val="en-GB"/>
        </w:rPr>
        <w:t xml:space="preserve">, </w:t>
      </w:r>
      <w:r w:rsidRPr="00071351">
        <w:rPr>
          <w:rFonts w:ascii="Garamond" w:eastAsiaTheme="minorHAnsi" w:hAnsi="Garamond" w:cstheme="minorHAnsi"/>
          <w:bCs/>
          <w:sz w:val="20"/>
          <w:szCs w:val="20"/>
          <w:lang w:val="en-GB"/>
        </w:rPr>
        <w:t>Primiparous Women, South-South Nigeria</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371364">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348"/>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6DD9CCB0"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0AE4EE91">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2F55C8D"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3B051EDF">
                <wp:simplePos x="0" y="0"/>
                <wp:positionH relativeFrom="margin">
                  <wp:posOffset>3261360</wp:posOffset>
                </wp:positionH>
                <wp:positionV relativeFrom="paragraph">
                  <wp:posOffset>26035</wp:posOffset>
                </wp:positionV>
                <wp:extent cx="2675299" cy="1036320"/>
                <wp:effectExtent l="0" t="0" r="17145" b="17780"/>
                <wp:wrapNone/>
                <wp:docPr id="8" name="Text Box 8"/>
                <wp:cNvGraphicFramePr/>
                <a:graphic xmlns:a="http://schemas.openxmlformats.org/drawingml/2006/main">
                  <a:graphicData uri="http://schemas.microsoft.com/office/word/2010/wordprocessingShape">
                    <wps:wsp>
                      <wps:cNvSpPr txBox="1"/>
                      <wps:spPr>
                        <a:xfrm>
                          <a:off x="0" y="0"/>
                          <a:ext cx="2675299" cy="1036320"/>
                        </a:xfrm>
                        <a:prstGeom prst="rect">
                          <a:avLst/>
                        </a:prstGeom>
                        <a:solidFill>
                          <a:sysClr val="window" lastClr="FFFFFF"/>
                        </a:solidFill>
                        <a:ln w="6350">
                          <a:solidFill>
                            <a:srgbClr val="70AD47">
                              <a:lumMod val="75000"/>
                            </a:srgbClr>
                          </a:solidFill>
                        </a:ln>
                      </wps:spPr>
                      <wps:txbx>
                        <w:txbxContent>
                          <w:p w14:paraId="65562D4D" w14:textId="784B098B" w:rsidR="00576722" w:rsidRPr="003A2D2B" w:rsidRDefault="003A2D2B" w:rsidP="00071351">
                            <w:pPr>
                              <w:pBdr>
                                <w:bottom w:val="single" w:sz="6" w:space="1" w:color="auto"/>
                              </w:pBdr>
                              <w:jc w:val="both"/>
                              <w:rPr>
                                <w:rFonts w:ascii="Garamond" w:hAnsi="Garamond" w:cs="Segoe UI"/>
                                <w:sz w:val="21"/>
                                <w:szCs w:val="21"/>
                                <w:shd w:val="clear" w:color="auto" w:fill="FFFFFF"/>
                              </w:rPr>
                            </w:pPr>
                            <w:r w:rsidRPr="003A2D2B">
                              <w:rPr>
                                <w:rFonts w:ascii="Garamond" w:hAnsi="Garamond" w:cs="Segoe UI"/>
                                <w:i/>
                                <w:iCs/>
                                <w:sz w:val="21"/>
                                <w:szCs w:val="21"/>
                                <w:shd w:val="clear" w:color="auto" w:fill="FFFFFF"/>
                                <w:lang w:val="en-GB"/>
                              </w:rPr>
                              <w:t>Maduka</w:t>
                            </w:r>
                            <w:r w:rsidR="00155E60">
                              <w:rPr>
                                <w:rFonts w:ascii="Garamond" w:hAnsi="Garamond" w:cs="Segoe UI"/>
                                <w:i/>
                                <w:iCs/>
                                <w:sz w:val="21"/>
                                <w:szCs w:val="21"/>
                                <w:shd w:val="clear" w:color="auto" w:fill="FFFFFF"/>
                                <w:lang w:val="en-GB"/>
                              </w:rPr>
                              <w:t xml:space="preserve"> </w:t>
                            </w:r>
                            <w:r w:rsidRPr="003A2D2B">
                              <w:rPr>
                                <w:rFonts w:ascii="Garamond" w:hAnsi="Garamond" w:cs="Segoe UI"/>
                                <w:i/>
                                <w:iCs/>
                                <w:sz w:val="21"/>
                                <w:szCs w:val="21"/>
                                <w:shd w:val="clear" w:color="auto" w:fill="FFFFFF"/>
                                <w:lang w:val="en-GB"/>
                              </w:rPr>
                              <w:t>N</w:t>
                            </w:r>
                            <w:r w:rsidR="000132CD">
                              <w:rPr>
                                <w:rFonts w:ascii="Garamond" w:hAnsi="Garamond" w:cs="Segoe UI"/>
                                <w:i/>
                                <w:iCs/>
                                <w:sz w:val="21"/>
                                <w:szCs w:val="21"/>
                                <w:shd w:val="clear" w:color="auto" w:fill="FFFFFF"/>
                                <w:lang w:val="en-GB"/>
                              </w:rPr>
                              <w:t>R</w:t>
                            </w:r>
                            <w:r w:rsidRPr="003A2D2B">
                              <w:rPr>
                                <w:rFonts w:ascii="Garamond" w:hAnsi="Garamond" w:cs="Segoe UI"/>
                                <w:i/>
                                <w:iCs/>
                                <w:sz w:val="21"/>
                                <w:szCs w:val="21"/>
                                <w:shd w:val="clear" w:color="auto" w:fill="FFFFFF"/>
                                <w:lang w:val="en-GB"/>
                              </w:rPr>
                              <w:t xml:space="preserve">. </w:t>
                            </w:r>
                            <w:r w:rsidR="00071351" w:rsidRPr="003A2D2B">
                              <w:rPr>
                                <w:rFonts w:ascii="Garamond" w:hAnsi="Garamond" w:cs="Segoe UI"/>
                                <w:sz w:val="20"/>
                                <w:szCs w:val="20"/>
                                <w:shd w:val="clear" w:color="auto" w:fill="FFFFFF"/>
                                <w:lang w:val="en-GB"/>
                              </w:rPr>
                              <w:t>Five</w:t>
                            </w:r>
                            <w:r w:rsidR="00371364">
                              <w:rPr>
                                <w:rFonts w:ascii="Garamond" w:hAnsi="Garamond" w:cs="Segoe UI"/>
                                <w:sz w:val="20"/>
                                <w:szCs w:val="20"/>
                                <w:shd w:val="clear" w:color="auto" w:fill="FFFFFF"/>
                                <w:lang w:val="en-GB"/>
                              </w:rPr>
                              <w:t>-</w:t>
                            </w:r>
                            <w:r w:rsidR="00071351" w:rsidRPr="003A2D2B">
                              <w:rPr>
                                <w:rFonts w:ascii="Garamond" w:hAnsi="Garamond" w:cs="Segoe UI"/>
                                <w:sz w:val="20"/>
                                <w:szCs w:val="20"/>
                                <w:shd w:val="clear" w:color="auto" w:fill="FFFFFF"/>
                                <w:lang w:val="en-GB"/>
                              </w:rPr>
                              <w:t xml:space="preserve">Year Review of Caesarean Sections Among Primiparous Women in A Semi-Urban Government Hospital in South-South Nigeria-A Retrospective Cross-Sectional Study. </w:t>
                            </w:r>
                            <w:r w:rsidR="00576722" w:rsidRPr="003A2D2B">
                              <w:rPr>
                                <w:rFonts w:ascii="Garamond" w:hAnsi="Garamond" w:cs="Segoe UI"/>
                                <w:color w:val="000000" w:themeColor="text1"/>
                                <w:sz w:val="21"/>
                                <w:szCs w:val="21"/>
                                <w:shd w:val="clear" w:color="auto" w:fill="FFFFFF"/>
                              </w:rPr>
                              <w:t>The Nigerian Health Journal 202</w:t>
                            </w:r>
                            <w:r w:rsidR="00347612" w:rsidRPr="003A2D2B">
                              <w:rPr>
                                <w:rFonts w:ascii="Garamond" w:hAnsi="Garamond" w:cs="Segoe UI"/>
                                <w:color w:val="000000" w:themeColor="text1"/>
                                <w:sz w:val="21"/>
                                <w:szCs w:val="21"/>
                                <w:shd w:val="clear" w:color="auto" w:fill="FFFFFF"/>
                              </w:rPr>
                              <w:t>6</w:t>
                            </w:r>
                            <w:r w:rsidR="00576722" w:rsidRPr="003A2D2B">
                              <w:rPr>
                                <w:rFonts w:ascii="Garamond" w:hAnsi="Garamond" w:cs="Segoe UI"/>
                                <w:color w:val="000000" w:themeColor="text1"/>
                                <w:sz w:val="21"/>
                                <w:szCs w:val="21"/>
                                <w:shd w:val="clear" w:color="auto" w:fill="FFFFFF"/>
                              </w:rPr>
                              <w:t>; 2</w:t>
                            </w:r>
                            <w:r w:rsidR="00347612" w:rsidRPr="003A2D2B">
                              <w:rPr>
                                <w:rFonts w:ascii="Garamond" w:hAnsi="Garamond" w:cs="Segoe UI"/>
                                <w:color w:val="000000" w:themeColor="text1"/>
                                <w:sz w:val="21"/>
                                <w:szCs w:val="21"/>
                                <w:shd w:val="clear" w:color="auto" w:fill="FFFFFF"/>
                              </w:rPr>
                              <w:t>6</w:t>
                            </w:r>
                            <w:r w:rsidR="00576722" w:rsidRPr="003A2D2B">
                              <w:rPr>
                                <w:rFonts w:ascii="Garamond" w:hAnsi="Garamond" w:cs="Segoe UI"/>
                                <w:color w:val="000000" w:themeColor="text1"/>
                                <w:sz w:val="21"/>
                                <w:szCs w:val="21"/>
                                <w:shd w:val="clear" w:color="auto" w:fill="FFFFFF"/>
                              </w:rPr>
                              <w:t>(</w:t>
                            </w:r>
                            <w:r w:rsidR="00347612" w:rsidRPr="003A2D2B">
                              <w:rPr>
                                <w:rFonts w:ascii="Garamond" w:hAnsi="Garamond" w:cs="Segoe UI"/>
                                <w:color w:val="000000" w:themeColor="text1"/>
                                <w:sz w:val="21"/>
                                <w:szCs w:val="21"/>
                                <w:shd w:val="clear" w:color="auto" w:fill="FFFFFF"/>
                              </w:rPr>
                              <w:t>1</w:t>
                            </w:r>
                            <w:r w:rsidR="00576722" w:rsidRPr="003A2D2B">
                              <w:rPr>
                                <w:rFonts w:ascii="Garamond" w:hAnsi="Garamond" w:cs="Segoe UI"/>
                                <w:color w:val="000000" w:themeColor="text1"/>
                                <w:sz w:val="21"/>
                                <w:szCs w:val="21"/>
                                <w:shd w:val="clear" w:color="auto" w:fill="FFFFFF"/>
                              </w:rPr>
                              <w:t>)</w:t>
                            </w:r>
                            <w:r w:rsidR="00371364">
                              <w:rPr>
                                <w:rFonts w:ascii="Garamond" w:hAnsi="Garamond" w:cs="Segoe UI"/>
                                <w:color w:val="000000" w:themeColor="text1"/>
                                <w:sz w:val="21"/>
                                <w:szCs w:val="21"/>
                                <w:shd w:val="clear" w:color="auto" w:fill="FFFFFF"/>
                              </w:rPr>
                              <w:t xml:space="preserve">: 348 – 354. </w:t>
                            </w:r>
                            <w:hyperlink r:id="rId22" w:history="1">
                              <w:r w:rsidR="00371364" w:rsidRPr="008D4B15">
                                <w:rPr>
                                  <w:rStyle w:val="Hyperlink"/>
                                  <w:rFonts w:ascii="Garamond" w:hAnsi="Garamond" w:cs="Arial"/>
                                  <w:sz w:val="20"/>
                                  <w:szCs w:val="20"/>
                                </w:rPr>
                                <w:t>https://doi.org/10.71637/tnhj.v26i1.1313</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8pt;margin-top:2.05pt;width:210.65pt;height:81.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" fillcolor="window" strokecolor="#548235" strokeweight=".5pt">
                <v:textbox>
                  <w:txbxContent>
                    <w:p w14:paraId="65562D4D" w14:textId="784B098B" w:rsidR="00576722" w:rsidRPr="003A2D2B" w:rsidRDefault="003A2D2B" w:rsidP="00071351">
                      <w:pPr>
                        <w:pBdr>
                          <w:bottom w:val="single" w:sz="6" w:space="1" w:color="auto"/>
                        </w:pBdr>
                        <w:jc w:val="both"/>
                        <w:rPr>
                          <w:rFonts w:ascii="Garamond" w:hAnsi="Garamond" w:cs="Segoe UI"/>
                          <w:sz w:val="21"/>
                          <w:szCs w:val="21"/>
                          <w:shd w:val="clear" w:color="auto" w:fill="FFFFFF"/>
                        </w:rPr>
                      </w:pPr>
                      <w:r w:rsidRPr="003A2D2B">
                        <w:rPr>
                          <w:rFonts w:ascii="Garamond" w:hAnsi="Garamond" w:cs="Segoe UI"/>
                          <w:i/>
                          <w:iCs/>
                          <w:sz w:val="21"/>
                          <w:szCs w:val="21"/>
                          <w:shd w:val="clear" w:color="auto" w:fill="FFFFFF"/>
                          <w:lang w:val="en-GB"/>
                        </w:rPr>
                        <w:t>Maduka</w:t>
                      </w:r>
                      <w:r w:rsidR="00155E60">
                        <w:rPr>
                          <w:rFonts w:ascii="Garamond" w:hAnsi="Garamond" w:cs="Segoe UI"/>
                          <w:i/>
                          <w:iCs/>
                          <w:sz w:val="21"/>
                          <w:szCs w:val="21"/>
                          <w:shd w:val="clear" w:color="auto" w:fill="FFFFFF"/>
                          <w:lang w:val="en-GB"/>
                        </w:rPr>
                        <w:t xml:space="preserve"> </w:t>
                      </w:r>
                      <w:r w:rsidRPr="003A2D2B">
                        <w:rPr>
                          <w:rFonts w:ascii="Garamond" w:hAnsi="Garamond" w:cs="Segoe UI"/>
                          <w:i/>
                          <w:iCs/>
                          <w:sz w:val="21"/>
                          <w:szCs w:val="21"/>
                          <w:shd w:val="clear" w:color="auto" w:fill="FFFFFF"/>
                          <w:lang w:val="en-GB"/>
                        </w:rPr>
                        <w:t>N</w:t>
                      </w:r>
                      <w:r w:rsidR="000132CD">
                        <w:rPr>
                          <w:rFonts w:ascii="Garamond" w:hAnsi="Garamond" w:cs="Segoe UI"/>
                          <w:i/>
                          <w:iCs/>
                          <w:sz w:val="21"/>
                          <w:szCs w:val="21"/>
                          <w:shd w:val="clear" w:color="auto" w:fill="FFFFFF"/>
                          <w:lang w:val="en-GB"/>
                        </w:rPr>
                        <w:t>R</w:t>
                      </w:r>
                      <w:r w:rsidRPr="003A2D2B">
                        <w:rPr>
                          <w:rFonts w:ascii="Garamond" w:hAnsi="Garamond" w:cs="Segoe UI"/>
                          <w:i/>
                          <w:iCs/>
                          <w:sz w:val="21"/>
                          <w:szCs w:val="21"/>
                          <w:shd w:val="clear" w:color="auto" w:fill="FFFFFF"/>
                          <w:lang w:val="en-GB"/>
                        </w:rPr>
                        <w:t xml:space="preserve">. </w:t>
                      </w:r>
                      <w:r w:rsidR="00071351" w:rsidRPr="003A2D2B">
                        <w:rPr>
                          <w:rFonts w:ascii="Garamond" w:hAnsi="Garamond" w:cs="Segoe UI"/>
                          <w:sz w:val="20"/>
                          <w:szCs w:val="20"/>
                          <w:shd w:val="clear" w:color="auto" w:fill="FFFFFF"/>
                          <w:lang w:val="en-GB"/>
                        </w:rPr>
                        <w:t>Five</w:t>
                      </w:r>
                      <w:r w:rsidR="00371364">
                        <w:rPr>
                          <w:rFonts w:ascii="Garamond" w:hAnsi="Garamond" w:cs="Segoe UI"/>
                          <w:sz w:val="20"/>
                          <w:szCs w:val="20"/>
                          <w:shd w:val="clear" w:color="auto" w:fill="FFFFFF"/>
                          <w:lang w:val="en-GB"/>
                        </w:rPr>
                        <w:t>-</w:t>
                      </w:r>
                      <w:r w:rsidR="00071351" w:rsidRPr="003A2D2B">
                        <w:rPr>
                          <w:rFonts w:ascii="Garamond" w:hAnsi="Garamond" w:cs="Segoe UI"/>
                          <w:sz w:val="20"/>
                          <w:szCs w:val="20"/>
                          <w:shd w:val="clear" w:color="auto" w:fill="FFFFFF"/>
                          <w:lang w:val="en-GB"/>
                        </w:rPr>
                        <w:t xml:space="preserve">Year Review of Caesarean Sections Among Primiparous Women in A Semi-Urban Government Hospital in South-South Nigeria-A Retrospective Cross-Sectional Study. </w:t>
                      </w:r>
                      <w:r w:rsidR="00576722" w:rsidRPr="003A2D2B">
                        <w:rPr>
                          <w:rFonts w:ascii="Garamond" w:hAnsi="Garamond" w:cs="Segoe UI"/>
                          <w:color w:val="000000" w:themeColor="text1"/>
                          <w:sz w:val="21"/>
                          <w:szCs w:val="21"/>
                          <w:shd w:val="clear" w:color="auto" w:fill="FFFFFF"/>
                        </w:rPr>
                        <w:t>The Nigerian Health Journal 202</w:t>
                      </w:r>
                      <w:r w:rsidR="00347612" w:rsidRPr="003A2D2B">
                        <w:rPr>
                          <w:rFonts w:ascii="Garamond" w:hAnsi="Garamond" w:cs="Segoe UI"/>
                          <w:color w:val="000000" w:themeColor="text1"/>
                          <w:sz w:val="21"/>
                          <w:szCs w:val="21"/>
                          <w:shd w:val="clear" w:color="auto" w:fill="FFFFFF"/>
                        </w:rPr>
                        <w:t>6</w:t>
                      </w:r>
                      <w:r w:rsidR="00576722" w:rsidRPr="003A2D2B">
                        <w:rPr>
                          <w:rFonts w:ascii="Garamond" w:hAnsi="Garamond" w:cs="Segoe UI"/>
                          <w:color w:val="000000" w:themeColor="text1"/>
                          <w:sz w:val="21"/>
                          <w:szCs w:val="21"/>
                          <w:shd w:val="clear" w:color="auto" w:fill="FFFFFF"/>
                        </w:rPr>
                        <w:t>; 2</w:t>
                      </w:r>
                      <w:r w:rsidR="00347612" w:rsidRPr="003A2D2B">
                        <w:rPr>
                          <w:rFonts w:ascii="Garamond" w:hAnsi="Garamond" w:cs="Segoe UI"/>
                          <w:color w:val="000000" w:themeColor="text1"/>
                          <w:sz w:val="21"/>
                          <w:szCs w:val="21"/>
                          <w:shd w:val="clear" w:color="auto" w:fill="FFFFFF"/>
                        </w:rPr>
                        <w:t>6</w:t>
                      </w:r>
                      <w:r w:rsidR="00576722" w:rsidRPr="003A2D2B">
                        <w:rPr>
                          <w:rFonts w:ascii="Garamond" w:hAnsi="Garamond" w:cs="Segoe UI"/>
                          <w:color w:val="000000" w:themeColor="text1"/>
                          <w:sz w:val="21"/>
                          <w:szCs w:val="21"/>
                          <w:shd w:val="clear" w:color="auto" w:fill="FFFFFF"/>
                        </w:rPr>
                        <w:t>(</w:t>
                      </w:r>
                      <w:r w:rsidR="00347612" w:rsidRPr="003A2D2B">
                        <w:rPr>
                          <w:rFonts w:ascii="Garamond" w:hAnsi="Garamond" w:cs="Segoe UI"/>
                          <w:color w:val="000000" w:themeColor="text1"/>
                          <w:sz w:val="21"/>
                          <w:szCs w:val="21"/>
                          <w:shd w:val="clear" w:color="auto" w:fill="FFFFFF"/>
                        </w:rPr>
                        <w:t>1</w:t>
                      </w:r>
                      <w:r w:rsidR="00576722" w:rsidRPr="003A2D2B">
                        <w:rPr>
                          <w:rFonts w:ascii="Garamond" w:hAnsi="Garamond" w:cs="Segoe UI"/>
                          <w:color w:val="000000" w:themeColor="text1"/>
                          <w:sz w:val="21"/>
                          <w:szCs w:val="21"/>
                          <w:shd w:val="clear" w:color="auto" w:fill="FFFFFF"/>
                        </w:rPr>
                        <w:t>)</w:t>
                      </w:r>
                      <w:r w:rsidR="00371364">
                        <w:rPr>
                          <w:rFonts w:ascii="Garamond" w:hAnsi="Garamond" w:cs="Segoe UI"/>
                          <w:color w:val="000000" w:themeColor="text1"/>
                          <w:sz w:val="21"/>
                          <w:szCs w:val="21"/>
                          <w:shd w:val="clear" w:color="auto" w:fill="FFFFFF"/>
                        </w:rPr>
                        <w:t xml:space="preserve">: 348 – 354. </w:t>
                      </w:r>
                      <w:hyperlink r:id="rId23" w:history="1">
                        <w:r w:rsidR="00371364" w:rsidRPr="008D4B15">
                          <w:rPr>
                            <w:rStyle w:val="Hyperlink"/>
                            <w:rFonts w:ascii="Garamond" w:hAnsi="Garamond" w:cs="Arial"/>
                            <w:sz w:val="20"/>
                            <w:szCs w:val="20"/>
                          </w:rPr>
                          <w:t>https://doi.org/10.71637/tnhj.v26i1.1313</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656E7E98" w:rsidR="000720E5" w:rsidRDefault="00155E60"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200A0076" w14:textId="1B3B058B" w:rsidR="00E077CE" w:rsidRPr="00E077CE" w:rsidRDefault="00E077CE" w:rsidP="00E077CE">
      <w:pPr>
        <w:spacing w:line="259" w:lineRule="auto"/>
        <w:jc w:val="both"/>
        <w:rPr>
          <w:rFonts w:ascii="Garamond" w:hAnsi="Garamond"/>
          <w:bCs/>
          <w:iCs/>
          <w:sz w:val="20"/>
          <w:szCs w:val="20"/>
          <w:vertAlign w:val="superscript"/>
        </w:rPr>
      </w:pPr>
      <w:r w:rsidRPr="00E077CE">
        <w:rPr>
          <w:rFonts w:ascii="Garamond" w:hAnsi="Garamond"/>
          <w:bCs/>
          <w:iCs/>
          <w:sz w:val="20"/>
          <w:szCs w:val="20"/>
        </w:rPr>
        <w:t xml:space="preserve">Caesarean Section (CS) is a life-saving intervention usually carried out to save the lives of the mother and Child.  When vaginal delivery is not possible, CS is indicated to avoid </w:t>
      </w:r>
      <w:r w:rsidRPr="00E077CE">
        <w:rPr>
          <w:rFonts w:ascii="Garamond" w:hAnsi="Garamond"/>
          <w:bCs/>
          <w:iCs/>
          <w:sz w:val="20"/>
          <w:szCs w:val="20"/>
          <w:lang w:val="en-GB"/>
        </w:rPr>
        <w:t>foetal</w:t>
      </w:r>
      <w:r w:rsidRPr="00E077CE">
        <w:rPr>
          <w:rFonts w:ascii="Garamond" w:hAnsi="Garamond"/>
          <w:bCs/>
          <w:iCs/>
          <w:sz w:val="20"/>
          <w:szCs w:val="20"/>
        </w:rPr>
        <w:t xml:space="preserve"> and maternal mortality.  It is a surgical procedure in which incisions are made through a woman´s abdomen and her uterus to deliver one or more babies and remove the placenta and </w:t>
      </w:r>
      <w:r w:rsidRPr="00E077CE">
        <w:rPr>
          <w:rFonts w:ascii="Garamond" w:hAnsi="Garamond"/>
          <w:bCs/>
          <w:iCs/>
          <w:sz w:val="20"/>
          <w:szCs w:val="20"/>
          <w:lang w:val="en-GB"/>
        </w:rPr>
        <w:t>foetal</w:t>
      </w:r>
      <w:r w:rsidRPr="00E077CE">
        <w:rPr>
          <w:rFonts w:ascii="Garamond" w:hAnsi="Garamond"/>
          <w:bCs/>
          <w:iCs/>
          <w:sz w:val="20"/>
          <w:szCs w:val="20"/>
        </w:rPr>
        <w:t xml:space="preserve"> membranes.</w:t>
      </w:r>
      <w:r w:rsidRPr="00E077CE">
        <w:rPr>
          <w:rFonts w:ascii="Garamond" w:hAnsi="Garamond"/>
          <w:bCs/>
          <w:iCs/>
          <w:sz w:val="20"/>
          <w:szCs w:val="20"/>
          <w:vertAlign w:val="superscript"/>
        </w:rPr>
        <w:t>1</w:t>
      </w:r>
    </w:p>
    <w:p w14:paraId="648FFA2E" w14:textId="79BFC5C9" w:rsidR="0076077E" w:rsidRPr="00155E60" w:rsidRDefault="00E077CE" w:rsidP="00E077CE">
      <w:pPr>
        <w:spacing w:line="259" w:lineRule="auto"/>
        <w:jc w:val="both"/>
        <w:rPr>
          <w:rFonts w:ascii="Garamond" w:hAnsi="Garamond"/>
          <w:bCs/>
          <w:iCs/>
          <w:sz w:val="20"/>
          <w:szCs w:val="20"/>
          <w:vertAlign w:val="superscript"/>
        </w:rPr>
      </w:pPr>
      <w:r w:rsidRPr="00E077CE">
        <w:rPr>
          <w:rFonts w:ascii="Garamond" w:hAnsi="Garamond"/>
          <w:bCs/>
          <w:iCs/>
          <w:sz w:val="20"/>
          <w:szCs w:val="20"/>
        </w:rPr>
        <w:t xml:space="preserve">Almost everyone with a strong interest in obstetrics and perinatology now recognizes that CS rates globally have been consistently increasing over the past few </w:t>
      </w:r>
      <w:r w:rsidRPr="00E077CE">
        <w:rPr>
          <w:rFonts w:ascii="Garamond" w:hAnsi="Garamond"/>
          <w:bCs/>
          <w:iCs/>
          <w:sz w:val="20"/>
          <w:szCs w:val="20"/>
          <w:lang w:val="en-GB"/>
        </w:rPr>
        <w:t>decades</w:t>
      </w:r>
      <w:r w:rsidRPr="00E077CE">
        <w:rPr>
          <w:rFonts w:ascii="Garamond" w:hAnsi="Garamond"/>
          <w:bCs/>
          <w:iCs/>
          <w:sz w:val="20"/>
          <w:szCs w:val="20"/>
        </w:rPr>
        <w:t>. The rise in CS rates has been attributed to advancements in anesthesia, enhanced surgical methods, the use of antibiotics, and the easy availability of blood for transfusions.</w:t>
      </w:r>
      <w:r w:rsidRPr="00E077CE">
        <w:rPr>
          <w:rFonts w:ascii="Garamond" w:hAnsi="Garamond"/>
          <w:bCs/>
          <w:iCs/>
          <w:sz w:val="20"/>
          <w:szCs w:val="20"/>
          <w:vertAlign w:val="superscript"/>
        </w:rPr>
        <w:t xml:space="preserve">2 </w:t>
      </w:r>
      <w:r w:rsidRPr="00E077CE">
        <w:rPr>
          <w:rFonts w:ascii="Garamond" w:hAnsi="Garamond"/>
          <w:bCs/>
          <w:iCs/>
          <w:sz w:val="20"/>
          <w:szCs w:val="20"/>
        </w:rPr>
        <w:t>The increased rate of CS globally has also been attributed to the decrease in both operative vaginal deliveries and vaginal breech births,  concerns over legal action in obstetrics, recognition of mothers at risk, as well the more frequent use of repeat Caesareans in women with a prior.</w:t>
      </w:r>
      <w:r w:rsidRPr="00E077CE">
        <w:rPr>
          <w:rFonts w:ascii="Garamond" w:hAnsi="Garamond"/>
          <w:bCs/>
          <w:iCs/>
          <w:sz w:val="20"/>
          <w:szCs w:val="20"/>
          <w:vertAlign w:val="superscript"/>
        </w:rPr>
        <w:t>2</w:t>
      </w:r>
      <w:r w:rsidRPr="00E077CE">
        <w:rPr>
          <w:rFonts w:ascii="Garamond" w:hAnsi="Garamond"/>
          <w:bCs/>
          <w:iCs/>
          <w:sz w:val="20"/>
          <w:szCs w:val="20"/>
        </w:rPr>
        <w:t xml:space="preserve"> Repeat CS has been cited in many studies as the commonest indication for CS.</w:t>
      </w:r>
      <w:r w:rsidRPr="00E077CE">
        <w:rPr>
          <w:rFonts w:ascii="Garamond" w:hAnsi="Garamond"/>
          <w:bCs/>
          <w:iCs/>
          <w:sz w:val="20"/>
          <w:szCs w:val="20"/>
          <w:vertAlign w:val="superscript"/>
        </w:rPr>
        <w:t xml:space="preserve">3-5 </w:t>
      </w:r>
      <w:r w:rsidRPr="00E077CE">
        <w:rPr>
          <w:rFonts w:ascii="Garamond" w:hAnsi="Garamond"/>
          <w:bCs/>
          <w:iCs/>
          <w:sz w:val="20"/>
          <w:szCs w:val="20"/>
        </w:rPr>
        <w:t xml:space="preserve">Women with a previous CS presenting with another co-morbidity or short inter-pregnancy interval are often offered CS to reduce maternal and child health complications. According to the World Health </w:t>
      </w:r>
      <w:r w:rsidRPr="00E077CE">
        <w:rPr>
          <w:rFonts w:ascii="Garamond" w:hAnsi="Garamond"/>
          <w:bCs/>
          <w:iCs/>
          <w:sz w:val="20"/>
          <w:szCs w:val="20"/>
          <w:lang w:val="en-GB"/>
        </w:rPr>
        <w:t>Organisation</w:t>
      </w:r>
      <w:r w:rsidRPr="00E077CE">
        <w:rPr>
          <w:rFonts w:ascii="Garamond" w:hAnsi="Garamond"/>
          <w:bCs/>
          <w:iCs/>
          <w:sz w:val="20"/>
          <w:szCs w:val="20"/>
        </w:rPr>
        <w:t xml:space="preserve"> (WHO), the optimal rate of CS is 10–15%, and higher rates have not shown clear evidence of a decrease in maternal or </w:t>
      </w:r>
      <w:proofErr w:type="spellStart"/>
      <w:r w:rsidRPr="00E077CE">
        <w:rPr>
          <w:rFonts w:ascii="Garamond" w:hAnsi="Garamond"/>
          <w:bCs/>
          <w:iCs/>
          <w:sz w:val="20"/>
          <w:szCs w:val="20"/>
        </w:rPr>
        <w:t>foetal</w:t>
      </w:r>
      <w:proofErr w:type="spellEnd"/>
      <w:r w:rsidRPr="00E077CE">
        <w:rPr>
          <w:rFonts w:ascii="Garamond" w:hAnsi="Garamond"/>
          <w:bCs/>
          <w:iCs/>
          <w:sz w:val="20"/>
          <w:szCs w:val="20"/>
        </w:rPr>
        <w:t xml:space="preserve"> morbidity and mortality.</w:t>
      </w:r>
      <w:r w:rsidRPr="00E077CE">
        <w:rPr>
          <w:rFonts w:ascii="Garamond" w:hAnsi="Garamond"/>
          <w:bCs/>
          <w:iCs/>
          <w:sz w:val="20"/>
          <w:szCs w:val="20"/>
          <w:vertAlign w:val="superscript"/>
        </w:rPr>
        <w:t xml:space="preserve">6 </w:t>
      </w:r>
      <w:r w:rsidRPr="00E077CE">
        <w:rPr>
          <w:rFonts w:ascii="Garamond" w:hAnsi="Garamond"/>
          <w:bCs/>
          <w:iCs/>
          <w:sz w:val="20"/>
          <w:szCs w:val="20"/>
        </w:rPr>
        <w:t xml:space="preserve">Despite the recommendation, the rate is significantly higher than this figure in many centers in Nigeria. </w:t>
      </w:r>
      <w:r w:rsidRPr="00E077CE">
        <w:rPr>
          <w:rFonts w:ascii="Garamond" w:hAnsi="Garamond"/>
          <w:bCs/>
          <w:iCs/>
          <w:sz w:val="20"/>
          <w:szCs w:val="20"/>
          <w:vertAlign w:val="superscript"/>
        </w:rPr>
        <w:t>3,4,7,8</w:t>
      </w:r>
      <w:r w:rsidRPr="00E077CE">
        <w:rPr>
          <w:rFonts w:ascii="Garamond" w:hAnsi="Garamond"/>
          <w:bCs/>
          <w:iCs/>
          <w:sz w:val="20"/>
          <w:szCs w:val="20"/>
        </w:rPr>
        <w:t xml:space="preserve"> These findings therefore suggests that the procedure is being overused in most of the </w:t>
      </w:r>
      <w:proofErr w:type="spellStart"/>
      <w:r w:rsidRPr="00E077CE">
        <w:rPr>
          <w:rFonts w:ascii="Garamond" w:hAnsi="Garamond"/>
          <w:bCs/>
          <w:iCs/>
          <w:sz w:val="20"/>
          <w:szCs w:val="20"/>
        </w:rPr>
        <w:t>centres</w:t>
      </w:r>
      <w:proofErr w:type="spellEnd"/>
      <w:r w:rsidRPr="00E077CE">
        <w:rPr>
          <w:rFonts w:ascii="Garamond" w:hAnsi="Garamond"/>
          <w:bCs/>
          <w:iCs/>
          <w:sz w:val="20"/>
          <w:szCs w:val="20"/>
        </w:rPr>
        <w:t xml:space="preserve"> in Nigeria. CS on maternal request, and the decreasing aversion to CS has also increased, resulting in the increasing use of CS as an option for delivery.</w:t>
      </w:r>
      <w:r w:rsidRPr="00E077CE">
        <w:rPr>
          <w:rFonts w:ascii="Garamond" w:hAnsi="Garamond"/>
          <w:bCs/>
          <w:iCs/>
          <w:sz w:val="20"/>
          <w:szCs w:val="20"/>
          <w:vertAlign w:val="superscript"/>
        </w:rPr>
        <w:t xml:space="preserve">9 </w:t>
      </w:r>
      <w:r w:rsidRPr="00E077CE">
        <w:rPr>
          <w:rFonts w:ascii="Garamond" w:hAnsi="Garamond"/>
          <w:bCs/>
          <w:iCs/>
          <w:sz w:val="20"/>
          <w:szCs w:val="20"/>
        </w:rPr>
        <w:t>Additionally, there is a widespread yet incorrect belief that CS is safer for both the mother and child. Compared to vaginal delivery, Elective CS is associated with a higher risk of maternal complications such as infections and problems in subsequent pregnancies.</w:t>
      </w:r>
      <w:r w:rsidRPr="00E077CE">
        <w:rPr>
          <w:rFonts w:ascii="Garamond" w:hAnsi="Garamond"/>
          <w:bCs/>
          <w:iCs/>
          <w:sz w:val="20"/>
          <w:szCs w:val="20"/>
          <w:vertAlign w:val="superscript"/>
        </w:rPr>
        <w:t>10</w:t>
      </w:r>
      <w:r w:rsidRPr="00E077CE">
        <w:rPr>
          <w:rFonts w:ascii="Garamond" w:hAnsi="Garamond"/>
          <w:bCs/>
          <w:iCs/>
          <w:sz w:val="20"/>
          <w:szCs w:val="20"/>
        </w:rPr>
        <w:t>Furthermore, there is a notably higher risk of maternal death due to blood clots, anesthesia complications, and other factors.</w:t>
      </w:r>
      <w:r w:rsidRPr="00E077CE">
        <w:rPr>
          <w:rFonts w:ascii="Garamond" w:hAnsi="Garamond"/>
          <w:bCs/>
          <w:iCs/>
          <w:sz w:val="20"/>
          <w:szCs w:val="20"/>
          <w:vertAlign w:val="superscript"/>
        </w:rPr>
        <w:t>11</w:t>
      </w:r>
    </w:p>
    <w:p w14:paraId="05E20998" w14:textId="16D9DC93" w:rsidR="00E077CE" w:rsidRDefault="00E077CE" w:rsidP="00E077CE">
      <w:pPr>
        <w:spacing w:line="259" w:lineRule="auto"/>
        <w:jc w:val="both"/>
        <w:rPr>
          <w:rFonts w:ascii="Garamond" w:hAnsi="Garamond"/>
          <w:bCs/>
          <w:iCs/>
          <w:sz w:val="20"/>
          <w:szCs w:val="20"/>
        </w:rPr>
      </w:pPr>
      <w:r w:rsidRPr="00E077CE">
        <w:rPr>
          <w:rFonts w:ascii="Garamond" w:hAnsi="Garamond"/>
          <w:bCs/>
          <w:iCs/>
          <w:sz w:val="20"/>
          <w:szCs w:val="20"/>
        </w:rPr>
        <w:t>A prior CS often results in more CS in the future. A review of first-time Caesarean sections in the United States observed that the majority of Caesarean deliveries annually, approximately 60%, are primary Cesareans. Additionally, 80% of women who undergo a primary CS delivery tend to have another CS for later childbirths.</w:t>
      </w:r>
      <w:r w:rsidRPr="00E077CE">
        <w:rPr>
          <w:rFonts w:ascii="Garamond" w:hAnsi="Garamond"/>
          <w:bCs/>
          <w:iCs/>
          <w:sz w:val="20"/>
          <w:szCs w:val="20"/>
          <w:vertAlign w:val="superscript"/>
        </w:rPr>
        <w:t>11</w:t>
      </w:r>
      <w:r w:rsidRPr="00E077CE">
        <w:rPr>
          <w:rFonts w:ascii="Garamond" w:hAnsi="Garamond"/>
          <w:bCs/>
          <w:iCs/>
          <w:sz w:val="20"/>
          <w:szCs w:val="20"/>
        </w:rPr>
        <w:t xml:space="preserve">The review concluded that healthcare </w:t>
      </w:r>
      <w:r w:rsidRPr="00E077CE">
        <w:rPr>
          <w:rFonts w:ascii="Garamond" w:hAnsi="Garamond"/>
          <w:bCs/>
          <w:iCs/>
          <w:sz w:val="20"/>
          <w:szCs w:val="20"/>
        </w:rPr>
        <w:t xml:space="preserve">providers must exercise caution when deciding on an initial CS, particularly for first-time mothers, to help curb the increasing trend of cesarean deliveries. Just like CS generally, the rate of CS for primiparous women varies globally and even within </w:t>
      </w:r>
      <w:proofErr w:type="spellStart"/>
      <w:r w:rsidRPr="00E077CE">
        <w:rPr>
          <w:rFonts w:ascii="Garamond" w:hAnsi="Garamond"/>
          <w:bCs/>
          <w:iCs/>
          <w:sz w:val="20"/>
          <w:szCs w:val="20"/>
        </w:rPr>
        <w:t>centres</w:t>
      </w:r>
      <w:proofErr w:type="spellEnd"/>
      <w:r w:rsidRPr="00E077CE">
        <w:rPr>
          <w:rFonts w:ascii="Garamond" w:hAnsi="Garamond"/>
          <w:bCs/>
          <w:iCs/>
          <w:sz w:val="20"/>
          <w:szCs w:val="20"/>
        </w:rPr>
        <w:t xml:space="preserve"> in the same region. Studies from Tanzania</w:t>
      </w:r>
      <w:r w:rsidRPr="00E077CE">
        <w:rPr>
          <w:rFonts w:ascii="Garamond" w:hAnsi="Garamond"/>
          <w:bCs/>
          <w:iCs/>
          <w:sz w:val="20"/>
          <w:szCs w:val="20"/>
          <w:vertAlign w:val="superscript"/>
        </w:rPr>
        <w:t>12</w:t>
      </w:r>
      <w:r w:rsidRPr="00E077CE">
        <w:rPr>
          <w:rFonts w:ascii="Garamond" w:hAnsi="Garamond"/>
          <w:bCs/>
          <w:iCs/>
          <w:sz w:val="20"/>
          <w:szCs w:val="20"/>
        </w:rPr>
        <w:t xml:space="preserve"> and Conakry, Guinea</w:t>
      </w:r>
      <w:r w:rsidRPr="00E077CE">
        <w:rPr>
          <w:rFonts w:ascii="Garamond" w:hAnsi="Garamond"/>
          <w:bCs/>
          <w:iCs/>
          <w:sz w:val="20"/>
          <w:szCs w:val="20"/>
          <w:vertAlign w:val="superscript"/>
        </w:rPr>
        <w:t>13</w:t>
      </w:r>
      <w:r w:rsidRPr="00E077CE">
        <w:rPr>
          <w:rFonts w:ascii="Garamond" w:hAnsi="Garamond"/>
          <w:bCs/>
          <w:iCs/>
          <w:sz w:val="20"/>
          <w:szCs w:val="20"/>
        </w:rPr>
        <w:t xml:space="preserve"> reported primiparous CS rates of 21.6% and 31% respectively. At the Benue University Teaching Hospital, </w:t>
      </w:r>
      <w:proofErr w:type="spellStart"/>
      <w:r w:rsidRPr="00E077CE">
        <w:rPr>
          <w:rFonts w:ascii="Garamond" w:hAnsi="Garamond"/>
          <w:bCs/>
          <w:iCs/>
          <w:sz w:val="20"/>
          <w:szCs w:val="20"/>
        </w:rPr>
        <w:t>Hilekaan</w:t>
      </w:r>
      <w:proofErr w:type="spellEnd"/>
      <w:r w:rsidRPr="00E077CE">
        <w:rPr>
          <w:rFonts w:ascii="Garamond" w:hAnsi="Garamond"/>
          <w:bCs/>
          <w:iCs/>
          <w:sz w:val="20"/>
          <w:szCs w:val="20"/>
        </w:rPr>
        <w:t xml:space="preserve"> et al</w:t>
      </w:r>
      <w:r w:rsidRPr="00E077CE">
        <w:rPr>
          <w:rFonts w:ascii="Garamond" w:hAnsi="Garamond"/>
          <w:bCs/>
          <w:iCs/>
          <w:sz w:val="20"/>
          <w:szCs w:val="20"/>
          <w:vertAlign w:val="superscript"/>
        </w:rPr>
        <w:t>14</w:t>
      </w:r>
      <w:r w:rsidRPr="00E077CE">
        <w:rPr>
          <w:rFonts w:ascii="Garamond" w:hAnsi="Garamond"/>
          <w:bCs/>
          <w:iCs/>
          <w:sz w:val="20"/>
          <w:szCs w:val="20"/>
        </w:rPr>
        <w:t xml:space="preserve"> reported a primiparous CS rate of 8.9% while </w:t>
      </w:r>
      <w:proofErr w:type="spellStart"/>
      <w:r w:rsidRPr="00E077CE">
        <w:rPr>
          <w:rFonts w:ascii="Garamond" w:hAnsi="Garamond"/>
          <w:bCs/>
          <w:iCs/>
          <w:sz w:val="20"/>
          <w:szCs w:val="20"/>
        </w:rPr>
        <w:t>Ottun</w:t>
      </w:r>
      <w:proofErr w:type="spellEnd"/>
      <w:r w:rsidRPr="00E077CE">
        <w:rPr>
          <w:rFonts w:ascii="Garamond" w:hAnsi="Garamond"/>
          <w:bCs/>
          <w:iCs/>
          <w:sz w:val="20"/>
          <w:szCs w:val="20"/>
        </w:rPr>
        <w:t xml:space="preserve"> et al</w:t>
      </w:r>
      <w:r w:rsidRPr="00E077CE">
        <w:rPr>
          <w:rFonts w:ascii="Garamond" w:hAnsi="Garamond"/>
          <w:bCs/>
          <w:iCs/>
          <w:sz w:val="20"/>
          <w:szCs w:val="20"/>
          <w:vertAlign w:val="superscript"/>
        </w:rPr>
        <w:t>15</w:t>
      </w:r>
      <w:r w:rsidRPr="00E077CE">
        <w:rPr>
          <w:rFonts w:ascii="Garamond" w:hAnsi="Garamond"/>
          <w:bCs/>
          <w:iCs/>
          <w:sz w:val="20"/>
          <w:szCs w:val="20"/>
        </w:rPr>
        <w:t xml:space="preserve"> reported a rate of 58.6% among primiparous women in a study at the Lagos State University Teaching Hospital. Adewuyi et al</w:t>
      </w:r>
      <w:r w:rsidRPr="00E077CE">
        <w:rPr>
          <w:rFonts w:ascii="Garamond" w:hAnsi="Garamond"/>
          <w:bCs/>
          <w:iCs/>
          <w:sz w:val="20"/>
          <w:szCs w:val="20"/>
          <w:vertAlign w:val="superscript"/>
        </w:rPr>
        <w:t>16</w:t>
      </w:r>
      <w:r w:rsidRPr="00E077CE">
        <w:rPr>
          <w:rFonts w:ascii="Garamond" w:hAnsi="Garamond"/>
          <w:bCs/>
          <w:iCs/>
          <w:sz w:val="20"/>
          <w:szCs w:val="20"/>
        </w:rPr>
        <w:t xml:space="preserve">, in a comprehensive review of CS rate in Nigeria using the 2013 National Demographic and Health Survey data, reported an overall rate of 19.4% among first-time mothers in Nigeria. </w:t>
      </w:r>
    </w:p>
    <w:p w14:paraId="73A925C9" w14:textId="3EEFB617" w:rsidR="00E077CE" w:rsidRDefault="00E077CE" w:rsidP="00E077CE">
      <w:pPr>
        <w:spacing w:line="259" w:lineRule="auto"/>
        <w:jc w:val="both"/>
        <w:rPr>
          <w:rFonts w:ascii="Garamond" w:hAnsi="Garamond"/>
          <w:bCs/>
          <w:iCs/>
          <w:sz w:val="20"/>
          <w:szCs w:val="20"/>
        </w:rPr>
      </w:pPr>
      <w:r w:rsidRPr="00E077CE">
        <w:rPr>
          <w:rFonts w:ascii="Garamond" w:hAnsi="Garamond"/>
          <w:bCs/>
          <w:iCs/>
          <w:sz w:val="20"/>
          <w:szCs w:val="20"/>
        </w:rPr>
        <w:t>Semi-urban government hospitals function as crucial points of care for large catchment populations, often managing a mix of low and high-risk pregnancies and receiving time-sensitive referrals from peripheral clinics. Such facilities may face challenges that influence intrapartum decision-making, especially with limited availability of continuous fetal monitoring, variability in partograph use, delays in referral and theatre access, and workforce constraints. All these are factors that can both necessitate and inadvertently inflate the CS rate. The balance between timely intervention and avoidance of unnecessary surgery is therefore delicate in these settings.</w:t>
      </w:r>
    </w:p>
    <w:p w14:paraId="2B8E844D" w14:textId="0D295D29" w:rsidR="0076077E" w:rsidRDefault="00E077CE" w:rsidP="00E077CE">
      <w:pPr>
        <w:spacing w:line="259" w:lineRule="auto"/>
        <w:jc w:val="both"/>
        <w:rPr>
          <w:rFonts w:ascii="Garamond" w:hAnsi="Garamond"/>
          <w:bCs/>
          <w:iCs/>
          <w:sz w:val="20"/>
          <w:szCs w:val="20"/>
        </w:rPr>
      </w:pPr>
      <w:r w:rsidRPr="00E077CE">
        <w:rPr>
          <w:rFonts w:ascii="Garamond" w:hAnsi="Garamond"/>
          <w:bCs/>
          <w:iCs/>
          <w:sz w:val="20"/>
          <w:szCs w:val="20"/>
        </w:rPr>
        <w:t>Antenatal care (ANC) and childbirth, including CS, are offered for free at the CHA where this review was conducted. The high expense of CS has been noted as a reason why some women refuse the procedure, particularly in areas lacking effective health insurance systems.</w:t>
      </w:r>
      <w:r w:rsidRPr="00E077CE">
        <w:rPr>
          <w:rFonts w:ascii="Garamond" w:hAnsi="Garamond"/>
          <w:bCs/>
          <w:iCs/>
          <w:sz w:val="20"/>
          <w:szCs w:val="20"/>
          <w:vertAlign w:val="superscript"/>
        </w:rPr>
        <w:t>17-20</w:t>
      </w:r>
      <w:r w:rsidRPr="00E077CE">
        <w:rPr>
          <w:rFonts w:ascii="Garamond" w:hAnsi="Garamond"/>
          <w:bCs/>
          <w:iCs/>
          <w:sz w:val="20"/>
          <w:szCs w:val="20"/>
        </w:rPr>
        <w:t>This is particularly relevant in a country like Nigeria, where the absolute poverty rate is 40.1%.</w:t>
      </w:r>
      <w:r w:rsidRPr="00E077CE">
        <w:rPr>
          <w:rFonts w:ascii="Garamond" w:hAnsi="Garamond"/>
          <w:bCs/>
          <w:iCs/>
          <w:sz w:val="20"/>
          <w:szCs w:val="20"/>
          <w:vertAlign w:val="superscript"/>
        </w:rPr>
        <w:t>21</w:t>
      </w:r>
      <w:r w:rsidRPr="00E077CE">
        <w:rPr>
          <w:rFonts w:ascii="Garamond" w:hAnsi="Garamond"/>
          <w:bCs/>
          <w:iCs/>
          <w:sz w:val="20"/>
          <w:szCs w:val="20"/>
        </w:rPr>
        <w:t>By reducing the financial burden of childbirth and CS in CHA, it is expected that more women, including primiparous women, will consider CS as a viable delivery option with an antecedent increase in uptake, hence the need to document the rate and common indications for CS among first-time mothers.</w:t>
      </w:r>
    </w:p>
    <w:p w14:paraId="7C30574C" w14:textId="027DB4D2" w:rsidR="00E077CE" w:rsidRPr="00E077CE" w:rsidRDefault="00E077CE" w:rsidP="00E077CE">
      <w:pPr>
        <w:spacing w:line="259" w:lineRule="auto"/>
        <w:jc w:val="both"/>
        <w:rPr>
          <w:rFonts w:ascii="Garamond" w:hAnsi="Garamond"/>
          <w:bCs/>
          <w:iCs/>
          <w:sz w:val="20"/>
          <w:szCs w:val="20"/>
        </w:rPr>
      </w:pPr>
      <w:r w:rsidRPr="00E077CE">
        <w:rPr>
          <w:rFonts w:ascii="Garamond" w:hAnsi="Garamond"/>
          <w:bCs/>
          <w:iCs/>
          <w:sz w:val="20"/>
          <w:szCs w:val="20"/>
        </w:rPr>
        <w:t>This five-year retrospective review examines CS among primiparous women in a semi-urban government hospital in South-South Nigeria. The objectives are to determine the prevalence and identify factors associated with primiparous CS.</w:t>
      </w:r>
    </w:p>
    <w:p w14:paraId="65920BD9" w14:textId="77777777" w:rsidR="00E077CE" w:rsidRPr="00E077CE" w:rsidRDefault="00E077CE" w:rsidP="00E077CE">
      <w:pPr>
        <w:spacing w:line="259" w:lineRule="auto"/>
        <w:jc w:val="both"/>
        <w:rPr>
          <w:rFonts w:ascii="Garamond" w:hAnsi="Garamond"/>
          <w:bCs/>
          <w:iCs/>
          <w:sz w:val="20"/>
          <w:szCs w:val="20"/>
        </w:rPr>
      </w:pPr>
      <w:r w:rsidRPr="00E077CE">
        <w:rPr>
          <w:rFonts w:ascii="Garamond" w:hAnsi="Garamond"/>
          <w:bCs/>
          <w:iCs/>
          <w:sz w:val="20"/>
          <w:szCs w:val="20"/>
        </w:rPr>
        <w:t xml:space="preserve">It is anticipated that the outcomes of this review will contribute to enhancing the planning and development </w:t>
      </w:r>
      <w:r w:rsidRPr="00E077CE">
        <w:rPr>
          <w:rFonts w:ascii="Garamond" w:hAnsi="Garamond"/>
          <w:bCs/>
          <w:iCs/>
          <w:sz w:val="20"/>
          <w:szCs w:val="20"/>
        </w:rPr>
        <w:lastRenderedPageBreak/>
        <w:t>of maternal health policies to guarantee the continuation of the free health program.</w:t>
      </w:r>
    </w:p>
    <w:p w14:paraId="780DEF7E" w14:textId="77777777" w:rsidR="0076077E" w:rsidRDefault="0076077E" w:rsidP="00E077CE">
      <w:pPr>
        <w:spacing w:line="259" w:lineRule="auto"/>
        <w:jc w:val="both"/>
        <w:rPr>
          <w:rFonts w:ascii="Garamond" w:hAnsi="Garamond"/>
          <w:b/>
          <w:bCs/>
          <w:iCs/>
          <w:sz w:val="20"/>
          <w:szCs w:val="20"/>
        </w:rPr>
      </w:pPr>
    </w:p>
    <w:p w14:paraId="2EDD7B32" w14:textId="144ADB4C" w:rsidR="00E077CE" w:rsidRPr="00E077CE" w:rsidRDefault="00155E60" w:rsidP="00E077CE">
      <w:pPr>
        <w:spacing w:line="259" w:lineRule="auto"/>
        <w:jc w:val="both"/>
        <w:rPr>
          <w:rFonts w:ascii="Garamond" w:hAnsi="Garamond"/>
          <w:b/>
          <w:bCs/>
          <w:iCs/>
          <w:sz w:val="22"/>
          <w:szCs w:val="22"/>
        </w:rPr>
      </w:pPr>
      <w:r w:rsidRPr="00E077CE">
        <w:rPr>
          <w:rFonts w:ascii="Garamond" w:hAnsi="Garamond"/>
          <w:b/>
          <w:bCs/>
          <w:iCs/>
          <w:sz w:val="22"/>
          <w:szCs w:val="22"/>
        </w:rPr>
        <w:t>MATERIALS AND METHODS</w:t>
      </w:r>
    </w:p>
    <w:p w14:paraId="5130ECB7" w14:textId="69AD4F74" w:rsidR="0076077E" w:rsidRDefault="00E077CE" w:rsidP="00E077CE">
      <w:pPr>
        <w:spacing w:line="259" w:lineRule="auto"/>
        <w:jc w:val="both"/>
        <w:rPr>
          <w:rFonts w:ascii="Garamond" w:hAnsi="Garamond"/>
          <w:bCs/>
          <w:iCs/>
          <w:sz w:val="20"/>
          <w:szCs w:val="20"/>
        </w:rPr>
      </w:pPr>
      <w:r w:rsidRPr="00155E60">
        <w:rPr>
          <w:rFonts w:ascii="Garamond" w:hAnsi="Garamond"/>
          <w:b/>
          <w:bCs/>
          <w:i/>
          <w:sz w:val="20"/>
          <w:szCs w:val="20"/>
        </w:rPr>
        <w:t>Study setting and Design</w:t>
      </w:r>
      <w:r w:rsidRPr="00E077CE">
        <w:rPr>
          <w:rFonts w:ascii="Garamond" w:hAnsi="Garamond"/>
          <w:bCs/>
          <w:iCs/>
          <w:sz w:val="20"/>
          <w:szCs w:val="20"/>
        </w:rPr>
        <w:t xml:space="preserve">: This was a retrospective review of all CS for primiparous women carried out at the CHA, Delta State, Nigeria, from January 2019 to December 2023.The hospital is a 250-bed secondary health facility established in the year 1906. The Obstetrics and </w:t>
      </w:r>
      <w:proofErr w:type="spellStart"/>
      <w:r w:rsidRPr="00E077CE">
        <w:rPr>
          <w:rFonts w:ascii="Garamond" w:hAnsi="Garamond"/>
          <w:bCs/>
          <w:iCs/>
          <w:sz w:val="20"/>
          <w:szCs w:val="20"/>
        </w:rPr>
        <w:t>Gynaecology</w:t>
      </w:r>
      <w:proofErr w:type="spellEnd"/>
      <w:r w:rsidRPr="00E077CE">
        <w:rPr>
          <w:rFonts w:ascii="Garamond" w:hAnsi="Garamond"/>
          <w:bCs/>
          <w:iCs/>
          <w:sz w:val="20"/>
          <w:szCs w:val="20"/>
        </w:rPr>
        <w:t xml:space="preserve"> department is led by two consultants who are fellows of the National Postgraduate Medical College of Nigeria and the West African College of Surgeons. The hospital attracts a monthly antenatal booking of over two hundred women, and the delivery rate in the past 5 years has been approximately 1100/year.</w:t>
      </w:r>
    </w:p>
    <w:p w14:paraId="7B46DCE5" w14:textId="38CE0AB4" w:rsidR="0076077E" w:rsidRPr="00155E60" w:rsidRDefault="00E077CE" w:rsidP="00E077CE">
      <w:pPr>
        <w:spacing w:line="259" w:lineRule="auto"/>
        <w:jc w:val="both"/>
        <w:rPr>
          <w:rFonts w:ascii="Garamond" w:hAnsi="Garamond"/>
          <w:bCs/>
          <w:iCs/>
          <w:sz w:val="20"/>
          <w:szCs w:val="20"/>
        </w:rPr>
      </w:pPr>
      <w:r w:rsidRPr="00E077CE">
        <w:rPr>
          <w:rFonts w:ascii="Garamond" w:hAnsi="Garamond"/>
          <w:bCs/>
          <w:iCs/>
          <w:sz w:val="20"/>
          <w:szCs w:val="20"/>
        </w:rPr>
        <w:t>In November 2007, the Delta State Government launched a comprehensive free maternal and child health program, which successive governments have continuously sustained. This initiative encompasses the full spectrum of maternal care, including antenatal care, delivery (including CS), postpartum, and postnatal care up to six weeks after delivery, as well as the provision of essential drugs, supplies, laboratory investigations, and surgical management of ruptured ectopic pregnancy and blood transfusion. This program has been a vital component of the state's healthcare strategy, ensuring that pregnant women and new mothers have access to quality care, regardless of their financial situation.</w:t>
      </w:r>
    </w:p>
    <w:p w14:paraId="6BEFC6AF" w14:textId="5613E986" w:rsidR="0076077E" w:rsidRPr="00155E60" w:rsidRDefault="00E077CE" w:rsidP="00E077CE">
      <w:pPr>
        <w:spacing w:line="259" w:lineRule="auto"/>
        <w:jc w:val="both"/>
        <w:rPr>
          <w:rFonts w:ascii="Garamond" w:hAnsi="Garamond"/>
          <w:bCs/>
          <w:iCs/>
          <w:sz w:val="20"/>
          <w:szCs w:val="20"/>
        </w:rPr>
      </w:pPr>
      <w:r w:rsidRPr="00155E60">
        <w:rPr>
          <w:rFonts w:ascii="Garamond" w:hAnsi="Garamond"/>
          <w:b/>
          <w:bCs/>
          <w:i/>
          <w:sz w:val="20"/>
          <w:szCs w:val="20"/>
        </w:rPr>
        <w:t>Ethical clearance:</w:t>
      </w:r>
      <w:r w:rsidR="00155E60">
        <w:rPr>
          <w:rFonts w:ascii="Garamond" w:hAnsi="Garamond"/>
          <w:b/>
          <w:bCs/>
          <w:iCs/>
          <w:sz w:val="20"/>
          <w:szCs w:val="20"/>
        </w:rPr>
        <w:t xml:space="preserve"> </w:t>
      </w:r>
      <w:r w:rsidRPr="00E077CE">
        <w:rPr>
          <w:rFonts w:ascii="Garamond" w:hAnsi="Garamond"/>
          <w:bCs/>
          <w:iCs/>
          <w:sz w:val="20"/>
          <w:szCs w:val="20"/>
        </w:rPr>
        <w:t>Ethical approval for the study was obtained from the Research and Ethics Committee of the hospital in March 2023, with protocol no AMZ/CHA/3/12/24/005.  The collected data were entered and kept in a password-protected computer, maintaining the confidentiality of patients' records. The authors are available and ready to supply the data upon any request.</w:t>
      </w:r>
    </w:p>
    <w:p w14:paraId="49BC47A1" w14:textId="3CBC2A9F" w:rsidR="0076077E" w:rsidRPr="00155E60" w:rsidRDefault="00E077CE" w:rsidP="00E077CE">
      <w:pPr>
        <w:spacing w:line="259" w:lineRule="auto"/>
        <w:jc w:val="both"/>
        <w:rPr>
          <w:rFonts w:ascii="Garamond" w:hAnsi="Garamond"/>
          <w:bCs/>
          <w:iCs/>
          <w:sz w:val="20"/>
          <w:szCs w:val="20"/>
        </w:rPr>
      </w:pPr>
      <w:r w:rsidRPr="00155E60">
        <w:rPr>
          <w:rFonts w:ascii="Garamond" w:hAnsi="Garamond"/>
          <w:b/>
          <w:bCs/>
          <w:i/>
          <w:sz w:val="20"/>
          <w:szCs w:val="20"/>
        </w:rPr>
        <w:t>Data collection</w:t>
      </w:r>
      <w:r w:rsidR="00155E60" w:rsidRPr="00155E60">
        <w:rPr>
          <w:rFonts w:ascii="Garamond" w:hAnsi="Garamond"/>
          <w:b/>
          <w:bCs/>
          <w:i/>
          <w:sz w:val="20"/>
          <w:szCs w:val="20"/>
        </w:rPr>
        <w:t>:</w:t>
      </w:r>
      <w:r w:rsidR="00155E60">
        <w:rPr>
          <w:rFonts w:ascii="Garamond" w:hAnsi="Garamond"/>
          <w:b/>
          <w:bCs/>
          <w:iCs/>
          <w:sz w:val="20"/>
          <w:szCs w:val="20"/>
        </w:rPr>
        <w:t xml:space="preserve"> </w:t>
      </w:r>
      <w:r w:rsidRPr="00E077CE">
        <w:rPr>
          <w:rFonts w:ascii="Garamond" w:hAnsi="Garamond"/>
          <w:bCs/>
          <w:iCs/>
          <w:sz w:val="20"/>
          <w:szCs w:val="20"/>
        </w:rPr>
        <w:t xml:space="preserve">The obstetric theatre registers and labor ward delivery records were examined to identify primiparous patients who underwent a CS during the study period. At our </w:t>
      </w:r>
      <w:proofErr w:type="spellStart"/>
      <w:r w:rsidRPr="00E077CE">
        <w:rPr>
          <w:rFonts w:ascii="Garamond" w:hAnsi="Garamond"/>
          <w:bCs/>
          <w:iCs/>
          <w:sz w:val="20"/>
          <w:szCs w:val="20"/>
        </w:rPr>
        <w:t>centre</w:t>
      </w:r>
      <w:proofErr w:type="spellEnd"/>
      <w:r w:rsidRPr="00E077CE">
        <w:rPr>
          <w:rFonts w:ascii="Garamond" w:hAnsi="Garamond"/>
          <w:bCs/>
          <w:iCs/>
          <w:sz w:val="20"/>
          <w:szCs w:val="20"/>
        </w:rPr>
        <w:t xml:space="preserve">, the labor ward delivery register records include patient demographics, date, parity, gestational age, reasons for CS, type of CS, Apgar scores, single or multiple births, birth weight, and the baby's and mother's condition until discharge while, the labor ward theatre register records age, parity, reason for CS, type of CS, time and duration of surgery, anesthesia technique, ranks of the anesthetist, surgeon, and assistant, and any major intraoperative complications. If </w:t>
      </w:r>
      <w:r w:rsidRPr="00E077CE">
        <w:rPr>
          <w:rFonts w:ascii="Garamond" w:hAnsi="Garamond"/>
          <w:bCs/>
          <w:iCs/>
          <w:sz w:val="20"/>
          <w:szCs w:val="20"/>
        </w:rPr>
        <w:t xml:space="preserve">information was incomplete in one record, the other was used to fill in the gaps, reducing missing data. The information was collected using a data extraction form designed specifically for this purpose. </w:t>
      </w:r>
    </w:p>
    <w:p w14:paraId="31E8728A" w14:textId="568DFF07" w:rsidR="00E077CE" w:rsidRPr="00E077CE" w:rsidRDefault="00E077CE" w:rsidP="00E077CE">
      <w:pPr>
        <w:spacing w:line="259" w:lineRule="auto"/>
        <w:jc w:val="both"/>
        <w:rPr>
          <w:rFonts w:ascii="Garamond" w:hAnsi="Garamond"/>
          <w:bCs/>
          <w:iCs/>
          <w:sz w:val="20"/>
          <w:szCs w:val="20"/>
        </w:rPr>
      </w:pPr>
      <w:r w:rsidRPr="00155E60">
        <w:rPr>
          <w:rFonts w:ascii="Garamond" w:hAnsi="Garamond"/>
          <w:b/>
          <w:bCs/>
          <w:i/>
          <w:sz w:val="20"/>
          <w:szCs w:val="20"/>
        </w:rPr>
        <w:t>Data Analysis</w:t>
      </w:r>
      <w:r w:rsidRPr="00E077CE">
        <w:rPr>
          <w:rFonts w:ascii="Garamond" w:hAnsi="Garamond"/>
          <w:b/>
          <w:bCs/>
          <w:iCs/>
          <w:sz w:val="20"/>
          <w:szCs w:val="20"/>
        </w:rPr>
        <w:t>:</w:t>
      </w:r>
      <w:r w:rsidR="00155E60">
        <w:rPr>
          <w:rFonts w:ascii="Garamond" w:hAnsi="Garamond"/>
          <w:b/>
          <w:bCs/>
          <w:iCs/>
          <w:sz w:val="20"/>
          <w:szCs w:val="20"/>
        </w:rPr>
        <w:t xml:space="preserve"> </w:t>
      </w:r>
      <w:r w:rsidRPr="00E077CE">
        <w:rPr>
          <w:rFonts w:ascii="Garamond" w:hAnsi="Garamond"/>
          <w:bCs/>
          <w:iCs/>
          <w:sz w:val="20"/>
          <w:szCs w:val="20"/>
        </w:rPr>
        <w:t xml:space="preserve">The </w:t>
      </w:r>
      <w:bookmarkStart w:id="11" w:name="_Hlk167047838"/>
      <w:r w:rsidRPr="00E077CE">
        <w:rPr>
          <w:rFonts w:ascii="Garamond" w:hAnsi="Garamond"/>
          <w:bCs/>
          <w:iCs/>
          <w:sz w:val="20"/>
          <w:szCs w:val="20"/>
        </w:rPr>
        <w:t xml:space="preserve">generated data were keyed into the Statistical Package for Social Sciences (SPSS) computer software version 25.0 for Windows. The results were </w:t>
      </w:r>
      <w:r w:rsidRPr="00E077CE">
        <w:rPr>
          <w:rFonts w:ascii="Garamond" w:hAnsi="Garamond"/>
          <w:bCs/>
          <w:iCs/>
          <w:sz w:val="20"/>
          <w:szCs w:val="20"/>
          <w:lang w:val="en-GB"/>
        </w:rPr>
        <w:t>analysed</w:t>
      </w:r>
      <w:r w:rsidRPr="00E077CE">
        <w:rPr>
          <w:rFonts w:ascii="Garamond" w:hAnsi="Garamond"/>
          <w:bCs/>
          <w:iCs/>
          <w:sz w:val="20"/>
          <w:szCs w:val="20"/>
        </w:rPr>
        <w:t xml:space="preserve"> using descriptive statistical methods.</w:t>
      </w:r>
      <w:bookmarkEnd w:id="11"/>
    </w:p>
    <w:p w14:paraId="3D7EE2E9" w14:textId="77777777" w:rsidR="00E077CE" w:rsidRPr="00E077CE" w:rsidRDefault="00E077CE" w:rsidP="00E077CE">
      <w:pPr>
        <w:spacing w:line="259" w:lineRule="auto"/>
        <w:jc w:val="both"/>
        <w:rPr>
          <w:rFonts w:ascii="Garamond" w:hAnsi="Garamond"/>
          <w:b/>
          <w:bCs/>
          <w:iCs/>
          <w:sz w:val="20"/>
          <w:szCs w:val="20"/>
        </w:rPr>
      </w:pPr>
    </w:p>
    <w:p w14:paraId="47D3E920" w14:textId="3FD004D5" w:rsidR="00E077CE" w:rsidRPr="00023B84" w:rsidRDefault="00155E60" w:rsidP="00E077CE">
      <w:pPr>
        <w:spacing w:line="259" w:lineRule="auto"/>
        <w:jc w:val="both"/>
        <w:rPr>
          <w:rFonts w:ascii="Garamond" w:hAnsi="Garamond"/>
          <w:b/>
          <w:bCs/>
          <w:iCs/>
          <w:sz w:val="22"/>
          <w:szCs w:val="22"/>
        </w:rPr>
      </w:pPr>
      <w:r w:rsidRPr="00023B84">
        <w:rPr>
          <w:rFonts w:ascii="Garamond" w:hAnsi="Garamond"/>
          <w:b/>
          <w:bCs/>
          <w:iCs/>
          <w:sz w:val="22"/>
          <w:szCs w:val="22"/>
        </w:rPr>
        <w:t>RESULTS</w:t>
      </w:r>
    </w:p>
    <w:p w14:paraId="27A33A5B" w14:textId="77777777" w:rsidR="00E077CE" w:rsidRPr="00E077CE" w:rsidRDefault="00E077CE" w:rsidP="00E077CE">
      <w:pPr>
        <w:spacing w:line="259" w:lineRule="auto"/>
        <w:jc w:val="both"/>
        <w:rPr>
          <w:rFonts w:ascii="Garamond" w:hAnsi="Garamond"/>
          <w:bCs/>
          <w:iCs/>
          <w:sz w:val="20"/>
          <w:szCs w:val="20"/>
        </w:rPr>
      </w:pPr>
      <w:r w:rsidRPr="00E077CE">
        <w:rPr>
          <w:rFonts w:ascii="Garamond" w:hAnsi="Garamond"/>
          <w:bCs/>
          <w:iCs/>
          <w:sz w:val="20"/>
          <w:szCs w:val="20"/>
        </w:rPr>
        <w:t>Over the five years, the total number of deliveries was 5,951, with 2607 delivered through CS, giving an overall CS rate of 43.8%.  Among the patients who had CS, 811 were primiparous CS, giving a CS rate of (811/5,951) 13.6% among this group. The mean age of the participants was 27.63±5.29 years, with a minimum and maximum age of 16 and 44 years, respectively.</w:t>
      </w:r>
    </w:p>
    <w:p w14:paraId="3C0284B5" w14:textId="77777777" w:rsidR="00E077CE" w:rsidRDefault="00E077CE" w:rsidP="00E077CE">
      <w:pPr>
        <w:spacing w:line="259" w:lineRule="auto"/>
        <w:jc w:val="both"/>
        <w:rPr>
          <w:rFonts w:ascii="Garamond" w:hAnsi="Garamond"/>
          <w:bCs/>
          <w:iCs/>
          <w:sz w:val="20"/>
          <w:szCs w:val="20"/>
        </w:rPr>
      </w:pPr>
      <w:r w:rsidRPr="00E077CE">
        <w:rPr>
          <w:rFonts w:ascii="Garamond" w:hAnsi="Garamond"/>
          <w:bCs/>
          <w:iCs/>
          <w:sz w:val="20"/>
          <w:szCs w:val="20"/>
        </w:rPr>
        <w:t>As expected, the majority of the women (62.1%) were in the age range of 20-29, while only 1.8% were women 40 years and above. (Table I)</w:t>
      </w:r>
    </w:p>
    <w:p w14:paraId="65F7679F" w14:textId="77777777" w:rsidR="0076077E" w:rsidRPr="00E077CE" w:rsidRDefault="0076077E" w:rsidP="00E077CE">
      <w:pPr>
        <w:spacing w:line="259" w:lineRule="auto"/>
        <w:jc w:val="both"/>
        <w:rPr>
          <w:rFonts w:ascii="Garamond" w:hAnsi="Garamond"/>
          <w:bCs/>
          <w:iCs/>
          <w:sz w:val="20"/>
          <w:szCs w:val="20"/>
        </w:rPr>
      </w:pPr>
    </w:p>
    <w:p w14:paraId="4FDBF737" w14:textId="76BFADCC" w:rsidR="00E077CE" w:rsidRPr="00E077CE" w:rsidRDefault="00E077CE" w:rsidP="00E077CE">
      <w:pPr>
        <w:spacing w:line="259" w:lineRule="auto"/>
        <w:jc w:val="both"/>
        <w:rPr>
          <w:rFonts w:ascii="Garamond" w:hAnsi="Garamond"/>
          <w:bCs/>
          <w:iCs/>
          <w:sz w:val="20"/>
          <w:szCs w:val="20"/>
        </w:rPr>
      </w:pPr>
      <w:r w:rsidRPr="00E077CE">
        <w:rPr>
          <w:rFonts w:ascii="Garamond" w:hAnsi="Garamond"/>
          <w:b/>
          <w:bCs/>
          <w:iCs/>
          <w:sz w:val="20"/>
          <w:szCs w:val="20"/>
        </w:rPr>
        <w:t xml:space="preserve">Table I: </w:t>
      </w:r>
      <w:r w:rsidRPr="00E077CE">
        <w:rPr>
          <w:rFonts w:ascii="Garamond" w:hAnsi="Garamond"/>
          <w:iCs/>
          <w:sz w:val="20"/>
          <w:szCs w:val="20"/>
        </w:rPr>
        <w:t>Age of participants and Number of CS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437"/>
        <w:gridCol w:w="1437"/>
      </w:tblGrid>
      <w:tr w:rsidR="00155E60" w14:paraId="2379AB62" w14:textId="77777777" w:rsidTr="00155E60">
        <w:tc>
          <w:tcPr>
            <w:tcW w:w="1436" w:type="dxa"/>
            <w:tcBorders>
              <w:top w:val="single" w:sz="4" w:space="0" w:color="auto"/>
              <w:bottom w:val="single" w:sz="4" w:space="0" w:color="auto"/>
            </w:tcBorders>
          </w:tcPr>
          <w:p w14:paraId="5E29CA52" w14:textId="3B548FA9" w:rsidR="00155E60" w:rsidRDefault="00155E60" w:rsidP="00E077CE">
            <w:pPr>
              <w:spacing w:line="259" w:lineRule="auto"/>
              <w:jc w:val="both"/>
              <w:rPr>
                <w:rFonts w:ascii="Garamond" w:hAnsi="Garamond"/>
                <w:bCs/>
                <w:iCs/>
                <w:sz w:val="20"/>
                <w:szCs w:val="20"/>
              </w:rPr>
            </w:pPr>
            <w:r>
              <w:rPr>
                <w:rFonts w:ascii="Garamond" w:hAnsi="Garamond"/>
                <w:bCs/>
                <w:iCs/>
                <w:sz w:val="20"/>
                <w:szCs w:val="20"/>
              </w:rPr>
              <w:t>Variable</w:t>
            </w:r>
          </w:p>
        </w:tc>
        <w:tc>
          <w:tcPr>
            <w:tcW w:w="1437" w:type="dxa"/>
            <w:tcBorders>
              <w:top w:val="single" w:sz="4" w:space="0" w:color="auto"/>
              <w:bottom w:val="single" w:sz="4" w:space="0" w:color="auto"/>
            </w:tcBorders>
          </w:tcPr>
          <w:p w14:paraId="044389AE" w14:textId="1AC7DBDF" w:rsidR="00155E60" w:rsidRDefault="00155E60" w:rsidP="00E077CE">
            <w:pPr>
              <w:spacing w:line="259" w:lineRule="auto"/>
              <w:jc w:val="both"/>
              <w:rPr>
                <w:rFonts w:ascii="Garamond" w:hAnsi="Garamond"/>
                <w:bCs/>
                <w:iCs/>
                <w:sz w:val="20"/>
                <w:szCs w:val="20"/>
              </w:rPr>
            </w:pPr>
            <w:r>
              <w:rPr>
                <w:rFonts w:ascii="Garamond" w:hAnsi="Garamond"/>
                <w:bCs/>
                <w:iCs/>
                <w:sz w:val="20"/>
                <w:szCs w:val="20"/>
              </w:rPr>
              <w:t>Freq (N=811)</w:t>
            </w:r>
          </w:p>
        </w:tc>
        <w:tc>
          <w:tcPr>
            <w:tcW w:w="1437" w:type="dxa"/>
            <w:tcBorders>
              <w:top w:val="single" w:sz="4" w:space="0" w:color="auto"/>
              <w:bottom w:val="single" w:sz="4" w:space="0" w:color="auto"/>
            </w:tcBorders>
          </w:tcPr>
          <w:p w14:paraId="2E057C2E" w14:textId="628AA64A" w:rsidR="00155E60" w:rsidRDefault="00155E60" w:rsidP="00E077CE">
            <w:pPr>
              <w:spacing w:line="259" w:lineRule="auto"/>
              <w:jc w:val="both"/>
              <w:rPr>
                <w:rFonts w:ascii="Garamond" w:hAnsi="Garamond"/>
                <w:bCs/>
                <w:iCs/>
                <w:sz w:val="20"/>
                <w:szCs w:val="20"/>
              </w:rPr>
            </w:pPr>
            <w:r>
              <w:rPr>
                <w:rFonts w:ascii="Garamond" w:hAnsi="Garamond"/>
                <w:bCs/>
                <w:iCs/>
                <w:sz w:val="20"/>
                <w:szCs w:val="20"/>
              </w:rPr>
              <w:t>Percent</w:t>
            </w:r>
          </w:p>
        </w:tc>
      </w:tr>
      <w:tr w:rsidR="00155E60" w14:paraId="4925359F" w14:textId="77777777" w:rsidTr="00155E60">
        <w:tc>
          <w:tcPr>
            <w:tcW w:w="1436" w:type="dxa"/>
            <w:tcBorders>
              <w:top w:val="single" w:sz="4" w:space="0" w:color="auto"/>
            </w:tcBorders>
          </w:tcPr>
          <w:p w14:paraId="6C3C55BB" w14:textId="2B401C8E" w:rsidR="00155E60" w:rsidRDefault="00155E60" w:rsidP="00E077CE">
            <w:pPr>
              <w:spacing w:line="259" w:lineRule="auto"/>
              <w:jc w:val="both"/>
              <w:rPr>
                <w:rFonts w:ascii="Garamond" w:hAnsi="Garamond"/>
                <w:bCs/>
                <w:iCs/>
                <w:sz w:val="20"/>
                <w:szCs w:val="20"/>
              </w:rPr>
            </w:pPr>
            <w:r>
              <w:rPr>
                <w:rFonts w:ascii="Garamond" w:hAnsi="Garamond"/>
                <w:bCs/>
                <w:iCs/>
                <w:sz w:val="20"/>
                <w:szCs w:val="20"/>
              </w:rPr>
              <w:t>Age (years)</w:t>
            </w:r>
          </w:p>
        </w:tc>
        <w:tc>
          <w:tcPr>
            <w:tcW w:w="1437" w:type="dxa"/>
            <w:tcBorders>
              <w:top w:val="single" w:sz="4" w:space="0" w:color="auto"/>
            </w:tcBorders>
          </w:tcPr>
          <w:p w14:paraId="61B1E902" w14:textId="77777777" w:rsidR="00155E60" w:rsidRDefault="00155E60" w:rsidP="00E077CE">
            <w:pPr>
              <w:spacing w:line="259" w:lineRule="auto"/>
              <w:jc w:val="both"/>
              <w:rPr>
                <w:rFonts w:ascii="Garamond" w:hAnsi="Garamond"/>
                <w:bCs/>
                <w:iCs/>
                <w:sz w:val="20"/>
                <w:szCs w:val="20"/>
              </w:rPr>
            </w:pPr>
          </w:p>
        </w:tc>
        <w:tc>
          <w:tcPr>
            <w:tcW w:w="1437" w:type="dxa"/>
            <w:tcBorders>
              <w:top w:val="single" w:sz="4" w:space="0" w:color="auto"/>
            </w:tcBorders>
          </w:tcPr>
          <w:p w14:paraId="0144D828" w14:textId="77777777" w:rsidR="00155E60" w:rsidRDefault="00155E60" w:rsidP="00E077CE">
            <w:pPr>
              <w:spacing w:line="259" w:lineRule="auto"/>
              <w:jc w:val="both"/>
              <w:rPr>
                <w:rFonts w:ascii="Garamond" w:hAnsi="Garamond"/>
                <w:bCs/>
                <w:iCs/>
                <w:sz w:val="20"/>
                <w:szCs w:val="20"/>
              </w:rPr>
            </w:pPr>
          </w:p>
        </w:tc>
      </w:tr>
      <w:tr w:rsidR="00155E60" w14:paraId="22036D50" w14:textId="77777777" w:rsidTr="00155E60">
        <w:tc>
          <w:tcPr>
            <w:tcW w:w="1436" w:type="dxa"/>
          </w:tcPr>
          <w:p w14:paraId="0DB08AB3" w14:textId="55944807" w:rsidR="00155E60" w:rsidRDefault="00155E60" w:rsidP="00E077CE">
            <w:pPr>
              <w:spacing w:line="259" w:lineRule="auto"/>
              <w:jc w:val="both"/>
              <w:rPr>
                <w:rFonts w:ascii="Garamond" w:hAnsi="Garamond"/>
                <w:bCs/>
                <w:iCs/>
                <w:sz w:val="20"/>
                <w:szCs w:val="20"/>
              </w:rPr>
            </w:pPr>
            <w:r w:rsidRPr="00E077CE">
              <w:rPr>
                <w:rFonts w:ascii="Garamond" w:hAnsi="Garamond"/>
                <w:bCs/>
                <w:iCs/>
                <w:sz w:val="20"/>
                <w:szCs w:val="20"/>
              </w:rPr>
              <w:t>&lt;20</w:t>
            </w:r>
          </w:p>
        </w:tc>
        <w:tc>
          <w:tcPr>
            <w:tcW w:w="1437" w:type="dxa"/>
          </w:tcPr>
          <w:p w14:paraId="48C59C11" w14:textId="65F40853" w:rsidR="00155E60" w:rsidRDefault="00155E60" w:rsidP="00E077CE">
            <w:pPr>
              <w:spacing w:line="259" w:lineRule="auto"/>
              <w:jc w:val="both"/>
              <w:rPr>
                <w:rFonts w:ascii="Garamond" w:hAnsi="Garamond"/>
                <w:bCs/>
                <w:iCs/>
                <w:sz w:val="20"/>
                <w:szCs w:val="20"/>
              </w:rPr>
            </w:pPr>
            <w:r>
              <w:rPr>
                <w:rFonts w:ascii="Garamond" w:hAnsi="Garamond"/>
                <w:bCs/>
                <w:iCs/>
                <w:sz w:val="20"/>
                <w:szCs w:val="20"/>
              </w:rPr>
              <w:t>32</w:t>
            </w:r>
          </w:p>
        </w:tc>
        <w:tc>
          <w:tcPr>
            <w:tcW w:w="1437" w:type="dxa"/>
          </w:tcPr>
          <w:p w14:paraId="60010400" w14:textId="70D6DDA6" w:rsidR="00155E60" w:rsidRDefault="00155E60" w:rsidP="00E077CE">
            <w:pPr>
              <w:spacing w:line="259" w:lineRule="auto"/>
              <w:jc w:val="both"/>
              <w:rPr>
                <w:rFonts w:ascii="Garamond" w:hAnsi="Garamond"/>
                <w:bCs/>
                <w:iCs/>
                <w:sz w:val="20"/>
                <w:szCs w:val="20"/>
              </w:rPr>
            </w:pPr>
            <w:r>
              <w:rPr>
                <w:rFonts w:ascii="Garamond" w:hAnsi="Garamond"/>
                <w:bCs/>
                <w:iCs/>
                <w:sz w:val="20"/>
                <w:szCs w:val="20"/>
              </w:rPr>
              <w:t>3.9</w:t>
            </w:r>
          </w:p>
        </w:tc>
      </w:tr>
      <w:tr w:rsidR="00155E60" w14:paraId="679C9312" w14:textId="77777777" w:rsidTr="00155E60">
        <w:tc>
          <w:tcPr>
            <w:tcW w:w="1436" w:type="dxa"/>
          </w:tcPr>
          <w:p w14:paraId="78854C75" w14:textId="451262A1" w:rsidR="00155E60" w:rsidRDefault="00155E60" w:rsidP="00E077CE">
            <w:pPr>
              <w:spacing w:line="259" w:lineRule="auto"/>
              <w:jc w:val="both"/>
              <w:rPr>
                <w:rFonts w:ascii="Garamond" w:hAnsi="Garamond"/>
                <w:bCs/>
                <w:iCs/>
                <w:sz w:val="20"/>
                <w:szCs w:val="20"/>
              </w:rPr>
            </w:pPr>
            <w:r>
              <w:rPr>
                <w:rFonts w:ascii="Garamond" w:hAnsi="Garamond"/>
                <w:bCs/>
                <w:iCs/>
                <w:sz w:val="20"/>
                <w:szCs w:val="20"/>
              </w:rPr>
              <w:t>20 – 29</w:t>
            </w:r>
          </w:p>
        </w:tc>
        <w:tc>
          <w:tcPr>
            <w:tcW w:w="1437" w:type="dxa"/>
          </w:tcPr>
          <w:p w14:paraId="2CD31FC3" w14:textId="0A514FE6" w:rsidR="00155E60" w:rsidRDefault="00155E60" w:rsidP="00E077CE">
            <w:pPr>
              <w:spacing w:line="259" w:lineRule="auto"/>
              <w:jc w:val="both"/>
              <w:rPr>
                <w:rFonts w:ascii="Garamond" w:hAnsi="Garamond"/>
                <w:bCs/>
                <w:iCs/>
                <w:sz w:val="20"/>
                <w:szCs w:val="20"/>
              </w:rPr>
            </w:pPr>
            <w:r>
              <w:rPr>
                <w:rFonts w:ascii="Garamond" w:hAnsi="Garamond"/>
                <w:bCs/>
                <w:iCs/>
                <w:sz w:val="20"/>
                <w:szCs w:val="20"/>
              </w:rPr>
              <w:t>504</w:t>
            </w:r>
          </w:p>
        </w:tc>
        <w:tc>
          <w:tcPr>
            <w:tcW w:w="1437" w:type="dxa"/>
          </w:tcPr>
          <w:p w14:paraId="3A764E09" w14:textId="1DCD4AB8" w:rsidR="00155E60" w:rsidRDefault="00155E60" w:rsidP="00E077CE">
            <w:pPr>
              <w:spacing w:line="259" w:lineRule="auto"/>
              <w:jc w:val="both"/>
              <w:rPr>
                <w:rFonts w:ascii="Garamond" w:hAnsi="Garamond"/>
                <w:bCs/>
                <w:iCs/>
                <w:sz w:val="20"/>
                <w:szCs w:val="20"/>
              </w:rPr>
            </w:pPr>
            <w:r>
              <w:rPr>
                <w:rFonts w:ascii="Garamond" w:hAnsi="Garamond"/>
                <w:bCs/>
                <w:iCs/>
                <w:sz w:val="20"/>
                <w:szCs w:val="20"/>
              </w:rPr>
              <w:t>62.1</w:t>
            </w:r>
          </w:p>
        </w:tc>
      </w:tr>
      <w:tr w:rsidR="00155E60" w14:paraId="755A66A1" w14:textId="77777777" w:rsidTr="00155E60">
        <w:tc>
          <w:tcPr>
            <w:tcW w:w="1436" w:type="dxa"/>
          </w:tcPr>
          <w:p w14:paraId="7CC317A4" w14:textId="1D5B2BFF" w:rsidR="00155E60" w:rsidRDefault="00155E60" w:rsidP="00E077CE">
            <w:pPr>
              <w:spacing w:line="259" w:lineRule="auto"/>
              <w:jc w:val="both"/>
              <w:rPr>
                <w:rFonts w:ascii="Garamond" w:hAnsi="Garamond"/>
                <w:bCs/>
                <w:iCs/>
                <w:sz w:val="20"/>
                <w:szCs w:val="20"/>
              </w:rPr>
            </w:pPr>
            <w:r>
              <w:rPr>
                <w:rFonts w:ascii="Garamond" w:hAnsi="Garamond"/>
                <w:bCs/>
                <w:iCs/>
                <w:sz w:val="20"/>
                <w:szCs w:val="20"/>
              </w:rPr>
              <w:t xml:space="preserve">30 – 39 </w:t>
            </w:r>
          </w:p>
        </w:tc>
        <w:tc>
          <w:tcPr>
            <w:tcW w:w="1437" w:type="dxa"/>
          </w:tcPr>
          <w:p w14:paraId="636EE351" w14:textId="3584969F" w:rsidR="00155E60" w:rsidRDefault="00155E60" w:rsidP="00E077CE">
            <w:pPr>
              <w:spacing w:line="259" w:lineRule="auto"/>
              <w:jc w:val="both"/>
              <w:rPr>
                <w:rFonts w:ascii="Garamond" w:hAnsi="Garamond"/>
                <w:bCs/>
                <w:iCs/>
                <w:sz w:val="20"/>
                <w:szCs w:val="20"/>
              </w:rPr>
            </w:pPr>
            <w:r>
              <w:rPr>
                <w:rFonts w:ascii="Garamond" w:hAnsi="Garamond"/>
                <w:bCs/>
                <w:iCs/>
                <w:sz w:val="20"/>
                <w:szCs w:val="20"/>
              </w:rPr>
              <w:t>260</w:t>
            </w:r>
          </w:p>
        </w:tc>
        <w:tc>
          <w:tcPr>
            <w:tcW w:w="1437" w:type="dxa"/>
          </w:tcPr>
          <w:p w14:paraId="3013741E" w14:textId="253AE728" w:rsidR="00155E60" w:rsidRDefault="00155E60" w:rsidP="00E077CE">
            <w:pPr>
              <w:spacing w:line="259" w:lineRule="auto"/>
              <w:jc w:val="both"/>
              <w:rPr>
                <w:rFonts w:ascii="Garamond" w:hAnsi="Garamond"/>
                <w:bCs/>
                <w:iCs/>
                <w:sz w:val="20"/>
                <w:szCs w:val="20"/>
              </w:rPr>
            </w:pPr>
            <w:r>
              <w:rPr>
                <w:rFonts w:ascii="Garamond" w:hAnsi="Garamond"/>
                <w:bCs/>
                <w:iCs/>
                <w:sz w:val="20"/>
                <w:szCs w:val="20"/>
              </w:rPr>
              <w:t>32.1</w:t>
            </w:r>
          </w:p>
        </w:tc>
      </w:tr>
      <w:tr w:rsidR="00155E60" w14:paraId="50726C09" w14:textId="77777777" w:rsidTr="00155E60">
        <w:tc>
          <w:tcPr>
            <w:tcW w:w="1436" w:type="dxa"/>
            <w:tcBorders>
              <w:bottom w:val="single" w:sz="4" w:space="0" w:color="auto"/>
            </w:tcBorders>
          </w:tcPr>
          <w:p w14:paraId="2820367C" w14:textId="41AA3AB6" w:rsidR="00155E60" w:rsidRDefault="00155E60" w:rsidP="00E077CE">
            <w:pPr>
              <w:spacing w:line="259" w:lineRule="auto"/>
              <w:jc w:val="both"/>
              <w:rPr>
                <w:rFonts w:ascii="Garamond" w:hAnsi="Garamond"/>
                <w:bCs/>
                <w:iCs/>
                <w:sz w:val="20"/>
                <w:szCs w:val="20"/>
              </w:rPr>
            </w:pPr>
            <w:r w:rsidRPr="00E077CE">
              <w:rPr>
                <w:rFonts w:ascii="Garamond" w:hAnsi="Garamond"/>
                <w:bCs/>
                <w:iCs/>
                <w:sz w:val="20"/>
                <w:szCs w:val="20"/>
              </w:rPr>
              <w:t>≥40</w:t>
            </w:r>
          </w:p>
        </w:tc>
        <w:tc>
          <w:tcPr>
            <w:tcW w:w="1437" w:type="dxa"/>
            <w:tcBorders>
              <w:bottom w:val="single" w:sz="4" w:space="0" w:color="auto"/>
            </w:tcBorders>
          </w:tcPr>
          <w:p w14:paraId="76D70098" w14:textId="7028A68B" w:rsidR="00155E60" w:rsidRDefault="00155E60" w:rsidP="00E077CE">
            <w:pPr>
              <w:spacing w:line="259" w:lineRule="auto"/>
              <w:jc w:val="both"/>
              <w:rPr>
                <w:rFonts w:ascii="Garamond" w:hAnsi="Garamond"/>
                <w:bCs/>
                <w:iCs/>
                <w:sz w:val="20"/>
                <w:szCs w:val="20"/>
              </w:rPr>
            </w:pPr>
            <w:r>
              <w:rPr>
                <w:rFonts w:ascii="Garamond" w:hAnsi="Garamond"/>
                <w:bCs/>
                <w:iCs/>
                <w:sz w:val="20"/>
                <w:szCs w:val="20"/>
              </w:rPr>
              <w:t>15</w:t>
            </w:r>
          </w:p>
        </w:tc>
        <w:tc>
          <w:tcPr>
            <w:tcW w:w="1437" w:type="dxa"/>
            <w:tcBorders>
              <w:bottom w:val="single" w:sz="4" w:space="0" w:color="auto"/>
            </w:tcBorders>
          </w:tcPr>
          <w:p w14:paraId="313EC759" w14:textId="22C418E4" w:rsidR="00155E60" w:rsidRDefault="00155E60" w:rsidP="00E077CE">
            <w:pPr>
              <w:spacing w:line="259" w:lineRule="auto"/>
              <w:jc w:val="both"/>
              <w:rPr>
                <w:rFonts w:ascii="Garamond" w:hAnsi="Garamond"/>
                <w:bCs/>
                <w:iCs/>
                <w:sz w:val="20"/>
                <w:szCs w:val="20"/>
              </w:rPr>
            </w:pPr>
            <w:r>
              <w:rPr>
                <w:rFonts w:ascii="Garamond" w:hAnsi="Garamond"/>
                <w:bCs/>
                <w:iCs/>
                <w:sz w:val="20"/>
                <w:szCs w:val="20"/>
              </w:rPr>
              <w:t>1.8</w:t>
            </w:r>
          </w:p>
        </w:tc>
      </w:tr>
    </w:tbl>
    <w:p w14:paraId="44A7CA0E" w14:textId="2401744E" w:rsidR="00E077CE" w:rsidRPr="00E077CE" w:rsidRDefault="00E077CE" w:rsidP="00E077CE">
      <w:pPr>
        <w:spacing w:line="259" w:lineRule="auto"/>
        <w:jc w:val="both"/>
        <w:rPr>
          <w:rFonts w:ascii="Garamond" w:hAnsi="Garamond"/>
          <w:bCs/>
          <w:iCs/>
          <w:sz w:val="20"/>
          <w:szCs w:val="20"/>
        </w:rPr>
      </w:pPr>
    </w:p>
    <w:p w14:paraId="0E41B015" w14:textId="77777777" w:rsidR="00023B84" w:rsidRDefault="00023B84" w:rsidP="00023B84">
      <w:pPr>
        <w:spacing w:line="259" w:lineRule="auto"/>
        <w:jc w:val="both"/>
        <w:rPr>
          <w:rFonts w:ascii="Garamond" w:hAnsi="Garamond"/>
          <w:iCs/>
          <w:sz w:val="20"/>
          <w:szCs w:val="20"/>
        </w:rPr>
      </w:pPr>
      <w:r w:rsidRPr="00E077CE">
        <w:rPr>
          <w:rFonts w:ascii="Garamond" w:hAnsi="Garamond"/>
          <w:b/>
          <w:bCs/>
          <w:iCs/>
          <w:sz w:val="20"/>
          <w:szCs w:val="20"/>
        </w:rPr>
        <w:t xml:space="preserve">Table 2: </w:t>
      </w:r>
      <w:r w:rsidRPr="00E077CE">
        <w:rPr>
          <w:rFonts w:ascii="Garamond" w:hAnsi="Garamond"/>
          <w:iCs/>
          <w:sz w:val="20"/>
          <w:szCs w:val="20"/>
        </w:rPr>
        <w:t>Yearly Distribution of CS Among Primiparous Women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134"/>
        <w:gridCol w:w="992"/>
        <w:gridCol w:w="1276"/>
      </w:tblGrid>
      <w:tr w:rsidR="00023B84" w:rsidRPr="009F7728" w14:paraId="0055B538" w14:textId="77777777" w:rsidTr="005C3CBF">
        <w:tc>
          <w:tcPr>
            <w:tcW w:w="846" w:type="dxa"/>
            <w:tcBorders>
              <w:top w:val="single" w:sz="4" w:space="0" w:color="auto"/>
              <w:bottom w:val="single" w:sz="4" w:space="0" w:color="auto"/>
            </w:tcBorders>
          </w:tcPr>
          <w:p w14:paraId="090CDDB7" w14:textId="77777777" w:rsidR="00023B84" w:rsidRPr="00023B84" w:rsidRDefault="00023B84" w:rsidP="005C3CBF">
            <w:pPr>
              <w:rPr>
                <w:rFonts w:ascii="Garamond" w:hAnsi="Garamond"/>
                <w:b/>
                <w:bCs/>
                <w:sz w:val="20"/>
                <w:szCs w:val="20"/>
              </w:rPr>
            </w:pPr>
            <w:r w:rsidRPr="00023B84">
              <w:rPr>
                <w:rFonts w:ascii="Garamond" w:hAnsi="Garamond"/>
                <w:b/>
                <w:bCs/>
                <w:sz w:val="20"/>
                <w:szCs w:val="20"/>
              </w:rPr>
              <w:t>Year</w:t>
            </w:r>
          </w:p>
        </w:tc>
        <w:tc>
          <w:tcPr>
            <w:tcW w:w="1134" w:type="dxa"/>
            <w:tcBorders>
              <w:top w:val="single" w:sz="4" w:space="0" w:color="auto"/>
              <w:bottom w:val="single" w:sz="4" w:space="0" w:color="auto"/>
            </w:tcBorders>
          </w:tcPr>
          <w:p w14:paraId="4DA25EEA" w14:textId="77777777" w:rsidR="00023B84" w:rsidRPr="00023B84" w:rsidRDefault="00023B84" w:rsidP="005C3CBF">
            <w:pPr>
              <w:rPr>
                <w:rFonts w:ascii="Garamond" w:hAnsi="Garamond"/>
                <w:b/>
                <w:bCs/>
                <w:sz w:val="20"/>
                <w:szCs w:val="20"/>
              </w:rPr>
            </w:pPr>
            <w:r w:rsidRPr="00023B84">
              <w:rPr>
                <w:rFonts w:ascii="Garamond" w:hAnsi="Garamond"/>
                <w:b/>
                <w:bCs/>
                <w:sz w:val="20"/>
                <w:szCs w:val="20"/>
              </w:rPr>
              <w:t># CS in Primipara</w:t>
            </w:r>
          </w:p>
        </w:tc>
        <w:tc>
          <w:tcPr>
            <w:tcW w:w="992" w:type="dxa"/>
            <w:tcBorders>
              <w:top w:val="single" w:sz="4" w:space="0" w:color="auto"/>
              <w:bottom w:val="single" w:sz="4" w:space="0" w:color="auto"/>
            </w:tcBorders>
          </w:tcPr>
          <w:p w14:paraId="69202201" w14:textId="77777777" w:rsidR="00023B84" w:rsidRPr="00023B84" w:rsidRDefault="00023B84" w:rsidP="005C3CBF">
            <w:pPr>
              <w:rPr>
                <w:rFonts w:ascii="Garamond" w:hAnsi="Garamond"/>
                <w:b/>
                <w:bCs/>
                <w:sz w:val="20"/>
                <w:szCs w:val="20"/>
              </w:rPr>
            </w:pPr>
            <w:r w:rsidRPr="00023B84">
              <w:rPr>
                <w:rFonts w:ascii="Garamond" w:hAnsi="Garamond"/>
                <w:b/>
                <w:bCs/>
                <w:sz w:val="20"/>
                <w:szCs w:val="20"/>
              </w:rPr>
              <w:t>Total delivery</w:t>
            </w:r>
          </w:p>
        </w:tc>
        <w:tc>
          <w:tcPr>
            <w:tcW w:w="1276" w:type="dxa"/>
            <w:tcBorders>
              <w:top w:val="single" w:sz="4" w:space="0" w:color="auto"/>
              <w:bottom w:val="single" w:sz="4" w:space="0" w:color="auto"/>
            </w:tcBorders>
          </w:tcPr>
          <w:p w14:paraId="10C568E4" w14:textId="77777777" w:rsidR="00023B84" w:rsidRPr="00023B84" w:rsidRDefault="00023B84" w:rsidP="005C3CBF">
            <w:pPr>
              <w:rPr>
                <w:rFonts w:ascii="Garamond" w:hAnsi="Garamond"/>
                <w:b/>
                <w:bCs/>
                <w:sz w:val="20"/>
                <w:szCs w:val="20"/>
              </w:rPr>
            </w:pPr>
            <w:r w:rsidRPr="00023B84">
              <w:rPr>
                <w:rFonts w:ascii="Garamond" w:hAnsi="Garamond"/>
                <w:b/>
                <w:bCs/>
                <w:sz w:val="20"/>
                <w:szCs w:val="20"/>
              </w:rPr>
              <w:t>Primipara CS rate (%)</w:t>
            </w:r>
          </w:p>
        </w:tc>
      </w:tr>
      <w:tr w:rsidR="00023B84" w:rsidRPr="009F7728" w14:paraId="6619A09A" w14:textId="77777777" w:rsidTr="005C3CBF">
        <w:tc>
          <w:tcPr>
            <w:tcW w:w="846" w:type="dxa"/>
            <w:tcBorders>
              <w:top w:val="single" w:sz="4" w:space="0" w:color="auto"/>
            </w:tcBorders>
          </w:tcPr>
          <w:p w14:paraId="7315D645" w14:textId="77777777" w:rsidR="00023B84" w:rsidRPr="009F7728" w:rsidRDefault="00023B84" w:rsidP="005C3CBF">
            <w:pPr>
              <w:rPr>
                <w:rFonts w:ascii="Garamond" w:hAnsi="Garamond"/>
                <w:sz w:val="20"/>
                <w:szCs w:val="20"/>
              </w:rPr>
            </w:pPr>
            <w:r w:rsidRPr="009F7728">
              <w:rPr>
                <w:rFonts w:ascii="Garamond" w:hAnsi="Garamond"/>
                <w:sz w:val="20"/>
                <w:szCs w:val="20"/>
              </w:rPr>
              <w:t>2019</w:t>
            </w:r>
          </w:p>
        </w:tc>
        <w:tc>
          <w:tcPr>
            <w:tcW w:w="1134" w:type="dxa"/>
            <w:tcBorders>
              <w:top w:val="single" w:sz="4" w:space="0" w:color="auto"/>
            </w:tcBorders>
          </w:tcPr>
          <w:p w14:paraId="27CA065C" w14:textId="77777777" w:rsidR="00023B84" w:rsidRPr="009F7728" w:rsidRDefault="00023B84" w:rsidP="005C3CBF">
            <w:pPr>
              <w:rPr>
                <w:rFonts w:ascii="Garamond" w:hAnsi="Garamond"/>
                <w:sz w:val="20"/>
                <w:szCs w:val="20"/>
              </w:rPr>
            </w:pPr>
            <w:r w:rsidRPr="009F7728">
              <w:rPr>
                <w:rFonts w:ascii="Garamond" w:hAnsi="Garamond"/>
                <w:sz w:val="20"/>
                <w:szCs w:val="20"/>
              </w:rPr>
              <w:t>113</w:t>
            </w:r>
          </w:p>
        </w:tc>
        <w:tc>
          <w:tcPr>
            <w:tcW w:w="992" w:type="dxa"/>
            <w:tcBorders>
              <w:top w:val="single" w:sz="4" w:space="0" w:color="auto"/>
            </w:tcBorders>
          </w:tcPr>
          <w:p w14:paraId="0C62D1DD" w14:textId="77777777" w:rsidR="00023B84" w:rsidRPr="009F7728" w:rsidRDefault="00023B84" w:rsidP="005C3CBF">
            <w:pPr>
              <w:rPr>
                <w:rFonts w:ascii="Garamond" w:hAnsi="Garamond"/>
                <w:sz w:val="20"/>
                <w:szCs w:val="20"/>
              </w:rPr>
            </w:pPr>
            <w:r w:rsidRPr="009F7728">
              <w:rPr>
                <w:rFonts w:ascii="Garamond" w:hAnsi="Garamond"/>
                <w:sz w:val="20"/>
                <w:szCs w:val="20"/>
              </w:rPr>
              <w:t>1234</w:t>
            </w:r>
          </w:p>
        </w:tc>
        <w:tc>
          <w:tcPr>
            <w:tcW w:w="1276" w:type="dxa"/>
            <w:tcBorders>
              <w:top w:val="single" w:sz="4" w:space="0" w:color="auto"/>
            </w:tcBorders>
          </w:tcPr>
          <w:p w14:paraId="4619C7FA" w14:textId="77777777" w:rsidR="00023B84" w:rsidRPr="009F7728" w:rsidRDefault="00023B84" w:rsidP="005C3CBF">
            <w:pPr>
              <w:rPr>
                <w:rFonts w:ascii="Garamond" w:hAnsi="Garamond"/>
                <w:sz w:val="20"/>
                <w:szCs w:val="20"/>
              </w:rPr>
            </w:pPr>
            <w:r w:rsidRPr="009F7728">
              <w:rPr>
                <w:rFonts w:ascii="Garamond" w:hAnsi="Garamond"/>
                <w:sz w:val="20"/>
                <w:szCs w:val="20"/>
              </w:rPr>
              <w:t>9.16</w:t>
            </w:r>
          </w:p>
        </w:tc>
      </w:tr>
      <w:tr w:rsidR="00023B84" w:rsidRPr="009F7728" w14:paraId="13C45376" w14:textId="77777777" w:rsidTr="005C3CBF">
        <w:tc>
          <w:tcPr>
            <w:tcW w:w="846" w:type="dxa"/>
          </w:tcPr>
          <w:p w14:paraId="00332B89" w14:textId="77777777" w:rsidR="00023B84" w:rsidRPr="009F7728" w:rsidRDefault="00023B84" w:rsidP="005C3CBF">
            <w:pPr>
              <w:rPr>
                <w:rFonts w:ascii="Garamond" w:hAnsi="Garamond"/>
                <w:sz w:val="20"/>
                <w:szCs w:val="20"/>
              </w:rPr>
            </w:pPr>
            <w:r w:rsidRPr="009F7728">
              <w:rPr>
                <w:rFonts w:ascii="Garamond" w:hAnsi="Garamond"/>
                <w:sz w:val="20"/>
                <w:szCs w:val="20"/>
              </w:rPr>
              <w:t>2020</w:t>
            </w:r>
          </w:p>
        </w:tc>
        <w:tc>
          <w:tcPr>
            <w:tcW w:w="1134" w:type="dxa"/>
          </w:tcPr>
          <w:p w14:paraId="4619D659" w14:textId="77777777" w:rsidR="00023B84" w:rsidRPr="009F7728" w:rsidRDefault="00023B84" w:rsidP="005C3CBF">
            <w:pPr>
              <w:rPr>
                <w:rFonts w:ascii="Garamond" w:hAnsi="Garamond"/>
                <w:sz w:val="20"/>
                <w:szCs w:val="20"/>
              </w:rPr>
            </w:pPr>
            <w:r w:rsidRPr="009F7728">
              <w:rPr>
                <w:rFonts w:ascii="Garamond" w:hAnsi="Garamond"/>
                <w:sz w:val="20"/>
                <w:szCs w:val="20"/>
              </w:rPr>
              <w:t>169</w:t>
            </w:r>
          </w:p>
        </w:tc>
        <w:tc>
          <w:tcPr>
            <w:tcW w:w="992" w:type="dxa"/>
          </w:tcPr>
          <w:p w14:paraId="6840FB48" w14:textId="77777777" w:rsidR="00023B84" w:rsidRPr="009F7728" w:rsidRDefault="00023B84" w:rsidP="005C3CBF">
            <w:pPr>
              <w:rPr>
                <w:rFonts w:ascii="Garamond" w:hAnsi="Garamond"/>
                <w:sz w:val="20"/>
                <w:szCs w:val="20"/>
              </w:rPr>
            </w:pPr>
            <w:r w:rsidRPr="009F7728">
              <w:rPr>
                <w:rFonts w:ascii="Garamond" w:hAnsi="Garamond"/>
                <w:sz w:val="20"/>
                <w:szCs w:val="20"/>
              </w:rPr>
              <w:t>1090</w:t>
            </w:r>
          </w:p>
        </w:tc>
        <w:tc>
          <w:tcPr>
            <w:tcW w:w="1276" w:type="dxa"/>
          </w:tcPr>
          <w:p w14:paraId="1FF4F76A" w14:textId="77777777" w:rsidR="00023B84" w:rsidRPr="009F7728" w:rsidRDefault="00023B84" w:rsidP="005C3CBF">
            <w:pPr>
              <w:rPr>
                <w:rFonts w:ascii="Garamond" w:hAnsi="Garamond"/>
                <w:sz w:val="20"/>
                <w:szCs w:val="20"/>
              </w:rPr>
            </w:pPr>
            <w:r w:rsidRPr="009F7728">
              <w:rPr>
                <w:rFonts w:ascii="Garamond" w:hAnsi="Garamond"/>
                <w:sz w:val="20"/>
                <w:szCs w:val="20"/>
              </w:rPr>
              <w:t>15.50</w:t>
            </w:r>
          </w:p>
        </w:tc>
      </w:tr>
      <w:tr w:rsidR="00023B84" w:rsidRPr="009F7728" w14:paraId="320A9E37" w14:textId="77777777" w:rsidTr="005C3CBF">
        <w:tc>
          <w:tcPr>
            <w:tcW w:w="846" w:type="dxa"/>
          </w:tcPr>
          <w:p w14:paraId="6DC280F3" w14:textId="77777777" w:rsidR="00023B84" w:rsidRPr="009F7728" w:rsidRDefault="00023B84" w:rsidP="005C3CBF">
            <w:pPr>
              <w:rPr>
                <w:rFonts w:ascii="Garamond" w:hAnsi="Garamond"/>
                <w:sz w:val="20"/>
                <w:szCs w:val="20"/>
              </w:rPr>
            </w:pPr>
            <w:r w:rsidRPr="009F7728">
              <w:rPr>
                <w:rFonts w:ascii="Garamond" w:hAnsi="Garamond"/>
                <w:sz w:val="20"/>
                <w:szCs w:val="20"/>
              </w:rPr>
              <w:t>2021</w:t>
            </w:r>
          </w:p>
        </w:tc>
        <w:tc>
          <w:tcPr>
            <w:tcW w:w="1134" w:type="dxa"/>
          </w:tcPr>
          <w:p w14:paraId="59D9D520" w14:textId="77777777" w:rsidR="00023B84" w:rsidRPr="009F7728" w:rsidRDefault="00023B84" w:rsidP="005C3CBF">
            <w:pPr>
              <w:rPr>
                <w:rFonts w:ascii="Garamond" w:hAnsi="Garamond"/>
                <w:sz w:val="20"/>
                <w:szCs w:val="20"/>
              </w:rPr>
            </w:pPr>
            <w:r w:rsidRPr="009F7728">
              <w:rPr>
                <w:rFonts w:ascii="Garamond" w:hAnsi="Garamond"/>
                <w:sz w:val="20"/>
                <w:szCs w:val="20"/>
              </w:rPr>
              <w:t>175</w:t>
            </w:r>
          </w:p>
        </w:tc>
        <w:tc>
          <w:tcPr>
            <w:tcW w:w="992" w:type="dxa"/>
          </w:tcPr>
          <w:p w14:paraId="14D20737" w14:textId="77777777" w:rsidR="00023B84" w:rsidRPr="009F7728" w:rsidRDefault="00023B84" w:rsidP="005C3CBF">
            <w:pPr>
              <w:rPr>
                <w:rFonts w:ascii="Garamond" w:hAnsi="Garamond"/>
                <w:sz w:val="20"/>
                <w:szCs w:val="20"/>
              </w:rPr>
            </w:pPr>
            <w:r w:rsidRPr="009F7728">
              <w:rPr>
                <w:rFonts w:ascii="Garamond" w:hAnsi="Garamond"/>
                <w:sz w:val="20"/>
                <w:szCs w:val="20"/>
              </w:rPr>
              <w:t>1225</w:t>
            </w:r>
          </w:p>
        </w:tc>
        <w:tc>
          <w:tcPr>
            <w:tcW w:w="1276" w:type="dxa"/>
          </w:tcPr>
          <w:p w14:paraId="586B939C" w14:textId="77777777" w:rsidR="00023B84" w:rsidRPr="009F7728" w:rsidRDefault="00023B84" w:rsidP="005C3CBF">
            <w:pPr>
              <w:rPr>
                <w:rFonts w:ascii="Garamond" w:hAnsi="Garamond"/>
                <w:sz w:val="20"/>
                <w:szCs w:val="20"/>
              </w:rPr>
            </w:pPr>
            <w:r w:rsidRPr="009F7728">
              <w:rPr>
                <w:rFonts w:ascii="Garamond" w:hAnsi="Garamond"/>
                <w:sz w:val="20"/>
                <w:szCs w:val="20"/>
              </w:rPr>
              <w:t>14.29</w:t>
            </w:r>
          </w:p>
        </w:tc>
      </w:tr>
      <w:tr w:rsidR="00023B84" w:rsidRPr="009F7728" w14:paraId="18462F67" w14:textId="77777777" w:rsidTr="005C3CBF">
        <w:tc>
          <w:tcPr>
            <w:tcW w:w="846" w:type="dxa"/>
          </w:tcPr>
          <w:p w14:paraId="5C6475F3" w14:textId="77777777" w:rsidR="00023B84" w:rsidRPr="009F7728" w:rsidRDefault="00023B84" w:rsidP="005C3CBF">
            <w:pPr>
              <w:rPr>
                <w:rFonts w:ascii="Garamond" w:hAnsi="Garamond"/>
                <w:sz w:val="20"/>
                <w:szCs w:val="20"/>
              </w:rPr>
            </w:pPr>
            <w:r w:rsidRPr="009F7728">
              <w:rPr>
                <w:rFonts w:ascii="Garamond" w:hAnsi="Garamond"/>
                <w:sz w:val="20"/>
                <w:szCs w:val="20"/>
              </w:rPr>
              <w:t>2022</w:t>
            </w:r>
          </w:p>
        </w:tc>
        <w:tc>
          <w:tcPr>
            <w:tcW w:w="1134" w:type="dxa"/>
          </w:tcPr>
          <w:p w14:paraId="150DE08B" w14:textId="77777777" w:rsidR="00023B84" w:rsidRPr="009F7728" w:rsidRDefault="00023B84" w:rsidP="005C3CBF">
            <w:pPr>
              <w:rPr>
                <w:rFonts w:ascii="Garamond" w:hAnsi="Garamond"/>
                <w:sz w:val="20"/>
                <w:szCs w:val="20"/>
              </w:rPr>
            </w:pPr>
            <w:r w:rsidRPr="009F7728">
              <w:rPr>
                <w:rFonts w:ascii="Garamond" w:hAnsi="Garamond"/>
                <w:sz w:val="20"/>
                <w:szCs w:val="20"/>
              </w:rPr>
              <w:t>187</w:t>
            </w:r>
          </w:p>
        </w:tc>
        <w:tc>
          <w:tcPr>
            <w:tcW w:w="992" w:type="dxa"/>
          </w:tcPr>
          <w:p w14:paraId="506BF23D" w14:textId="77777777" w:rsidR="00023B84" w:rsidRPr="009F7728" w:rsidRDefault="00023B84" w:rsidP="005C3CBF">
            <w:pPr>
              <w:rPr>
                <w:rFonts w:ascii="Garamond" w:hAnsi="Garamond"/>
                <w:sz w:val="20"/>
                <w:szCs w:val="20"/>
              </w:rPr>
            </w:pPr>
            <w:r w:rsidRPr="009F7728">
              <w:rPr>
                <w:rFonts w:ascii="Garamond" w:hAnsi="Garamond"/>
                <w:sz w:val="20"/>
                <w:szCs w:val="20"/>
              </w:rPr>
              <w:t>1208</w:t>
            </w:r>
          </w:p>
        </w:tc>
        <w:tc>
          <w:tcPr>
            <w:tcW w:w="1276" w:type="dxa"/>
          </w:tcPr>
          <w:p w14:paraId="5838DB69" w14:textId="77777777" w:rsidR="00023B84" w:rsidRPr="009F7728" w:rsidRDefault="00023B84" w:rsidP="005C3CBF">
            <w:pPr>
              <w:rPr>
                <w:rFonts w:ascii="Garamond" w:hAnsi="Garamond"/>
                <w:sz w:val="20"/>
                <w:szCs w:val="20"/>
              </w:rPr>
            </w:pPr>
            <w:r w:rsidRPr="009F7728">
              <w:rPr>
                <w:rFonts w:ascii="Garamond" w:hAnsi="Garamond"/>
                <w:sz w:val="20"/>
                <w:szCs w:val="20"/>
              </w:rPr>
              <w:t>15.48</w:t>
            </w:r>
          </w:p>
        </w:tc>
      </w:tr>
      <w:tr w:rsidR="00023B84" w:rsidRPr="009F7728" w14:paraId="4843964C" w14:textId="77777777" w:rsidTr="005C3CBF">
        <w:tc>
          <w:tcPr>
            <w:tcW w:w="846" w:type="dxa"/>
          </w:tcPr>
          <w:p w14:paraId="5795373E" w14:textId="77777777" w:rsidR="00023B84" w:rsidRPr="009F7728" w:rsidRDefault="00023B84" w:rsidP="005C3CBF">
            <w:pPr>
              <w:rPr>
                <w:rFonts w:ascii="Garamond" w:hAnsi="Garamond"/>
                <w:sz w:val="20"/>
                <w:szCs w:val="20"/>
              </w:rPr>
            </w:pPr>
            <w:r w:rsidRPr="009F7728">
              <w:rPr>
                <w:rFonts w:ascii="Garamond" w:hAnsi="Garamond"/>
                <w:sz w:val="20"/>
                <w:szCs w:val="20"/>
              </w:rPr>
              <w:t>2023</w:t>
            </w:r>
          </w:p>
        </w:tc>
        <w:tc>
          <w:tcPr>
            <w:tcW w:w="1134" w:type="dxa"/>
          </w:tcPr>
          <w:p w14:paraId="1275218A" w14:textId="77777777" w:rsidR="00023B84" w:rsidRPr="009F7728" w:rsidRDefault="00023B84" w:rsidP="005C3CBF">
            <w:pPr>
              <w:rPr>
                <w:rFonts w:ascii="Garamond" w:hAnsi="Garamond"/>
                <w:sz w:val="20"/>
                <w:szCs w:val="20"/>
              </w:rPr>
            </w:pPr>
            <w:r w:rsidRPr="009F7728">
              <w:rPr>
                <w:rFonts w:ascii="Garamond" w:hAnsi="Garamond"/>
                <w:sz w:val="20"/>
                <w:szCs w:val="20"/>
              </w:rPr>
              <w:t>167</w:t>
            </w:r>
          </w:p>
        </w:tc>
        <w:tc>
          <w:tcPr>
            <w:tcW w:w="992" w:type="dxa"/>
          </w:tcPr>
          <w:p w14:paraId="329460B5" w14:textId="77777777" w:rsidR="00023B84" w:rsidRPr="009F7728" w:rsidRDefault="00023B84" w:rsidP="005C3CBF">
            <w:pPr>
              <w:rPr>
                <w:rFonts w:ascii="Garamond" w:hAnsi="Garamond"/>
                <w:sz w:val="20"/>
                <w:szCs w:val="20"/>
              </w:rPr>
            </w:pPr>
            <w:r w:rsidRPr="009F7728">
              <w:rPr>
                <w:rFonts w:ascii="Garamond" w:hAnsi="Garamond"/>
                <w:sz w:val="20"/>
                <w:szCs w:val="20"/>
              </w:rPr>
              <w:t>1194</w:t>
            </w:r>
          </w:p>
        </w:tc>
        <w:tc>
          <w:tcPr>
            <w:tcW w:w="1276" w:type="dxa"/>
          </w:tcPr>
          <w:p w14:paraId="014ED4BA" w14:textId="77777777" w:rsidR="00023B84" w:rsidRPr="009F7728" w:rsidRDefault="00023B84" w:rsidP="005C3CBF">
            <w:pPr>
              <w:rPr>
                <w:rFonts w:ascii="Garamond" w:hAnsi="Garamond"/>
                <w:sz w:val="20"/>
                <w:szCs w:val="20"/>
              </w:rPr>
            </w:pPr>
            <w:r w:rsidRPr="009F7728">
              <w:rPr>
                <w:rFonts w:ascii="Garamond" w:hAnsi="Garamond"/>
                <w:sz w:val="20"/>
                <w:szCs w:val="20"/>
              </w:rPr>
              <w:t>14.00</w:t>
            </w:r>
          </w:p>
        </w:tc>
      </w:tr>
      <w:tr w:rsidR="00023B84" w:rsidRPr="009F7728" w14:paraId="41A0ED13" w14:textId="77777777" w:rsidTr="005C3CBF">
        <w:tc>
          <w:tcPr>
            <w:tcW w:w="846" w:type="dxa"/>
            <w:tcBorders>
              <w:bottom w:val="single" w:sz="4" w:space="0" w:color="auto"/>
            </w:tcBorders>
          </w:tcPr>
          <w:p w14:paraId="63E9BA53" w14:textId="77777777" w:rsidR="00023B84" w:rsidRPr="009F7728" w:rsidRDefault="00023B84" w:rsidP="005C3CBF">
            <w:pPr>
              <w:rPr>
                <w:rFonts w:ascii="Garamond" w:hAnsi="Garamond"/>
                <w:sz w:val="20"/>
                <w:szCs w:val="20"/>
              </w:rPr>
            </w:pPr>
            <w:r w:rsidRPr="009F7728">
              <w:rPr>
                <w:rFonts w:ascii="Garamond" w:hAnsi="Garamond"/>
                <w:sz w:val="20"/>
                <w:szCs w:val="20"/>
              </w:rPr>
              <w:t xml:space="preserve">Total </w:t>
            </w:r>
          </w:p>
        </w:tc>
        <w:tc>
          <w:tcPr>
            <w:tcW w:w="1134" w:type="dxa"/>
            <w:tcBorders>
              <w:bottom w:val="single" w:sz="4" w:space="0" w:color="auto"/>
            </w:tcBorders>
          </w:tcPr>
          <w:p w14:paraId="189DE9DB" w14:textId="77777777" w:rsidR="00023B84" w:rsidRPr="009F7728" w:rsidRDefault="00023B84" w:rsidP="005C3CBF">
            <w:pPr>
              <w:rPr>
                <w:rFonts w:ascii="Garamond" w:hAnsi="Garamond"/>
                <w:sz w:val="20"/>
                <w:szCs w:val="20"/>
              </w:rPr>
            </w:pPr>
            <w:r w:rsidRPr="009F7728">
              <w:rPr>
                <w:rFonts w:ascii="Garamond" w:hAnsi="Garamond"/>
                <w:sz w:val="20"/>
                <w:szCs w:val="20"/>
              </w:rPr>
              <w:t>811</w:t>
            </w:r>
          </w:p>
        </w:tc>
        <w:tc>
          <w:tcPr>
            <w:tcW w:w="992" w:type="dxa"/>
            <w:tcBorders>
              <w:bottom w:val="single" w:sz="4" w:space="0" w:color="auto"/>
            </w:tcBorders>
          </w:tcPr>
          <w:p w14:paraId="7D213904" w14:textId="77777777" w:rsidR="00023B84" w:rsidRPr="009F7728" w:rsidRDefault="00023B84" w:rsidP="005C3CBF">
            <w:pPr>
              <w:rPr>
                <w:rFonts w:ascii="Garamond" w:hAnsi="Garamond"/>
                <w:sz w:val="20"/>
                <w:szCs w:val="20"/>
              </w:rPr>
            </w:pPr>
            <w:r w:rsidRPr="009F7728">
              <w:rPr>
                <w:rFonts w:ascii="Garamond" w:hAnsi="Garamond"/>
                <w:sz w:val="20"/>
                <w:szCs w:val="20"/>
              </w:rPr>
              <w:t>5951</w:t>
            </w:r>
          </w:p>
        </w:tc>
        <w:tc>
          <w:tcPr>
            <w:tcW w:w="1276" w:type="dxa"/>
            <w:tcBorders>
              <w:bottom w:val="single" w:sz="4" w:space="0" w:color="auto"/>
            </w:tcBorders>
          </w:tcPr>
          <w:p w14:paraId="7E955313" w14:textId="77777777" w:rsidR="00023B84" w:rsidRPr="009F7728" w:rsidRDefault="00023B84" w:rsidP="005C3CBF">
            <w:pPr>
              <w:rPr>
                <w:rFonts w:ascii="Garamond" w:hAnsi="Garamond"/>
                <w:sz w:val="20"/>
                <w:szCs w:val="20"/>
              </w:rPr>
            </w:pPr>
            <w:r w:rsidRPr="009F7728">
              <w:rPr>
                <w:rFonts w:ascii="Garamond" w:hAnsi="Garamond"/>
                <w:sz w:val="20"/>
                <w:szCs w:val="20"/>
              </w:rPr>
              <w:t>13.63</w:t>
            </w:r>
          </w:p>
        </w:tc>
      </w:tr>
    </w:tbl>
    <w:p w14:paraId="55B3BE67" w14:textId="77777777" w:rsidR="00023B84" w:rsidRDefault="00023B84" w:rsidP="00023B84">
      <w:pPr>
        <w:spacing w:line="259" w:lineRule="auto"/>
        <w:jc w:val="both"/>
        <w:rPr>
          <w:rFonts w:ascii="Garamond" w:hAnsi="Garamond"/>
          <w:bCs/>
          <w:iCs/>
          <w:sz w:val="20"/>
          <w:szCs w:val="20"/>
        </w:rPr>
      </w:pPr>
    </w:p>
    <w:p w14:paraId="6B9C60B7" w14:textId="77777777" w:rsidR="00023B84" w:rsidRPr="00E077CE" w:rsidRDefault="00023B84" w:rsidP="00023B84">
      <w:pPr>
        <w:spacing w:line="259" w:lineRule="auto"/>
        <w:jc w:val="both"/>
        <w:rPr>
          <w:rFonts w:ascii="Garamond" w:hAnsi="Garamond"/>
          <w:bCs/>
          <w:iCs/>
          <w:sz w:val="20"/>
          <w:szCs w:val="20"/>
        </w:rPr>
      </w:pPr>
      <w:r w:rsidRPr="00E077CE">
        <w:rPr>
          <w:rFonts w:ascii="Garamond" w:hAnsi="Garamond"/>
          <w:bCs/>
          <w:iCs/>
          <w:sz w:val="20"/>
          <w:szCs w:val="20"/>
        </w:rPr>
        <w:t>The delivery rate over the study period was 1,190 per year. Although the rate was higher in 2019, the rate of primiparous CS was, however, lower. (Table II)</w:t>
      </w:r>
    </w:p>
    <w:p w14:paraId="1190F603" w14:textId="77777777" w:rsidR="00023B84" w:rsidRPr="00E077CE" w:rsidRDefault="00023B84" w:rsidP="00023B84">
      <w:pPr>
        <w:spacing w:line="259" w:lineRule="auto"/>
        <w:jc w:val="both"/>
        <w:rPr>
          <w:rFonts w:ascii="Garamond" w:hAnsi="Garamond"/>
          <w:b/>
          <w:bCs/>
          <w:iCs/>
          <w:sz w:val="20"/>
          <w:szCs w:val="20"/>
        </w:rPr>
      </w:pPr>
      <w:r w:rsidRPr="00E077CE">
        <w:rPr>
          <w:rFonts w:ascii="Garamond" w:hAnsi="Garamond"/>
          <w:b/>
          <w:bCs/>
          <w:iCs/>
          <w:sz w:val="20"/>
          <w:szCs w:val="20"/>
        </w:rPr>
        <w:t xml:space="preserve">Table 3: </w:t>
      </w:r>
      <w:r w:rsidRPr="00E077CE">
        <w:rPr>
          <w:rFonts w:ascii="Garamond" w:hAnsi="Garamond"/>
          <w:iCs/>
          <w:sz w:val="20"/>
          <w:szCs w:val="20"/>
        </w:rPr>
        <w:t>Indications for Primary CS</w:t>
      </w:r>
    </w:p>
    <w:p w14:paraId="013A8339" w14:textId="77777777" w:rsidR="00023B84" w:rsidRPr="00E077CE" w:rsidRDefault="00023B84" w:rsidP="00023B84">
      <w:pPr>
        <w:pBdr>
          <w:top w:val="single" w:sz="4" w:space="1" w:color="auto"/>
          <w:bottom w:val="single" w:sz="4" w:space="1" w:color="auto"/>
        </w:pBdr>
        <w:spacing w:line="259" w:lineRule="auto"/>
        <w:jc w:val="both"/>
        <w:rPr>
          <w:rFonts w:ascii="Garamond" w:hAnsi="Garamond"/>
          <w:bCs/>
          <w:iCs/>
          <w:sz w:val="20"/>
          <w:szCs w:val="20"/>
        </w:rPr>
      </w:pPr>
      <w:r w:rsidRPr="00E077CE">
        <w:rPr>
          <w:rFonts w:ascii="Garamond" w:hAnsi="Garamond"/>
          <w:bCs/>
          <w:iCs/>
          <w:sz w:val="20"/>
          <w:szCs w:val="20"/>
        </w:rPr>
        <w:t>Indication    Frequency (N=811)           Percentage (%)</w:t>
      </w:r>
    </w:p>
    <w:p w14:paraId="3CC8C2AD" w14:textId="77777777" w:rsidR="00023B84" w:rsidRPr="00E077CE" w:rsidRDefault="00023B84" w:rsidP="00023B84">
      <w:pPr>
        <w:spacing w:line="259" w:lineRule="auto"/>
        <w:jc w:val="both"/>
        <w:rPr>
          <w:rFonts w:ascii="Garamond" w:hAnsi="Garamond"/>
          <w:bCs/>
          <w:iCs/>
          <w:sz w:val="20"/>
          <w:szCs w:val="20"/>
        </w:rPr>
      </w:pPr>
      <w:r w:rsidRPr="00E077CE">
        <w:rPr>
          <w:rFonts w:ascii="Garamond" w:hAnsi="Garamond"/>
          <w:bCs/>
          <w:iCs/>
          <w:sz w:val="20"/>
          <w:szCs w:val="20"/>
        </w:rPr>
        <w:t>Fetal distress</w:t>
      </w:r>
      <w:r>
        <w:rPr>
          <w:rFonts w:ascii="Garamond" w:hAnsi="Garamond"/>
          <w:bCs/>
          <w:iCs/>
          <w:sz w:val="20"/>
          <w:szCs w:val="20"/>
        </w:rPr>
        <w:tab/>
      </w:r>
      <w:r>
        <w:rPr>
          <w:rFonts w:ascii="Garamond" w:hAnsi="Garamond"/>
          <w:bCs/>
          <w:iCs/>
          <w:sz w:val="20"/>
          <w:szCs w:val="20"/>
        </w:rPr>
        <w:tab/>
      </w:r>
      <w:r w:rsidRPr="00E077CE">
        <w:rPr>
          <w:rFonts w:ascii="Garamond" w:hAnsi="Garamond"/>
          <w:bCs/>
          <w:iCs/>
          <w:sz w:val="20"/>
          <w:szCs w:val="20"/>
        </w:rPr>
        <w:t>120                                     14.8</w:t>
      </w:r>
    </w:p>
    <w:p w14:paraId="7CE13DB0" w14:textId="77777777" w:rsidR="00023B84" w:rsidRPr="00E077CE" w:rsidRDefault="00023B84" w:rsidP="00023B84">
      <w:pPr>
        <w:spacing w:line="259" w:lineRule="auto"/>
        <w:jc w:val="both"/>
        <w:rPr>
          <w:rFonts w:ascii="Garamond" w:hAnsi="Garamond"/>
          <w:bCs/>
          <w:iCs/>
          <w:sz w:val="20"/>
          <w:szCs w:val="20"/>
        </w:rPr>
      </w:pPr>
      <w:r w:rsidRPr="00E077CE">
        <w:rPr>
          <w:rFonts w:ascii="Garamond" w:hAnsi="Garamond"/>
          <w:bCs/>
          <w:iCs/>
          <w:sz w:val="20"/>
          <w:szCs w:val="20"/>
        </w:rPr>
        <w:t xml:space="preserve">Breech </w:t>
      </w:r>
      <w:r>
        <w:rPr>
          <w:rFonts w:ascii="Garamond" w:hAnsi="Garamond"/>
          <w:bCs/>
          <w:iCs/>
          <w:sz w:val="20"/>
          <w:szCs w:val="20"/>
        </w:rPr>
        <w:tab/>
      </w:r>
      <w:r>
        <w:rPr>
          <w:rFonts w:ascii="Garamond" w:hAnsi="Garamond"/>
          <w:bCs/>
          <w:iCs/>
          <w:sz w:val="20"/>
          <w:szCs w:val="20"/>
        </w:rPr>
        <w:tab/>
      </w:r>
      <w:r>
        <w:rPr>
          <w:rFonts w:ascii="Garamond" w:hAnsi="Garamond"/>
          <w:bCs/>
          <w:iCs/>
          <w:sz w:val="20"/>
          <w:szCs w:val="20"/>
        </w:rPr>
        <w:tab/>
      </w:r>
      <w:r w:rsidRPr="00E077CE">
        <w:rPr>
          <w:rFonts w:ascii="Garamond" w:hAnsi="Garamond"/>
          <w:bCs/>
          <w:iCs/>
          <w:sz w:val="20"/>
          <w:szCs w:val="20"/>
        </w:rPr>
        <w:t>88                                     10.9</w:t>
      </w:r>
    </w:p>
    <w:p w14:paraId="6808823F" w14:textId="77777777" w:rsidR="00023B84" w:rsidRPr="00E077CE" w:rsidRDefault="00023B84" w:rsidP="00023B84">
      <w:pPr>
        <w:spacing w:line="259" w:lineRule="auto"/>
        <w:jc w:val="both"/>
        <w:rPr>
          <w:rFonts w:ascii="Garamond" w:hAnsi="Garamond"/>
          <w:bCs/>
          <w:iCs/>
          <w:sz w:val="20"/>
          <w:szCs w:val="20"/>
        </w:rPr>
      </w:pPr>
      <w:r w:rsidRPr="00E077CE">
        <w:rPr>
          <w:rFonts w:ascii="Garamond" w:hAnsi="Garamond"/>
          <w:bCs/>
          <w:iCs/>
          <w:sz w:val="20"/>
          <w:szCs w:val="20"/>
        </w:rPr>
        <w:t>Obstructed</w:t>
      </w:r>
      <w:r>
        <w:rPr>
          <w:rFonts w:ascii="Garamond" w:hAnsi="Garamond"/>
          <w:bCs/>
          <w:iCs/>
          <w:sz w:val="20"/>
          <w:szCs w:val="20"/>
        </w:rPr>
        <w:tab/>
      </w:r>
      <w:r>
        <w:rPr>
          <w:rFonts w:ascii="Garamond" w:hAnsi="Garamond"/>
          <w:bCs/>
          <w:iCs/>
          <w:sz w:val="20"/>
          <w:szCs w:val="20"/>
        </w:rPr>
        <w:tab/>
      </w:r>
      <w:r w:rsidRPr="00E077CE">
        <w:rPr>
          <w:rFonts w:ascii="Garamond" w:hAnsi="Garamond"/>
          <w:bCs/>
          <w:iCs/>
          <w:sz w:val="20"/>
          <w:szCs w:val="20"/>
        </w:rPr>
        <w:t xml:space="preserve"> 83                                      10.9</w:t>
      </w:r>
    </w:p>
    <w:p w14:paraId="297987B9" w14:textId="77777777" w:rsidR="00023B84" w:rsidRPr="00E077CE" w:rsidRDefault="00023B84" w:rsidP="00023B84">
      <w:pPr>
        <w:spacing w:line="259" w:lineRule="auto"/>
        <w:jc w:val="both"/>
        <w:rPr>
          <w:rFonts w:ascii="Garamond" w:hAnsi="Garamond"/>
          <w:bCs/>
          <w:iCs/>
          <w:sz w:val="20"/>
          <w:szCs w:val="20"/>
        </w:rPr>
      </w:pPr>
      <w:r w:rsidRPr="00E077CE">
        <w:rPr>
          <w:rFonts w:ascii="Garamond" w:hAnsi="Garamond"/>
          <w:bCs/>
          <w:iCs/>
          <w:sz w:val="20"/>
          <w:szCs w:val="20"/>
        </w:rPr>
        <w:t>Macrosomia                            72                                       8.9</w:t>
      </w:r>
    </w:p>
    <w:p w14:paraId="3658A012" w14:textId="77777777" w:rsidR="00023B84" w:rsidRPr="00E077CE" w:rsidRDefault="00023B84" w:rsidP="00023B84">
      <w:pPr>
        <w:spacing w:line="259" w:lineRule="auto"/>
        <w:jc w:val="both"/>
        <w:rPr>
          <w:rFonts w:ascii="Garamond" w:hAnsi="Garamond"/>
          <w:bCs/>
          <w:iCs/>
          <w:sz w:val="20"/>
          <w:szCs w:val="20"/>
        </w:rPr>
      </w:pPr>
      <w:r w:rsidRPr="00E077CE">
        <w:rPr>
          <w:rFonts w:ascii="Garamond" w:hAnsi="Garamond"/>
          <w:bCs/>
          <w:iCs/>
          <w:sz w:val="20"/>
          <w:szCs w:val="20"/>
        </w:rPr>
        <w:lastRenderedPageBreak/>
        <w:t xml:space="preserve">PIH         </w:t>
      </w:r>
      <w:r>
        <w:rPr>
          <w:rFonts w:ascii="Garamond" w:hAnsi="Garamond"/>
          <w:bCs/>
          <w:iCs/>
          <w:sz w:val="20"/>
          <w:szCs w:val="20"/>
        </w:rPr>
        <w:tab/>
      </w:r>
      <w:r>
        <w:rPr>
          <w:rFonts w:ascii="Garamond" w:hAnsi="Garamond"/>
          <w:bCs/>
          <w:iCs/>
          <w:sz w:val="20"/>
          <w:szCs w:val="20"/>
        </w:rPr>
        <w:tab/>
      </w:r>
      <w:r w:rsidRPr="00E077CE">
        <w:rPr>
          <w:rFonts w:ascii="Garamond" w:hAnsi="Garamond"/>
          <w:bCs/>
          <w:iCs/>
          <w:sz w:val="20"/>
          <w:szCs w:val="20"/>
        </w:rPr>
        <w:t>70                                       8.6</w:t>
      </w:r>
    </w:p>
    <w:p w14:paraId="0101A08B" w14:textId="201AB58A" w:rsidR="00023B84" w:rsidRPr="00E077CE" w:rsidRDefault="00023B84" w:rsidP="00023B84">
      <w:pPr>
        <w:spacing w:line="259" w:lineRule="auto"/>
        <w:jc w:val="both"/>
        <w:rPr>
          <w:rFonts w:ascii="Garamond" w:hAnsi="Garamond"/>
          <w:bCs/>
          <w:iCs/>
          <w:sz w:val="20"/>
          <w:szCs w:val="20"/>
        </w:rPr>
      </w:pPr>
      <w:r w:rsidRPr="00E077CE">
        <w:rPr>
          <w:rFonts w:ascii="Garamond" w:hAnsi="Garamond"/>
          <w:bCs/>
          <w:iCs/>
          <w:sz w:val="20"/>
          <w:szCs w:val="20"/>
        </w:rPr>
        <w:t>Prolonged</w:t>
      </w:r>
      <w:r>
        <w:rPr>
          <w:rFonts w:ascii="Garamond" w:hAnsi="Garamond"/>
          <w:bCs/>
          <w:iCs/>
          <w:sz w:val="20"/>
          <w:szCs w:val="20"/>
        </w:rPr>
        <w:tab/>
      </w:r>
      <w:r w:rsidRPr="00E077CE">
        <w:rPr>
          <w:rFonts w:ascii="Garamond" w:hAnsi="Garamond"/>
          <w:bCs/>
          <w:iCs/>
          <w:sz w:val="20"/>
          <w:szCs w:val="20"/>
        </w:rPr>
        <w:t xml:space="preserve">              62                                       7.6</w:t>
      </w:r>
    </w:p>
    <w:p w14:paraId="3678AB58" w14:textId="0C412090" w:rsidR="00023B84" w:rsidRPr="00E077CE" w:rsidRDefault="00023B84" w:rsidP="00023B84">
      <w:pPr>
        <w:spacing w:line="259" w:lineRule="auto"/>
        <w:jc w:val="both"/>
        <w:rPr>
          <w:rFonts w:ascii="Garamond" w:hAnsi="Garamond"/>
          <w:bCs/>
          <w:iCs/>
          <w:sz w:val="20"/>
          <w:szCs w:val="20"/>
        </w:rPr>
      </w:pPr>
      <w:r w:rsidRPr="00E077CE">
        <w:rPr>
          <w:rFonts w:ascii="Garamond" w:hAnsi="Garamond"/>
          <w:bCs/>
          <w:iCs/>
          <w:sz w:val="20"/>
          <w:szCs w:val="20"/>
        </w:rPr>
        <w:t xml:space="preserve">Fibroid in pregnancy     </w:t>
      </w:r>
      <w:r>
        <w:rPr>
          <w:rFonts w:ascii="Garamond" w:hAnsi="Garamond"/>
          <w:bCs/>
          <w:iCs/>
          <w:sz w:val="20"/>
          <w:szCs w:val="20"/>
        </w:rPr>
        <w:tab/>
      </w:r>
      <w:r w:rsidRPr="00E077CE">
        <w:rPr>
          <w:rFonts w:ascii="Garamond" w:hAnsi="Garamond"/>
          <w:bCs/>
          <w:iCs/>
          <w:sz w:val="20"/>
          <w:szCs w:val="20"/>
        </w:rPr>
        <w:t>41                                        5.1</w:t>
      </w:r>
    </w:p>
    <w:p w14:paraId="4E52274F" w14:textId="616E7587" w:rsidR="00023B84" w:rsidRPr="00E077CE" w:rsidRDefault="00023B84" w:rsidP="00023B84">
      <w:pPr>
        <w:spacing w:line="259" w:lineRule="auto"/>
        <w:jc w:val="both"/>
        <w:rPr>
          <w:rFonts w:ascii="Garamond" w:hAnsi="Garamond"/>
          <w:bCs/>
          <w:iCs/>
          <w:sz w:val="20"/>
          <w:szCs w:val="20"/>
        </w:rPr>
      </w:pPr>
      <w:r w:rsidRPr="00E077CE">
        <w:rPr>
          <w:rFonts w:ascii="Garamond" w:hAnsi="Garamond"/>
          <w:bCs/>
          <w:iCs/>
          <w:sz w:val="20"/>
          <w:szCs w:val="20"/>
        </w:rPr>
        <w:t xml:space="preserve">CPD                           </w:t>
      </w:r>
      <w:r>
        <w:rPr>
          <w:rFonts w:ascii="Garamond" w:hAnsi="Garamond"/>
          <w:bCs/>
          <w:iCs/>
          <w:sz w:val="20"/>
          <w:szCs w:val="20"/>
        </w:rPr>
        <w:tab/>
      </w:r>
      <w:r w:rsidRPr="00E077CE">
        <w:rPr>
          <w:rFonts w:ascii="Garamond" w:hAnsi="Garamond"/>
          <w:bCs/>
          <w:iCs/>
          <w:sz w:val="20"/>
          <w:szCs w:val="20"/>
        </w:rPr>
        <w:t>33                                      4.1</w:t>
      </w:r>
    </w:p>
    <w:p w14:paraId="40BAECEC" w14:textId="0CE06C38" w:rsidR="00023B84" w:rsidRPr="00E077CE" w:rsidRDefault="00023B84" w:rsidP="00023B84">
      <w:pPr>
        <w:spacing w:line="259" w:lineRule="auto"/>
        <w:jc w:val="both"/>
        <w:rPr>
          <w:rFonts w:ascii="Garamond" w:hAnsi="Garamond"/>
          <w:bCs/>
          <w:iCs/>
          <w:sz w:val="20"/>
          <w:szCs w:val="20"/>
        </w:rPr>
      </w:pPr>
      <w:r w:rsidRPr="00E077CE">
        <w:rPr>
          <w:rFonts w:ascii="Garamond" w:hAnsi="Garamond"/>
          <w:bCs/>
          <w:iCs/>
          <w:sz w:val="20"/>
          <w:szCs w:val="20"/>
        </w:rPr>
        <w:t xml:space="preserve">Retained Second Twin    </w:t>
      </w:r>
      <w:r>
        <w:rPr>
          <w:rFonts w:ascii="Garamond" w:hAnsi="Garamond"/>
          <w:bCs/>
          <w:iCs/>
          <w:sz w:val="20"/>
          <w:szCs w:val="20"/>
        </w:rPr>
        <w:tab/>
      </w:r>
      <w:r w:rsidRPr="00E077CE">
        <w:rPr>
          <w:rFonts w:ascii="Garamond" w:hAnsi="Garamond"/>
          <w:bCs/>
          <w:iCs/>
          <w:sz w:val="20"/>
          <w:szCs w:val="20"/>
        </w:rPr>
        <w:t>33                                      4.1</w:t>
      </w:r>
    </w:p>
    <w:p w14:paraId="5E1FF0CD" w14:textId="40196F98" w:rsidR="00023B84" w:rsidRPr="00E077CE" w:rsidRDefault="00023B84" w:rsidP="00023B84">
      <w:pPr>
        <w:spacing w:line="259" w:lineRule="auto"/>
        <w:jc w:val="both"/>
        <w:rPr>
          <w:rFonts w:ascii="Garamond" w:hAnsi="Garamond"/>
          <w:bCs/>
          <w:iCs/>
          <w:sz w:val="20"/>
          <w:szCs w:val="20"/>
        </w:rPr>
      </w:pPr>
      <w:r w:rsidRPr="00E077CE">
        <w:rPr>
          <w:rFonts w:ascii="Garamond" w:hAnsi="Garamond"/>
          <w:bCs/>
          <w:iCs/>
          <w:sz w:val="20"/>
          <w:szCs w:val="20"/>
        </w:rPr>
        <w:t xml:space="preserve">Oligohydramnios           </w:t>
      </w:r>
      <w:r>
        <w:rPr>
          <w:rFonts w:ascii="Garamond" w:hAnsi="Garamond"/>
          <w:bCs/>
          <w:iCs/>
          <w:sz w:val="20"/>
          <w:szCs w:val="20"/>
        </w:rPr>
        <w:tab/>
      </w:r>
      <w:r w:rsidRPr="00E077CE">
        <w:rPr>
          <w:rFonts w:ascii="Garamond" w:hAnsi="Garamond"/>
          <w:bCs/>
          <w:iCs/>
          <w:sz w:val="20"/>
          <w:szCs w:val="20"/>
        </w:rPr>
        <w:t>33                                      4.1</w:t>
      </w:r>
    </w:p>
    <w:p w14:paraId="0A65C4DD" w14:textId="6EB22CE1" w:rsidR="00023B84" w:rsidRPr="00E077CE" w:rsidRDefault="00023B84" w:rsidP="00023B84">
      <w:pPr>
        <w:spacing w:line="259" w:lineRule="auto"/>
        <w:jc w:val="both"/>
        <w:rPr>
          <w:rFonts w:ascii="Garamond" w:hAnsi="Garamond"/>
          <w:bCs/>
          <w:iCs/>
          <w:sz w:val="20"/>
          <w:szCs w:val="20"/>
        </w:rPr>
      </w:pPr>
      <w:r w:rsidRPr="00E077CE">
        <w:rPr>
          <w:rFonts w:ascii="Garamond" w:hAnsi="Garamond"/>
          <w:bCs/>
          <w:iCs/>
          <w:sz w:val="20"/>
          <w:szCs w:val="20"/>
        </w:rPr>
        <w:t xml:space="preserve">Failed IOL                   </w:t>
      </w:r>
      <w:r>
        <w:rPr>
          <w:rFonts w:ascii="Garamond" w:hAnsi="Garamond"/>
          <w:bCs/>
          <w:iCs/>
          <w:sz w:val="20"/>
          <w:szCs w:val="20"/>
        </w:rPr>
        <w:tab/>
      </w:r>
      <w:r w:rsidRPr="00E077CE">
        <w:rPr>
          <w:rFonts w:ascii="Garamond" w:hAnsi="Garamond"/>
          <w:bCs/>
          <w:iCs/>
          <w:sz w:val="20"/>
          <w:szCs w:val="20"/>
        </w:rPr>
        <w:t>30                                       3.7</w:t>
      </w:r>
    </w:p>
    <w:p w14:paraId="7D3E0455" w14:textId="7CE270FF" w:rsidR="00023B84" w:rsidRPr="00E077CE" w:rsidRDefault="00023B84" w:rsidP="00023B84">
      <w:pPr>
        <w:spacing w:line="259" w:lineRule="auto"/>
        <w:jc w:val="both"/>
        <w:rPr>
          <w:rFonts w:ascii="Garamond" w:hAnsi="Garamond"/>
          <w:bCs/>
          <w:iCs/>
          <w:sz w:val="20"/>
          <w:szCs w:val="20"/>
        </w:rPr>
      </w:pPr>
      <w:r w:rsidRPr="00E077CE">
        <w:rPr>
          <w:rFonts w:ascii="Garamond" w:hAnsi="Garamond"/>
          <w:bCs/>
          <w:iCs/>
          <w:sz w:val="20"/>
          <w:szCs w:val="20"/>
        </w:rPr>
        <w:t xml:space="preserve">Placenta previa             </w:t>
      </w:r>
      <w:r>
        <w:rPr>
          <w:rFonts w:ascii="Garamond" w:hAnsi="Garamond"/>
          <w:bCs/>
          <w:iCs/>
          <w:sz w:val="20"/>
          <w:szCs w:val="20"/>
        </w:rPr>
        <w:tab/>
      </w:r>
      <w:r w:rsidRPr="00E077CE">
        <w:rPr>
          <w:rFonts w:ascii="Garamond" w:hAnsi="Garamond"/>
          <w:bCs/>
          <w:iCs/>
          <w:sz w:val="20"/>
          <w:szCs w:val="20"/>
        </w:rPr>
        <w:t>26                                       3.2</w:t>
      </w:r>
    </w:p>
    <w:p w14:paraId="4F393DF8" w14:textId="7DFCE93B" w:rsidR="00023B84" w:rsidRPr="00E077CE" w:rsidRDefault="00023B84" w:rsidP="00023B84">
      <w:pPr>
        <w:spacing w:line="259" w:lineRule="auto"/>
        <w:jc w:val="both"/>
        <w:rPr>
          <w:rFonts w:ascii="Garamond" w:hAnsi="Garamond"/>
          <w:bCs/>
          <w:iCs/>
          <w:sz w:val="20"/>
          <w:szCs w:val="20"/>
        </w:rPr>
      </w:pPr>
      <w:r w:rsidRPr="00E077CE">
        <w:rPr>
          <w:rFonts w:ascii="Garamond" w:hAnsi="Garamond"/>
          <w:bCs/>
          <w:iCs/>
          <w:sz w:val="20"/>
          <w:szCs w:val="20"/>
        </w:rPr>
        <w:t xml:space="preserve">Maternal request           </w:t>
      </w:r>
      <w:r>
        <w:rPr>
          <w:rFonts w:ascii="Garamond" w:hAnsi="Garamond"/>
          <w:bCs/>
          <w:iCs/>
          <w:sz w:val="20"/>
          <w:szCs w:val="20"/>
        </w:rPr>
        <w:tab/>
      </w:r>
      <w:r w:rsidRPr="00E077CE">
        <w:rPr>
          <w:rFonts w:ascii="Garamond" w:hAnsi="Garamond"/>
          <w:bCs/>
          <w:iCs/>
          <w:sz w:val="20"/>
          <w:szCs w:val="20"/>
        </w:rPr>
        <w:t>11                                         1.3</w:t>
      </w:r>
    </w:p>
    <w:p w14:paraId="620B2E21" w14:textId="7EEDE54A" w:rsidR="00023B84" w:rsidRPr="00E077CE" w:rsidRDefault="00023B84" w:rsidP="00023B84">
      <w:pPr>
        <w:pBdr>
          <w:bottom w:val="single" w:sz="4" w:space="1" w:color="auto"/>
        </w:pBdr>
        <w:spacing w:line="259" w:lineRule="auto"/>
        <w:jc w:val="both"/>
        <w:rPr>
          <w:rFonts w:ascii="Garamond" w:hAnsi="Garamond"/>
          <w:bCs/>
          <w:iCs/>
          <w:sz w:val="20"/>
          <w:szCs w:val="20"/>
        </w:rPr>
      </w:pPr>
      <w:r w:rsidRPr="00E077CE">
        <w:rPr>
          <w:rFonts w:ascii="Garamond" w:hAnsi="Garamond"/>
          <w:bCs/>
          <w:iCs/>
          <w:sz w:val="20"/>
          <w:szCs w:val="20"/>
        </w:rPr>
        <w:t xml:space="preserve">Others                          </w:t>
      </w:r>
      <w:r>
        <w:rPr>
          <w:rFonts w:ascii="Garamond" w:hAnsi="Garamond"/>
          <w:bCs/>
          <w:iCs/>
          <w:sz w:val="20"/>
          <w:szCs w:val="20"/>
        </w:rPr>
        <w:tab/>
      </w:r>
      <w:r w:rsidRPr="00E077CE">
        <w:rPr>
          <w:rFonts w:ascii="Garamond" w:hAnsi="Garamond"/>
          <w:bCs/>
          <w:iCs/>
          <w:sz w:val="20"/>
          <w:szCs w:val="20"/>
        </w:rPr>
        <w:t xml:space="preserve">109                                    13.4 </w:t>
      </w:r>
    </w:p>
    <w:p w14:paraId="61F59C6D" w14:textId="46D51009" w:rsidR="00023B84" w:rsidRPr="00155E60" w:rsidRDefault="00023B84" w:rsidP="00023B84">
      <w:pPr>
        <w:spacing w:line="259" w:lineRule="auto"/>
        <w:jc w:val="both"/>
        <w:rPr>
          <w:rFonts w:ascii="Garamond" w:hAnsi="Garamond"/>
          <w:bCs/>
          <w:i/>
          <w:iCs/>
          <w:sz w:val="16"/>
          <w:szCs w:val="16"/>
        </w:rPr>
      </w:pPr>
      <w:r w:rsidRPr="00155E60">
        <w:rPr>
          <w:rFonts w:ascii="Garamond" w:hAnsi="Garamond"/>
          <w:bCs/>
          <w:i/>
          <w:iCs/>
          <w:sz w:val="16"/>
          <w:szCs w:val="16"/>
        </w:rPr>
        <w:t xml:space="preserve">PIH=pregnancy induced hypertension. CPD= Cephalopelvic disproportion. IOL=Induction of Labor   </w:t>
      </w:r>
    </w:p>
    <w:p w14:paraId="267EE5C7" w14:textId="09A2A8B0" w:rsidR="00023B84" w:rsidRDefault="00023B84" w:rsidP="00023B84">
      <w:pPr>
        <w:spacing w:line="259" w:lineRule="auto"/>
        <w:jc w:val="both"/>
        <w:rPr>
          <w:rFonts w:ascii="Garamond" w:hAnsi="Garamond"/>
          <w:bCs/>
          <w:iCs/>
          <w:sz w:val="20"/>
          <w:szCs w:val="20"/>
        </w:rPr>
      </w:pPr>
    </w:p>
    <w:p w14:paraId="6D41D783" w14:textId="4EBE1410" w:rsidR="00023B84" w:rsidRPr="00E077CE" w:rsidRDefault="00023B84" w:rsidP="00023B84">
      <w:pPr>
        <w:spacing w:line="259" w:lineRule="auto"/>
        <w:jc w:val="both"/>
        <w:rPr>
          <w:rFonts w:ascii="Garamond" w:hAnsi="Garamond"/>
          <w:bCs/>
          <w:iCs/>
          <w:sz w:val="20"/>
          <w:szCs w:val="20"/>
        </w:rPr>
      </w:pPr>
      <w:r w:rsidRPr="00E077CE">
        <w:rPr>
          <w:rFonts w:ascii="Garamond" w:hAnsi="Garamond"/>
          <w:bCs/>
          <w:iCs/>
          <w:sz w:val="20"/>
          <w:szCs w:val="20"/>
        </w:rPr>
        <w:t xml:space="preserve">Fetal distress, Nulliparous Breech, and obstructed </w:t>
      </w:r>
      <w:proofErr w:type="spellStart"/>
      <w:r w:rsidRPr="00E077CE">
        <w:rPr>
          <w:rFonts w:ascii="Garamond" w:hAnsi="Garamond"/>
          <w:bCs/>
          <w:iCs/>
          <w:sz w:val="20"/>
          <w:szCs w:val="20"/>
        </w:rPr>
        <w:t>labour</w:t>
      </w:r>
      <w:proofErr w:type="spellEnd"/>
      <w:r w:rsidRPr="00E077CE">
        <w:rPr>
          <w:rFonts w:ascii="Garamond" w:hAnsi="Garamond"/>
          <w:bCs/>
          <w:iCs/>
          <w:sz w:val="20"/>
          <w:szCs w:val="20"/>
        </w:rPr>
        <w:t xml:space="preserve"> were the leading indications for CS in the review. Maternal request was the reason for CS in 1.3% of the participants</w:t>
      </w:r>
    </w:p>
    <w:p w14:paraId="4006CE77" w14:textId="075A204E" w:rsidR="00E424C2" w:rsidRDefault="00E424C2" w:rsidP="00E424C2">
      <w:pPr>
        <w:spacing w:line="259" w:lineRule="auto"/>
        <w:jc w:val="both"/>
        <w:rPr>
          <w:rFonts w:ascii="Garamond" w:hAnsi="Garamond"/>
          <w:b/>
          <w:bCs/>
          <w:iCs/>
          <w:sz w:val="20"/>
          <w:szCs w:val="20"/>
        </w:rPr>
      </w:pPr>
      <w:r w:rsidRPr="00E077CE">
        <w:rPr>
          <w:rFonts w:ascii="Garamond" w:hAnsi="Garamond"/>
          <w:bCs/>
          <w:iCs/>
          <w:noProof/>
          <w:sz w:val="20"/>
          <w:szCs w:val="20"/>
        </w:rPr>
        <w:drawing>
          <wp:anchor distT="0" distB="0" distL="114300" distR="114300" simplePos="0" relativeHeight="251664384" behindDoc="0" locked="0" layoutInCell="1" allowOverlap="1" wp14:anchorId="1D6FA158" wp14:editId="43AC76C0">
            <wp:simplePos x="0" y="0"/>
            <wp:positionH relativeFrom="margin">
              <wp:align>left</wp:align>
            </wp:positionH>
            <wp:positionV relativeFrom="paragraph">
              <wp:posOffset>247650</wp:posOffset>
            </wp:positionV>
            <wp:extent cx="2621280" cy="2085340"/>
            <wp:effectExtent l="0" t="0" r="0" b="0"/>
            <wp:wrapThrough wrapText="bothSides">
              <wp:wrapPolygon edited="0">
                <wp:start x="0" y="0"/>
                <wp:lineTo x="0" y="21442"/>
                <wp:lineTo x="21453" y="21442"/>
                <wp:lineTo x="21453" y="0"/>
                <wp:lineTo x="0" y="0"/>
              </wp:wrapPolygon>
            </wp:wrapThrough>
            <wp:docPr id="1185835497" name="Picture 1185835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33219" cy="209506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2" w:name="_Hlk219896797"/>
    </w:p>
    <w:p w14:paraId="2A2A5C9F" w14:textId="3BB342E7" w:rsidR="00E424C2" w:rsidRPr="00E077CE" w:rsidRDefault="000132CD" w:rsidP="00E424C2">
      <w:pPr>
        <w:spacing w:line="259" w:lineRule="auto"/>
        <w:jc w:val="both"/>
        <w:rPr>
          <w:rFonts w:ascii="Garamond" w:hAnsi="Garamond"/>
          <w:bCs/>
          <w:iCs/>
          <w:sz w:val="20"/>
          <w:szCs w:val="20"/>
        </w:rPr>
      </w:pPr>
      <w:r w:rsidRPr="00E077CE">
        <w:rPr>
          <w:rFonts w:ascii="Garamond" w:hAnsi="Garamond"/>
          <w:bCs/>
          <w:iCs/>
          <w:noProof/>
          <w:sz w:val="20"/>
          <w:szCs w:val="20"/>
        </w:rPr>
        <w:drawing>
          <wp:anchor distT="0" distB="0" distL="114300" distR="114300" simplePos="0" relativeHeight="251665408" behindDoc="0" locked="0" layoutInCell="1" allowOverlap="1" wp14:anchorId="72ADF095" wp14:editId="7A6EE21A">
            <wp:simplePos x="0" y="0"/>
            <wp:positionH relativeFrom="column">
              <wp:posOffset>-87630</wp:posOffset>
            </wp:positionH>
            <wp:positionV relativeFrom="paragraph">
              <wp:posOffset>2650490</wp:posOffset>
            </wp:positionV>
            <wp:extent cx="2708275" cy="1725930"/>
            <wp:effectExtent l="0" t="0" r="0" b="1270"/>
            <wp:wrapThrough wrapText="bothSides">
              <wp:wrapPolygon edited="0">
                <wp:start x="0" y="0"/>
                <wp:lineTo x="0" y="21457"/>
                <wp:lineTo x="21473" y="21457"/>
                <wp:lineTo x="21473" y="0"/>
                <wp:lineTo x="0" y="0"/>
              </wp:wrapPolygon>
            </wp:wrapThrough>
            <wp:docPr id="1619333373" name="Picture 1619333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08275" cy="1725930"/>
                    </a:xfrm>
                    <a:prstGeom prst="rect">
                      <a:avLst/>
                    </a:prstGeom>
                    <a:noFill/>
                    <a:ln>
                      <a:noFill/>
                    </a:ln>
                  </pic:spPr>
                </pic:pic>
              </a:graphicData>
            </a:graphic>
            <wp14:sizeRelH relativeFrom="page">
              <wp14:pctWidth>0</wp14:pctWidth>
            </wp14:sizeRelH>
            <wp14:sizeRelV relativeFrom="page">
              <wp14:pctHeight>0</wp14:pctHeight>
            </wp14:sizeRelV>
          </wp:anchor>
        </w:drawing>
      </w:r>
      <w:r w:rsidR="00E424C2" w:rsidRPr="00E077CE">
        <w:rPr>
          <w:rFonts w:ascii="Garamond" w:hAnsi="Garamond"/>
          <w:b/>
          <w:bCs/>
          <w:iCs/>
          <w:sz w:val="20"/>
          <w:szCs w:val="20"/>
        </w:rPr>
        <w:t xml:space="preserve">Fig. 1: </w:t>
      </w:r>
      <w:r w:rsidR="00E424C2" w:rsidRPr="00E077CE">
        <w:rPr>
          <w:rFonts w:ascii="Garamond" w:hAnsi="Garamond"/>
          <w:iCs/>
          <w:sz w:val="20"/>
          <w:szCs w:val="20"/>
        </w:rPr>
        <w:t>Pie chart of the booking status of the participants.</w:t>
      </w:r>
      <w:r w:rsidR="00E424C2" w:rsidRPr="00E077CE">
        <w:rPr>
          <w:rFonts w:ascii="Garamond" w:hAnsi="Garamond"/>
          <w:bCs/>
          <w:iCs/>
          <w:sz w:val="20"/>
          <w:szCs w:val="20"/>
        </w:rPr>
        <w:t xml:space="preserve"> </w:t>
      </w:r>
      <w:bookmarkEnd w:id="12"/>
    </w:p>
    <w:p w14:paraId="18393469" w14:textId="77777777" w:rsidR="000132CD" w:rsidRPr="000132CD" w:rsidRDefault="000132CD" w:rsidP="000132CD">
      <w:pPr>
        <w:spacing w:line="259" w:lineRule="auto"/>
        <w:jc w:val="both"/>
        <w:rPr>
          <w:rFonts w:ascii="Garamond" w:hAnsi="Garamond"/>
          <w:bCs/>
          <w:iCs/>
          <w:sz w:val="20"/>
          <w:szCs w:val="20"/>
        </w:rPr>
      </w:pPr>
      <w:r w:rsidRPr="00E077CE">
        <w:rPr>
          <w:rFonts w:ascii="Garamond" w:hAnsi="Garamond"/>
          <w:b/>
          <w:bCs/>
          <w:iCs/>
          <w:sz w:val="20"/>
          <w:szCs w:val="20"/>
          <w:lang w:val="en-GB"/>
        </w:rPr>
        <w:t xml:space="preserve">Fig 2: </w:t>
      </w:r>
      <w:r w:rsidRPr="00E077CE">
        <w:rPr>
          <w:rFonts w:ascii="Garamond" w:hAnsi="Garamond"/>
          <w:iCs/>
          <w:sz w:val="20"/>
          <w:szCs w:val="20"/>
          <w:lang w:val="en-GB"/>
        </w:rPr>
        <w:t>Bar chart of the type of CS</w:t>
      </w:r>
    </w:p>
    <w:p w14:paraId="26E1FEAD" w14:textId="77777777" w:rsidR="000132CD" w:rsidRDefault="00E424C2" w:rsidP="00E077CE">
      <w:pPr>
        <w:spacing w:line="259" w:lineRule="auto"/>
        <w:jc w:val="both"/>
        <w:rPr>
          <w:rFonts w:ascii="Garamond" w:hAnsi="Garamond"/>
          <w:bCs/>
          <w:iCs/>
          <w:sz w:val="20"/>
          <w:szCs w:val="20"/>
        </w:rPr>
      </w:pPr>
      <w:r w:rsidRPr="00E077CE">
        <w:rPr>
          <w:rFonts w:ascii="Garamond" w:hAnsi="Garamond"/>
          <w:bCs/>
          <w:iCs/>
          <w:sz w:val="20"/>
          <w:szCs w:val="20"/>
        </w:rPr>
        <w:t>The majority of the participants (628), making up 77.4% were booked in the facility, while the remaining 22.6% were referred to the hospital as emergencies. (Fig 1)</w:t>
      </w:r>
    </w:p>
    <w:p w14:paraId="1EE77BF9" w14:textId="31B95FF7" w:rsidR="00E077CE" w:rsidRDefault="00E077CE" w:rsidP="00E077CE">
      <w:pPr>
        <w:spacing w:line="259" w:lineRule="auto"/>
        <w:jc w:val="both"/>
        <w:rPr>
          <w:rFonts w:ascii="Garamond" w:hAnsi="Garamond"/>
          <w:bCs/>
          <w:iCs/>
          <w:sz w:val="20"/>
          <w:szCs w:val="20"/>
        </w:rPr>
      </w:pPr>
      <w:r w:rsidRPr="00E077CE">
        <w:rPr>
          <w:rFonts w:ascii="Garamond" w:hAnsi="Garamond"/>
          <w:bCs/>
          <w:iCs/>
          <w:sz w:val="20"/>
          <w:szCs w:val="20"/>
        </w:rPr>
        <w:t>Emergency CS was done for 518 (63.9%), while 36.1% had Elective CS. (Fig 2)</w:t>
      </w:r>
    </w:p>
    <w:p w14:paraId="55E7CA7B" w14:textId="77777777" w:rsidR="000132CD" w:rsidRPr="00E077CE" w:rsidRDefault="000132CD" w:rsidP="000132CD">
      <w:pPr>
        <w:spacing w:line="259" w:lineRule="auto"/>
        <w:jc w:val="both"/>
        <w:rPr>
          <w:rFonts w:ascii="Garamond" w:hAnsi="Garamond"/>
          <w:bCs/>
          <w:iCs/>
          <w:sz w:val="20"/>
          <w:szCs w:val="20"/>
        </w:rPr>
      </w:pPr>
      <w:r w:rsidRPr="00E077CE">
        <w:rPr>
          <w:rFonts w:ascii="Garamond" w:hAnsi="Garamond"/>
          <w:bCs/>
          <w:iCs/>
          <w:sz w:val="20"/>
          <w:szCs w:val="20"/>
        </w:rPr>
        <w:t>The average birth weight among the primiparous CS group was 3.05 ± 0.56Kg.</w:t>
      </w:r>
      <w:r>
        <w:rPr>
          <w:rFonts w:ascii="Garamond" w:hAnsi="Garamond"/>
          <w:bCs/>
          <w:iCs/>
          <w:sz w:val="20"/>
          <w:szCs w:val="20"/>
        </w:rPr>
        <w:t xml:space="preserve"> </w:t>
      </w:r>
      <w:r w:rsidRPr="00E077CE">
        <w:rPr>
          <w:rFonts w:ascii="Garamond" w:hAnsi="Garamond"/>
          <w:bCs/>
          <w:iCs/>
          <w:sz w:val="20"/>
          <w:szCs w:val="20"/>
        </w:rPr>
        <w:t xml:space="preserve">Singleton delivery among the primiparous CS patients was 770, while Twins and triplets were 36 and 5, respectively. There were 18 perinatal deaths (13 fresh stillbirths and 5 macerated stillbirths). Over the 5-year review period, the facility recorded 24 maternal deaths, with 15 occurring from CS and 3 from the primiparous CS group, with a case fatality rate of 0.11%   </w:t>
      </w:r>
    </w:p>
    <w:p w14:paraId="6B22EF38" w14:textId="77777777" w:rsidR="00E424C2" w:rsidRPr="00E077CE" w:rsidRDefault="00E424C2" w:rsidP="00E077CE">
      <w:pPr>
        <w:spacing w:line="259" w:lineRule="auto"/>
        <w:jc w:val="both"/>
        <w:rPr>
          <w:rFonts w:ascii="Garamond" w:hAnsi="Garamond"/>
          <w:bCs/>
          <w:iCs/>
          <w:sz w:val="20"/>
          <w:szCs w:val="20"/>
        </w:rPr>
      </w:pPr>
    </w:p>
    <w:p w14:paraId="0220ECAB" w14:textId="474A7C6A" w:rsidR="00E077CE" w:rsidRPr="00E077CE" w:rsidRDefault="00155E60" w:rsidP="00E077CE">
      <w:pPr>
        <w:spacing w:line="259" w:lineRule="auto"/>
        <w:jc w:val="both"/>
        <w:rPr>
          <w:rFonts w:ascii="Garamond" w:hAnsi="Garamond"/>
          <w:bCs/>
          <w:iCs/>
          <w:sz w:val="22"/>
          <w:szCs w:val="22"/>
        </w:rPr>
      </w:pPr>
      <w:r w:rsidRPr="00E077CE">
        <w:rPr>
          <w:rFonts w:ascii="Garamond" w:hAnsi="Garamond"/>
          <w:b/>
          <w:bCs/>
          <w:iCs/>
          <w:sz w:val="22"/>
          <w:szCs w:val="22"/>
        </w:rPr>
        <w:t>DISCUSSION</w:t>
      </w:r>
    </w:p>
    <w:p w14:paraId="6D6A9E6D" w14:textId="20BFFA83" w:rsidR="00E424C2" w:rsidRPr="00E077CE" w:rsidRDefault="00E077CE" w:rsidP="00E077CE">
      <w:pPr>
        <w:spacing w:line="259" w:lineRule="auto"/>
        <w:jc w:val="both"/>
        <w:rPr>
          <w:rFonts w:ascii="Garamond" w:hAnsi="Garamond"/>
          <w:bCs/>
          <w:iCs/>
          <w:sz w:val="20"/>
          <w:szCs w:val="20"/>
        </w:rPr>
      </w:pPr>
      <w:r w:rsidRPr="00E077CE">
        <w:rPr>
          <w:rFonts w:ascii="Garamond" w:hAnsi="Garamond"/>
          <w:bCs/>
          <w:iCs/>
          <w:sz w:val="20"/>
          <w:szCs w:val="20"/>
        </w:rPr>
        <w:t xml:space="preserve">This study aimed to review the rate and indications of CS in the primiparous women population over five years. The overall CS rate during the period was 43.8% which was high compared to the recommended rate of 10-15 % by the WHO. The CS rate among the primiparous women was 13.6%. This is similar to the 8.9% and 12.6% reported in </w:t>
      </w:r>
      <w:proofErr w:type="spellStart"/>
      <w:r w:rsidRPr="00E077CE">
        <w:rPr>
          <w:rFonts w:ascii="Garamond" w:hAnsi="Garamond"/>
          <w:bCs/>
          <w:iCs/>
          <w:sz w:val="20"/>
          <w:szCs w:val="20"/>
        </w:rPr>
        <w:t>Markudi</w:t>
      </w:r>
      <w:proofErr w:type="spellEnd"/>
      <w:r w:rsidRPr="00E077CE">
        <w:rPr>
          <w:rFonts w:ascii="Garamond" w:hAnsi="Garamond"/>
          <w:bCs/>
          <w:iCs/>
          <w:sz w:val="20"/>
          <w:szCs w:val="20"/>
        </w:rPr>
        <w:t xml:space="preserve"> and </w:t>
      </w:r>
      <w:proofErr w:type="spellStart"/>
      <w:r w:rsidRPr="00E077CE">
        <w:rPr>
          <w:rFonts w:ascii="Garamond" w:hAnsi="Garamond"/>
          <w:bCs/>
          <w:iCs/>
          <w:sz w:val="20"/>
          <w:szCs w:val="20"/>
        </w:rPr>
        <w:t>Abakiliki</w:t>
      </w:r>
      <w:proofErr w:type="spellEnd"/>
      <w:r w:rsidRPr="00E077CE">
        <w:rPr>
          <w:rFonts w:ascii="Garamond" w:hAnsi="Garamond"/>
          <w:bCs/>
          <w:iCs/>
          <w:sz w:val="20"/>
          <w:szCs w:val="20"/>
        </w:rPr>
        <w:t xml:space="preserve"> by </w:t>
      </w:r>
      <w:proofErr w:type="spellStart"/>
      <w:r w:rsidRPr="00E077CE">
        <w:rPr>
          <w:rFonts w:ascii="Garamond" w:hAnsi="Garamond"/>
          <w:bCs/>
          <w:iCs/>
          <w:sz w:val="20"/>
          <w:szCs w:val="20"/>
        </w:rPr>
        <w:t>Hilekaan</w:t>
      </w:r>
      <w:proofErr w:type="spellEnd"/>
      <w:r w:rsidRPr="00E077CE">
        <w:rPr>
          <w:rFonts w:ascii="Garamond" w:hAnsi="Garamond"/>
          <w:bCs/>
          <w:iCs/>
          <w:sz w:val="20"/>
          <w:szCs w:val="20"/>
        </w:rPr>
        <w:t xml:space="preserve"> et al</w:t>
      </w:r>
      <w:r w:rsidRPr="00E077CE">
        <w:rPr>
          <w:rFonts w:ascii="Garamond" w:hAnsi="Garamond"/>
          <w:bCs/>
          <w:iCs/>
          <w:sz w:val="20"/>
          <w:szCs w:val="20"/>
          <w:vertAlign w:val="superscript"/>
        </w:rPr>
        <w:t>14</w:t>
      </w:r>
      <w:r w:rsidRPr="00E077CE">
        <w:rPr>
          <w:rFonts w:ascii="Garamond" w:hAnsi="Garamond"/>
          <w:bCs/>
          <w:iCs/>
          <w:sz w:val="20"/>
          <w:szCs w:val="20"/>
        </w:rPr>
        <w:t xml:space="preserve"> and Mamah et al </w:t>
      </w:r>
      <w:r w:rsidRPr="00E077CE">
        <w:rPr>
          <w:rFonts w:ascii="Garamond" w:hAnsi="Garamond"/>
          <w:bCs/>
          <w:iCs/>
          <w:sz w:val="20"/>
          <w:szCs w:val="20"/>
          <w:vertAlign w:val="superscript"/>
        </w:rPr>
        <w:t>22,</w:t>
      </w:r>
      <w:r w:rsidRPr="00E077CE">
        <w:rPr>
          <w:rFonts w:ascii="Garamond" w:hAnsi="Garamond"/>
          <w:bCs/>
          <w:iCs/>
          <w:sz w:val="20"/>
          <w:szCs w:val="20"/>
        </w:rPr>
        <w:t xml:space="preserve"> respectively, but lower than the 46.80% and 58.60% reported by Ismail et al</w:t>
      </w:r>
      <w:r w:rsidRPr="00E077CE">
        <w:rPr>
          <w:rFonts w:ascii="Garamond" w:hAnsi="Garamond"/>
          <w:bCs/>
          <w:iCs/>
          <w:sz w:val="20"/>
          <w:szCs w:val="20"/>
          <w:vertAlign w:val="superscript"/>
        </w:rPr>
        <w:t xml:space="preserve"> 3</w:t>
      </w:r>
      <w:r w:rsidRPr="00E077CE">
        <w:rPr>
          <w:rFonts w:ascii="Garamond" w:hAnsi="Garamond"/>
          <w:bCs/>
          <w:iCs/>
          <w:sz w:val="20"/>
          <w:szCs w:val="20"/>
        </w:rPr>
        <w:t xml:space="preserve"> in Ibadan and </w:t>
      </w:r>
      <w:proofErr w:type="spellStart"/>
      <w:r w:rsidRPr="00E077CE">
        <w:rPr>
          <w:rFonts w:ascii="Garamond" w:hAnsi="Garamond"/>
          <w:bCs/>
          <w:iCs/>
          <w:sz w:val="20"/>
          <w:szCs w:val="20"/>
        </w:rPr>
        <w:t>Ottun</w:t>
      </w:r>
      <w:proofErr w:type="spellEnd"/>
      <w:r w:rsidRPr="00E077CE">
        <w:rPr>
          <w:rFonts w:ascii="Garamond" w:hAnsi="Garamond"/>
          <w:bCs/>
          <w:iCs/>
          <w:sz w:val="20"/>
          <w:szCs w:val="20"/>
        </w:rPr>
        <w:t xml:space="preserve"> et al </w:t>
      </w:r>
      <w:r w:rsidRPr="00E077CE">
        <w:rPr>
          <w:rFonts w:ascii="Garamond" w:hAnsi="Garamond"/>
          <w:bCs/>
          <w:iCs/>
          <w:sz w:val="20"/>
          <w:szCs w:val="20"/>
          <w:vertAlign w:val="superscript"/>
        </w:rPr>
        <w:t>23</w:t>
      </w:r>
      <w:r w:rsidRPr="00E077CE">
        <w:rPr>
          <w:rFonts w:ascii="Garamond" w:hAnsi="Garamond"/>
          <w:bCs/>
          <w:iCs/>
          <w:sz w:val="20"/>
          <w:szCs w:val="20"/>
        </w:rPr>
        <w:t xml:space="preserve">in Lagos. The wide variation in the rate of CS among the primiparous women in the different </w:t>
      </w:r>
      <w:proofErr w:type="spellStart"/>
      <w:r w:rsidRPr="00E077CE">
        <w:rPr>
          <w:rFonts w:ascii="Garamond" w:hAnsi="Garamond"/>
          <w:bCs/>
          <w:iCs/>
          <w:sz w:val="20"/>
          <w:szCs w:val="20"/>
        </w:rPr>
        <w:t>centres</w:t>
      </w:r>
      <w:proofErr w:type="spellEnd"/>
      <w:r w:rsidRPr="00E077CE">
        <w:rPr>
          <w:rFonts w:ascii="Garamond" w:hAnsi="Garamond"/>
          <w:bCs/>
          <w:iCs/>
          <w:sz w:val="20"/>
          <w:szCs w:val="20"/>
        </w:rPr>
        <w:t xml:space="preserve"> reflects the interplay of many factors, ranging from patient factors, facility factors, hospital policies and protocols, cultural beliefs and preferences of the communities, data collection and reporting among the </w:t>
      </w:r>
      <w:proofErr w:type="spellStart"/>
      <w:r w:rsidRPr="00E077CE">
        <w:rPr>
          <w:rFonts w:ascii="Garamond" w:hAnsi="Garamond"/>
          <w:bCs/>
          <w:iCs/>
          <w:sz w:val="20"/>
          <w:szCs w:val="20"/>
        </w:rPr>
        <w:t>centres</w:t>
      </w:r>
      <w:proofErr w:type="spellEnd"/>
      <w:r w:rsidRPr="00E077CE">
        <w:rPr>
          <w:rFonts w:ascii="Garamond" w:hAnsi="Garamond"/>
          <w:bCs/>
          <w:iCs/>
          <w:sz w:val="20"/>
          <w:szCs w:val="20"/>
        </w:rPr>
        <w:t>. Women who present at advanced maternal age in their first pregnancy a</w:t>
      </w:r>
      <w:r w:rsidR="00B7650E">
        <w:rPr>
          <w:rFonts w:ascii="Garamond" w:hAnsi="Garamond"/>
          <w:bCs/>
          <w:iCs/>
          <w:sz w:val="20"/>
          <w:szCs w:val="20"/>
        </w:rPr>
        <w:t>re</w:t>
      </w:r>
      <w:r w:rsidRPr="00E077CE">
        <w:rPr>
          <w:rFonts w:ascii="Garamond" w:hAnsi="Garamond"/>
          <w:bCs/>
          <w:iCs/>
          <w:sz w:val="20"/>
          <w:szCs w:val="20"/>
        </w:rPr>
        <w:t xml:space="preserve"> more likely to have CS. In societies where women pursue careers at the expense of childbearing, the CS rate among primiparous women is likely to be higher. This is more likely in Urban society compare to a semi-urban society like this study area.  In facilities where vaginal birth after a CS (VBAC) and assisted vaginal breech deliveries are conducted, the CS rate among multiparous women is likely to be lower, resulting in an apparent increase in primiparous CS. At the CHA, patients are offered a trial of </w:t>
      </w:r>
      <w:proofErr w:type="spellStart"/>
      <w:r w:rsidRPr="00E077CE">
        <w:rPr>
          <w:rFonts w:ascii="Garamond" w:hAnsi="Garamond"/>
          <w:bCs/>
          <w:iCs/>
          <w:sz w:val="20"/>
          <w:szCs w:val="20"/>
        </w:rPr>
        <w:t>labour</w:t>
      </w:r>
      <w:proofErr w:type="spellEnd"/>
      <w:r w:rsidRPr="00E077CE">
        <w:rPr>
          <w:rFonts w:ascii="Garamond" w:hAnsi="Garamond"/>
          <w:bCs/>
          <w:iCs/>
          <w:sz w:val="20"/>
          <w:szCs w:val="20"/>
        </w:rPr>
        <w:t xml:space="preserve"> after CS and assisted breech deliveries based on institutional protocol and criteria. Fetal monitoring and </w:t>
      </w:r>
      <w:proofErr w:type="spellStart"/>
      <w:r w:rsidRPr="00E077CE">
        <w:rPr>
          <w:rFonts w:ascii="Garamond" w:hAnsi="Garamond"/>
          <w:bCs/>
          <w:iCs/>
          <w:sz w:val="20"/>
          <w:szCs w:val="20"/>
        </w:rPr>
        <w:t>labour</w:t>
      </w:r>
      <w:proofErr w:type="spellEnd"/>
      <w:r w:rsidRPr="00E077CE">
        <w:rPr>
          <w:rFonts w:ascii="Garamond" w:hAnsi="Garamond"/>
          <w:bCs/>
          <w:iCs/>
          <w:sz w:val="20"/>
          <w:szCs w:val="20"/>
        </w:rPr>
        <w:t xml:space="preserve"> ward practices like the use of cardiotocographs and partographs are likely to influence the rate of CS. The longer duration of </w:t>
      </w:r>
      <w:proofErr w:type="spellStart"/>
      <w:r w:rsidRPr="00E077CE">
        <w:rPr>
          <w:rFonts w:ascii="Garamond" w:hAnsi="Garamond"/>
          <w:bCs/>
          <w:iCs/>
          <w:sz w:val="20"/>
          <w:szCs w:val="20"/>
        </w:rPr>
        <w:t>labour</w:t>
      </w:r>
      <w:proofErr w:type="spellEnd"/>
      <w:r w:rsidRPr="00E077CE">
        <w:rPr>
          <w:rFonts w:ascii="Garamond" w:hAnsi="Garamond"/>
          <w:bCs/>
          <w:iCs/>
          <w:sz w:val="20"/>
          <w:szCs w:val="20"/>
        </w:rPr>
        <w:t xml:space="preserve"> among the primiparous women and the use of </w:t>
      </w:r>
      <w:proofErr w:type="spellStart"/>
      <w:r w:rsidRPr="00E077CE">
        <w:rPr>
          <w:rFonts w:ascii="Garamond" w:hAnsi="Garamond"/>
          <w:bCs/>
          <w:iCs/>
          <w:sz w:val="20"/>
          <w:szCs w:val="20"/>
        </w:rPr>
        <w:t>labour</w:t>
      </w:r>
      <w:proofErr w:type="spellEnd"/>
      <w:r w:rsidRPr="00E077CE">
        <w:rPr>
          <w:rFonts w:ascii="Garamond" w:hAnsi="Garamond"/>
          <w:bCs/>
          <w:iCs/>
          <w:sz w:val="20"/>
          <w:szCs w:val="20"/>
        </w:rPr>
        <w:t xml:space="preserve"> care devices like cardiotocograph (CTG) may increase </w:t>
      </w:r>
      <w:r w:rsidRPr="00E077CE">
        <w:rPr>
          <w:rFonts w:ascii="Garamond" w:hAnsi="Garamond"/>
          <w:bCs/>
          <w:iCs/>
          <w:sz w:val="20"/>
          <w:szCs w:val="20"/>
        </w:rPr>
        <w:lastRenderedPageBreak/>
        <w:t xml:space="preserve">the possibility of diagnosis of fetal distress. This may account for why the commonest indication for CS in this review was fetal distress. </w:t>
      </w:r>
    </w:p>
    <w:p w14:paraId="503DBFAF" w14:textId="67399218" w:rsidR="00E424C2" w:rsidRPr="00E077CE" w:rsidRDefault="00E077CE" w:rsidP="00E077CE">
      <w:pPr>
        <w:spacing w:line="259" w:lineRule="auto"/>
        <w:jc w:val="both"/>
        <w:rPr>
          <w:rFonts w:ascii="Garamond" w:hAnsi="Garamond"/>
          <w:bCs/>
          <w:iCs/>
          <w:sz w:val="20"/>
          <w:szCs w:val="20"/>
        </w:rPr>
      </w:pPr>
      <w:r w:rsidRPr="00E077CE">
        <w:rPr>
          <w:rFonts w:ascii="Garamond" w:hAnsi="Garamond"/>
          <w:bCs/>
          <w:iCs/>
          <w:sz w:val="20"/>
          <w:szCs w:val="20"/>
        </w:rPr>
        <w:t>The cultural beliefs and religious practices of the communities served may also affect the rate of CS, especially among primiparous women, who may be perceived as being lazy.</w:t>
      </w:r>
      <w:r w:rsidRPr="00E077CE">
        <w:rPr>
          <w:rFonts w:ascii="Garamond" w:hAnsi="Garamond"/>
          <w:bCs/>
          <w:iCs/>
          <w:sz w:val="20"/>
          <w:szCs w:val="20"/>
          <w:vertAlign w:val="superscript"/>
        </w:rPr>
        <w:t>9,20</w:t>
      </w:r>
      <w:r w:rsidRPr="00E077CE">
        <w:rPr>
          <w:rFonts w:ascii="Garamond" w:hAnsi="Garamond"/>
          <w:bCs/>
          <w:iCs/>
          <w:sz w:val="20"/>
          <w:szCs w:val="20"/>
        </w:rPr>
        <w:t xml:space="preserve">In a survey among antenatal patients at the Nnamdi Azikiwe University Teaching Hospital by </w:t>
      </w:r>
      <w:proofErr w:type="spellStart"/>
      <w:r w:rsidRPr="00E077CE">
        <w:rPr>
          <w:rFonts w:ascii="Garamond" w:hAnsi="Garamond"/>
          <w:bCs/>
          <w:iCs/>
          <w:sz w:val="20"/>
          <w:szCs w:val="20"/>
        </w:rPr>
        <w:t>Ajemba</w:t>
      </w:r>
      <w:proofErr w:type="spellEnd"/>
      <w:r w:rsidRPr="00E077CE">
        <w:rPr>
          <w:rFonts w:ascii="Garamond" w:hAnsi="Garamond"/>
          <w:bCs/>
          <w:iCs/>
          <w:sz w:val="20"/>
          <w:szCs w:val="20"/>
        </w:rPr>
        <w:t xml:space="preserve"> et al, 32.4% of participants agreed that CS was against their culture, while 20.6% also regarded CS as an abnormal way of delivery.</w:t>
      </w:r>
      <w:r w:rsidRPr="00E077CE">
        <w:rPr>
          <w:rFonts w:ascii="Garamond" w:hAnsi="Garamond"/>
          <w:bCs/>
          <w:iCs/>
          <w:sz w:val="20"/>
          <w:szCs w:val="20"/>
          <w:vertAlign w:val="superscript"/>
        </w:rPr>
        <w:t>24</w:t>
      </w:r>
      <w:r w:rsidRPr="00E077CE">
        <w:rPr>
          <w:rFonts w:ascii="Garamond" w:hAnsi="Garamond"/>
          <w:bCs/>
          <w:iCs/>
          <w:sz w:val="20"/>
          <w:szCs w:val="20"/>
        </w:rPr>
        <w:t>For medicolegal reasons, it has been documented that practitioners tend to go for CS at any opportunity to avert any adverse fetal and maternal outcome.</w:t>
      </w:r>
      <w:r w:rsidRPr="00E077CE">
        <w:rPr>
          <w:rFonts w:ascii="Garamond" w:hAnsi="Garamond"/>
          <w:bCs/>
          <w:iCs/>
          <w:sz w:val="20"/>
          <w:szCs w:val="20"/>
          <w:vertAlign w:val="superscript"/>
        </w:rPr>
        <w:t>25</w:t>
      </w:r>
      <w:r w:rsidRPr="00E077CE">
        <w:rPr>
          <w:rFonts w:ascii="Garamond" w:hAnsi="Garamond"/>
          <w:bCs/>
          <w:iCs/>
          <w:sz w:val="20"/>
          <w:szCs w:val="20"/>
        </w:rPr>
        <w:t xml:space="preserve">In facilities where CS is free, it is expected that the acceptance of CS as a preferred delivery mode will be higher. In the facility where this review was conducted, vaginal delivery, CS, and surgery for Ectopic pregnancy are offered free. This may have contributed to the high CS rate generally, although the rate among the primiparous women fell within the WHO-recommended 10-15%. The data collection from various </w:t>
      </w:r>
      <w:proofErr w:type="spellStart"/>
      <w:r w:rsidRPr="00E077CE">
        <w:rPr>
          <w:rFonts w:ascii="Garamond" w:hAnsi="Garamond"/>
          <w:bCs/>
          <w:iCs/>
          <w:sz w:val="20"/>
          <w:szCs w:val="20"/>
        </w:rPr>
        <w:t>centres</w:t>
      </w:r>
      <w:proofErr w:type="spellEnd"/>
      <w:r w:rsidRPr="00E077CE">
        <w:rPr>
          <w:rFonts w:ascii="Garamond" w:hAnsi="Garamond"/>
          <w:bCs/>
          <w:iCs/>
          <w:sz w:val="20"/>
          <w:szCs w:val="20"/>
        </w:rPr>
        <w:t xml:space="preserve">, like in our setting, is usually done manually with attendant difficulty in information retrieval. This may also have an effect on the various reported rates of CS among the primiparous women in the different </w:t>
      </w:r>
      <w:proofErr w:type="spellStart"/>
      <w:r w:rsidRPr="00E077CE">
        <w:rPr>
          <w:rFonts w:ascii="Garamond" w:hAnsi="Garamond"/>
          <w:bCs/>
          <w:iCs/>
          <w:sz w:val="20"/>
          <w:szCs w:val="20"/>
        </w:rPr>
        <w:t>centres</w:t>
      </w:r>
      <w:proofErr w:type="spellEnd"/>
      <w:r w:rsidRPr="00E077CE">
        <w:rPr>
          <w:rFonts w:ascii="Garamond" w:hAnsi="Garamond"/>
          <w:bCs/>
          <w:iCs/>
          <w:sz w:val="20"/>
          <w:szCs w:val="20"/>
        </w:rPr>
        <w:t xml:space="preserve">. The highest indication for primiparous CS in the study was Fetal distress (14.8%). The facility utilizes a </w:t>
      </w:r>
      <w:proofErr w:type="spellStart"/>
      <w:r w:rsidRPr="00E077CE">
        <w:rPr>
          <w:rFonts w:ascii="Garamond" w:hAnsi="Garamond"/>
          <w:bCs/>
          <w:iCs/>
          <w:sz w:val="20"/>
          <w:szCs w:val="20"/>
          <w:lang w:val="en-GB"/>
        </w:rPr>
        <w:t>sonicaid</w:t>
      </w:r>
      <w:proofErr w:type="spellEnd"/>
      <w:r w:rsidRPr="00E077CE">
        <w:rPr>
          <w:rFonts w:ascii="Garamond" w:hAnsi="Garamond"/>
          <w:bCs/>
          <w:iCs/>
          <w:sz w:val="20"/>
          <w:szCs w:val="20"/>
        </w:rPr>
        <w:t xml:space="preserve"> for monitoring fetal well-being and employs CTG in high-risk situations. Diagnoses of fetal distress can vary between observers, depending on their expertise and training. CTG use during labor can sometimes lead to false positives for fetal distress, resulting in unnecessary interventions like forceps or cesarean deliveries.</w:t>
      </w:r>
      <w:r w:rsidRPr="00E077CE">
        <w:rPr>
          <w:rFonts w:ascii="Garamond" w:hAnsi="Garamond"/>
          <w:bCs/>
          <w:iCs/>
          <w:sz w:val="20"/>
          <w:szCs w:val="20"/>
          <w:vertAlign w:val="superscript"/>
        </w:rPr>
        <w:t>26,27</w:t>
      </w:r>
      <w:r w:rsidRPr="00E077CE">
        <w:rPr>
          <w:rFonts w:ascii="Garamond" w:hAnsi="Garamond"/>
          <w:bCs/>
          <w:iCs/>
          <w:sz w:val="20"/>
          <w:szCs w:val="20"/>
        </w:rPr>
        <w:t xml:space="preserve">This highlights the need for standardized diagnostic criteria, objective assessment methods, and adherence to evidence-based guidelines to accurately identify and manage real cases of fetal distress, thereby reducing unnecessary interventions and improving maternal-fetal outcomes. To decrease the chances of false positives when interpreting CTG readings and utilizing other labor ward equipment, it is recommended that </w:t>
      </w:r>
      <w:proofErr w:type="spellStart"/>
      <w:r w:rsidRPr="00E077CE">
        <w:rPr>
          <w:rFonts w:ascii="Garamond" w:hAnsi="Garamond"/>
          <w:bCs/>
          <w:iCs/>
          <w:sz w:val="20"/>
          <w:szCs w:val="20"/>
        </w:rPr>
        <w:t>labour</w:t>
      </w:r>
      <w:proofErr w:type="spellEnd"/>
      <w:r w:rsidRPr="00E077CE">
        <w:rPr>
          <w:rFonts w:ascii="Garamond" w:hAnsi="Garamond"/>
          <w:bCs/>
          <w:iCs/>
          <w:sz w:val="20"/>
          <w:szCs w:val="20"/>
        </w:rPr>
        <w:t xml:space="preserve"> ward staff undergo thorough training in the use of </w:t>
      </w:r>
      <w:r w:rsidR="00155E60" w:rsidRPr="00E077CE">
        <w:rPr>
          <w:rFonts w:ascii="Garamond" w:hAnsi="Garamond"/>
          <w:bCs/>
          <w:iCs/>
          <w:sz w:val="20"/>
          <w:szCs w:val="20"/>
        </w:rPr>
        <w:t>this equipment</w:t>
      </w:r>
      <w:r w:rsidRPr="00E077CE">
        <w:rPr>
          <w:rFonts w:ascii="Garamond" w:hAnsi="Garamond"/>
          <w:bCs/>
          <w:iCs/>
          <w:sz w:val="20"/>
          <w:szCs w:val="20"/>
        </w:rPr>
        <w:t>. This education should emphasize CTG trace interpretation, proper use of labor ward tools, and adherence to protocols. Such measures are expected to enhance the accuracy of fetal monitoring and reduce the risk of unnecessary procedures.</w:t>
      </w:r>
    </w:p>
    <w:p w14:paraId="6C2B8B2A" w14:textId="77777777" w:rsidR="00E077CE" w:rsidRPr="00E077CE" w:rsidRDefault="00E077CE" w:rsidP="00E077CE">
      <w:pPr>
        <w:spacing w:line="259" w:lineRule="auto"/>
        <w:jc w:val="both"/>
        <w:rPr>
          <w:rFonts w:ascii="Garamond" w:hAnsi="Garamond"/>
          <w:bCs/>
          <w:iCs/>
          <w:sz w:val="20"/>
          <w:szCs w:val="20"/>
        </w:rPr>
      </w:pPr>
      <w:r w:rsidRPr="00E077CE">
        <w:rPr>
          <w:rFonts w:ascii="Garamond" w:hAnsi="Garamond"/>
          <w:bCs/>
          <w:iCs/>
          <w:sz w:val="20"/>
          <w:szCs w:val="20"/>
        </w:rPr>
        <w:t xml:space="preserve">Emergency CS was 63.9% while 22.6 % were </w:t>
      </w:r>
      <w:proofErr w:type="spellStart"/>
      <w:r w:rsidRPr="00E077CE">
        <w:rPr>
          <w:rFonts w:ascii="Garamond" w:hAnsi="Garamond"/>
          <w:bCs/>
          <w:iCs/>
          <w:sz w:val="20"/>
          <w:szCs w:val="20"/>
        </w:rPr>
        <w:t>unbooked</w:t>
      </w:r>
      <w:proofErr w:type="spellEnd"/>
      <w:r w:rsidRPr="00E077CE">
        <w:rPr>
          <w:rFonts w:ascii="Garamond" w:hAnsi="Garamond"/>
          <w:bCs/>
          <w:iCs/>
          <w:sz w:val="20"/>
          <w:szCs w:val="20"/>
        </w:rPr>
        <w:t xml:space="preserve"> in the facility. The Hospital serves as a major referral </w:t>
      </w:r>
      <w:proofErr w:type="spellStart"/>
      <w:r w:rsidRPr="00E077CE">
        <w:rPr>
          <w:rFonts w:ascii="Garamond" w:hAnsi="Garamond"/>
          <w:bCs/>
          <w:iCs/>
          <w:sz w:val="20"/>
          <w:szCs w:val="20"/>
        </w:rPr>
        <w:t>centre</w:t>
      </w:r>
      <w:proofErr w:type="spellEnd"/>
      <w:r w:rsidRPr="00E077CE">
        <w:rPr>
          <w:rFonts w:ascii="Garamond" w:hAnsi="Garamond"/>
          <w:bCs/>
          <w:iCs/>
          <w:sz w:val="20"/>
          <w:szCs w:val="20"/>
        </w:rPr>
        <w:t xml:space="preserve"> for primary health </w:t>
      </w:r>
      <w:proofErr w:type="spellStart"/>
      <w:r w:rsidRPr="00E077CE">
        <w:rPr>
          <w:rFonts w:ascii="Garamond" w:hAnsi="Garamond"/>
          <w:bCs/>
          <w:iCs/>
          <w:sz w:val="20"/>
          <w:szCs w:val="20"/>
        </w:rPr>
        <w:t>centres</w:t>
      </w:r>
      <w:proofErr w:type="spellEnd"/>
      <w:r w:rsidRPr="00E077CE">
        <w:rPr>
          <w:rFonts w:ascii="Garamond" w:hAnsi="Garamond"/>
          <w:bCs/>
          <w:iCs/>
          <w:sz w:val="20"/>
          <w:szCs w:val="20"/>
        </w:rPr>
        <w:t xml:space="preserve">, private health facilities and traditional birth homes. The majority of the patients from these referral </w:t>
      </w:r>
      <w:proofErr w:type="spellStart"/>
      <w:r w:rsidRPr="00E077CE">
        <w:rPr>
          <w:rFonts w:ascii="Garamond" w:hAnsi="Garamond"/>
          <w:bCs/>
          <w:iCs/>
          <w:sz w:val="20"/>
          <w:szCs w:val="20"/>
        </w:rPr>
        <w:t>centres</w:t>
      </w:r>
      <w:proofErr w:type="spellEnd"/>
      <w:r w:rsidRPr="00E077CE">
        <w:rPr>
          <w:rFonts w:ascii="Garamond" w:hAnsi="Garamond"/>
          <w:bCs/>
          <w:iCs/>
          <w:sz w:val="20"/>
          <w:szCs w:val="20"/>
        </w:rPr>
        <w:t xml:space="preserve"> presented with obstetric emergencies and most commonly, obstructed </w:t>
      </w:r>
      <w:proofErr w:type="spellStart"/>
      <w:r w:rsidRPr="00E077CE">
        <w:rPr>
          <w:rFonts w:ascii="Garamond" w:hAnsi="Garamond"/>
          <w:bCs/>
          <w:iCs/>
          <w:sz w:val="20"/>
          <w:szCs w:val="20"/>
        </w:rPr>
        <w:t>labour</w:t>
      </w:r>
      <w:proofErr w:type="spellEnd"/>
      <w:r w:rsidRPr="00E077CE">
        <w:rPr>
          <w:rFonts w:ascii="Garamond" w:hAnsi="Garamond"/>
          <w:bCs/>
          <w:iCs/>
          <w:sz w:val="20"/>
          <w:szCs w:val="20"/>
        </w:rPr>
        <w:t xml:space="preserve">. </w:t>
      </w:r>
    </w:p>
    <w:p w14:paraId="5FBACE5B" w14:textId="5CC5E2F4" w:rsidR="00E424C2" w:rsidRPr="00E077CE" w:rsidRDefault="00E077CE" w:rsidP="00E077CE">
      <w:pPr>
        <w:spacing w:line="259" w:lineRule="auto"/>
        <w:jc w:val="both"/>
        <w:rPr>
          <w:rFonts w:ascii="Garamond" w:hAnsi="Garamond"/>
          <w:bCs/>
          <w:iCs/>
          <w:sz w:val="20"/>
          <w:szCs w:val="20"/>
        </w:rPr>
      </w:pPr>
      <w:r w:rsidRPr="00E077CE">
        <w:rPr>
          <w:rFonts w:ascii="Garamond" w:hAnsi="Garamond"/>
          <w:bCs/>
          <w:iCs/>
          <w:sz w:val="20"/>
          <w:szCs w:val="20"/>
        </w:rPr>
        <w:t xml:space="preserve">Fetal macrosomia as an indication for primiparous CS was the fourth most common indication. However, in some of the deliveries, the babies were of normal average </w:t>
      </w:r>
      <w:proofErr w:type="spellStart"/>
      <w:proofErr w:type="gramStart"/>
      <w:r w:rsidRPr="00E077CE">
        <w:rPr>
          <w:rFonts w:ascii="Garamond" w:hAnsi="Garamond"/>
          <w:bCs/>
          <w:iCs/>
          <w:sz w:val="20"/>
          <w:szCs w:val="20"/>
        </w:rPr>
        <w:t>weight,underscoring</w:t>
      </w:r>
      <w:proofErr w:type="spellEnd"/>
      <w:proofErr w:type="gramEnd"/>
      <w:r w:rsidRPr="00E077CE">
        <w:rPr>
          <w:rFonts w:ascii="Garamond" w:hAnsi="Garamond"/>
          <w:bCs/>
          <w:iCs/>
          <w:sz w:val="20"/>
          <w:szCs w:val="20"/>
        </w:rPr>
        <w:t xml:space="preserve"> the need for proper evaluation and complementing physical examination with other modalities like Obstetric ultrasound assessment.</w:t>
      </w:r>
    </w:p>
    <w:p w14:paraId="16DE24F2" w14:textId="77777777" w:rsidR="00E077CE" w:rsidRDefault="00E077CE" w:rsidP="00E077CE">
      <w:pPr>
        <w:spacing w:line="259" w:lineRule="auto"/>
        <w:jc w:val="both"/>
        <w:rPr>
          <w:rFonts w:ascii="Garamond" w:hAnsi="Garamond"/>
          <w:bCs/>
          <w:iCs/>
          <w:sz w:val="20"/>
          <w:szCs w:val="20"/>
        </w:rPr>
      </w:pPr>
      <w:r w:rsidRPr="00E077CE">
        <w:rPr>
          <w:rFonts w:ascii="Garamond" w:hAnsi="Garamond"/>
          <w:bCs/>
          <w:iCs/>
          <w:sz w:val="20"/>
          <w:szCs w:val="20"/>
        </w:rPr>
        <w:t xml:space="preserve">This study provides valuable insights into the prevalence and determinants of primary CS among primiparous women in a secondary health facility. The findings indicate that the rate of CS deliveries in this cohort falls within the WHO-recommended </w:t>
      </w:r>
      <w:proofErr w:type="spellStart"/>
      <w:proofErr w:type="gramStart"/>
      <w:r w:rsidRPr="00E077CE">
        <w:rPr>
          <w:rFonts w:ascii="Garamond" w:hAnsi="Garamond"/>
          <w:bCs/>
          <w:iCs/>
          <w:sz w:val="20"/>
          <w:szCs w:val="20"/>
        </w:rPr>
        <w:t>rate,however</w:t>
      </w:r>
      <w:proofErr w:type="spellEnd"/>
      <w:proofErr w:type="gramEnd"/>
      <w:r w:rsidRPr="00E077CE">
        <w:rPr>
          <w:rFonts w:ascii="Garamond" w:hAnsi="Garamond"/>
          <w:bCs/>
          <w:iCs/>
          <w:sz w:val="20"/>
          <w:szCs w:val="20"/>
        </w:rPr>
        <w:t xml:space="preserve">, there is a need for ongoing assessment of clinical practices and decision-making processes to further reduce the rate without compromising maternal and </w:t>
      </w:r>
      <w:proofErr w:type="spellStart"/>
      <w:r w:rsidRPr="00E077CE">
        <w:rPr>
          <w:rFonts w:ascii="Garamond" w:hAnsi="Garamond"/>
          <w:bCs/>
          <w:iCs/>
          <w:sz w:val="20"/>
          <w:szCs w:val="20"/>
        </w:rPr>
        <w:t>foetal</w:t>
      </w:r>
      <w:proofErr w:type="spellEnd"/>
      <w:r w:rsidRPr="00E077CE">
        <w:rPr>
          <w:rFonts w:ascii="Garamond" w:hAnsi="Garamond"/>
          <w:bCs/>
          <w:iCs/>
          <w:sz w:val="20"/>
          <w:szCs w:val="20"/>
        </w:rPr>
        <w:t xml:space="preserve"> health. Factors such as fetal distress, Breech presentation, obstructed </w:t>
      </w:r>
      <w:proofErr w:type="spellStart"/>
      <w:r w:rsidRPr="00E077CE">
        <w:rPr>
          <w:rFonts w:ascii="Garamond" w:hAnsi="Garamond"/>
          <w:bCs/>
          <w:iCs/>
          <w:sz w:val="20"/>
          <w:szCs w:val="20"/>
        </w:rPr>
        <w:t>labour</w:t>
      </w:r>
      <w:proofErr w:type="spellEnd"/>
      <w:r w:rsidRPr="00E077CE">
        <w:rPr>
          <w:rFonts w:ascii="Garamond" w:hAnsi="Garamond"/>
          <w:bCs/>
          <w:iCs/>
          <w:sz w:val="20"/>
          <w:szCs w:val="20"/>
        </w:rPr>
        <w:t xml:space="preserve"> and fetal macrosomia were identified as influential in the decision to perform a Cesarean delivery. Implementation of standardized guidelines and continuous staff training aimed at minimizing unnecessary CS will go a long way in improving maternal and neonatal health outcomes. Additionally, future research should explore the long-term effects of primary cesarean deliveries on both mothers and their infants, as well as interventions that might reduce the overall CS rate without compromising patient safety.</w:t>
      </w:r>
    </w:p>
    <w:p w14:paraId="295103B6" w14:textId="77777777" w:rsidR="00E424C2" w:rsidRPr="00E077CE" w:rsidRDefault="00E424C2" w:rsidP="00E077CE">
      <w:pPr>
        <w:spacing w:line="259" w:lineRule="auto"/>
        <w:jc w:val="both"/>
        <w:rPr>
          <w:rFonts w:ascii="Garamond" w:hAnsi="Garamond"/>
          <w:bCs/>
          <w:iCs/>
          <w:sz w:val="20"/>
          <w:szCs w:val="20"/>
        </w:rPr>
      </w:pPr>
    </w:p>
    <w:p w14:paraId="633C0F5C" w14:textId="77777777" w:rsidR="00E077CE" w:rsidRDefault="00E077CE" w:rsidP="00E077CE">
      <w:pPr>
        <w:spacing w:line="259" w:lineRule="auto"/>
        <w:jc w:val="both"/>
        <w:rPr>
          <w:rFonts w:ascii="Garamond" w:hAnsi="Garamond"/>
          <w:bCs/>
          <w:iCs/>
          <w:sz w:val="20"/>
          <w:szCs w:val="20"/>
        </w:rPr>
      </w:pPr>
      <w:r w:rsidRPr="00155E60">
        <w:rPr>
          <w:rFonts w:ascii="Garamond" w:hAnsi="Garamond"/>
          <w:b/>
          <w:bCs/>
          <w:i/>
          <w:sz w:val="20"/>
          <w:szCs w:val="20"/>
        </w:rPr>
        <w:t>Strengths and Limitations:</w:t>
      </w:r>
      <w:r w:rsidRPr="00E077CE">
        <w:rPr>
          <w:rFonts w:ascii="Garamond" w:hAnsi="Garamond"/>
          <w:b/>
          <w:bCs/>
          <w:iCs/>
          <w:sz w:val="20"/>
          <w:szCs w:val="20"/>
        </w:rPr>
        <w:t xml:space="preserve"> </w:t>
      </w:r>
      <w:r w:rsidRPr="00E077CE">
        <w:rPr>
          <w:rFonts w:ascii="Garamond" w:hAnsi="Garamond"/>
          <w:bCs/>
          <w:iCs/>
          <w:sz w:val="20"/>
          <w:szCs w:val="20"/>
        </w:rPr>
        <w:t xml:space="preserve">The free ANC and delivery, including CS in this </w:t>
      </w:r>
      <w:proofErr w:type="spellStart"/>
      <w:r w:rsidRPr="00E077CE">
        <w:rPr>
          <w:rFonts w:ascii="Garamond" w:hAnsi="Garamond"/>
          <w:bCs/>
          <w:iCs/>
          <w:sz w:val="20"/>
          <w:szCs w:val="20"/>
        </w:rPr>
        <w:t>centre</w:t>
      </w:r>
      <w:proofErr w:type="spellEnd"/>
      <w:r w:rsidRPr="00E077CE">
        <w:rPr>
          <w:rFonts w:ascii="Garamond" w:hAnsi="Garamond"/>
          <w:bCs/>
          <w:iCs/>
          <w:sz w:val="20"/>
          <w:szCs w:val="20"/>
        </w:rPr>
        <w:t>, made this review unique as it allowed the inclusion of women from all socioeconomic classes. The review, however, is a facility-based review and the findings may differ from the general population.  The record-keeping and tracking of information were done manually, as such, the possibility of not capturing some cases cannot be excluded.</w:t>
      </w:r>
    </w:p>
    <w:p w14:paraId="6501226C" w14:textId="77777777" w:rsidR="00E424C2" w:rsidRPr="00E077CE" w:rsidRDefault="00E424C2" w:rsidP="00E077CE">
      <w:pPr>
        <w:spacing w:line="259" w:lineRule="auto"/>
        <w:jc w:val="both"/>
        <w:rPr>
          <w:rFonts w:ascii="Garamond" w:hAnsi="Garamond"/>
          <w:bCs/>
          <w:iCs/>
          <w:sz w:val="20"/>
          <w:szCs w:val="20"/>
        </w:rPr>
      </w:pPr>
    </w:p>
    <w:p w14:paraId="39A2C7FC" w14:textId="6649925A" w:rsidR="00155E60" w:rsidRPr="00155E60" w:rsidRDefault="00155E60" w:rsidP="00E077CE">
      <w:pPr>
        <w:spacing w:line="259" w:lineRule="auto"/>
        <w:jc w:val="both"/>
        <w:rPr>
          <w:rFonts w:ascii="Garamond" w:hAnsi="Garamond"/>
          <w:b/>
          <w:bCs/>
          <w:iCs/>
          <w:sz w:val="22"/>
          <w:szCs w:val="22"/>
        </w:rPr>
      </w:pPr>
      <w:bookmarkStart w:id="13" w:name="_Hlk182796101"/>
      <w:r w:rsidRPr="00155E60">
        <w:rPr>
          <w:rFonts w:ascii="Garamond" w:hAnsi="Garamond"/>
          <w:b/>
          <w:bCs/>
          <w:iCs/>
          <w:sz w:val="22"/>
          <w:szCs w:val="22"/>
        </w:rPr>
        <w:t>CONCLUSION</w:t>
      </w:r>
      <w:bookmarkEnd w:id="13"/>
      <w:r w:rsidR="00E424C2" w:rsidRPr="00155E60">
        <w:rPr>
          <w:rFonts w:ascii="Garamond" w:hAnsi="Garamond"/>
          <w:b/>
          <w:bCs/>
          <w:iCs/>
          <w:sz w:val="22"/>
          <w:szCs w:val="22"/>
        </w:rPr>
        <w:t xml:space="preserve"> </w:t>
      </w:r>
    </w:p>
    <w:p w14:paraId="12262626" w14:textId="1802AC90" w:rsidR="00E077CE" w:rsidRDefault="00E077CE" w:rsidP="00E077CE">
      <w:pPr>
        <w:spacing w:line="259" w:lineRule="auto"/>
        <w:jc w:val="both"/>
        <w:rPr>
          <w:rFonts w:ascii="Garamond" w:hAnsi="Garamond"/>
          <w:bCs/>
          <w:iCs/>
          <w:sz w:val="20"/>
          <w:szCs w:val="20"/>
        </w:rPr>
      </w:pPr>
      <w:r w:rsidRPr="00E077CE">
        <w:rPr>
          <w:rFonts w:ascii="Garamond" w:hAnsi="Garamond"/>
          <w:bCs/>
          <w:iCs/>
          <w:sz w:val="20"/>
          <w:szCs w:val="20"/>
        </w:rPr>
        <w:t xml:space="preserve">Primiparous CS increases the chances of having a CS in subsequent deliveries. Therefore, while the necessity of CS in certain clinical scenarios remains undisputed, efforts to refine its application, particularly among primiparous women, are essential. Striking a balance between maternal and fetal health needs and the </w:t>
      </w:r>
      <w:r w:rsidRPr="00E077CE">
        <w:rPr>
          <w:rFonts w:ascii="Garamond" w:hAnsi="Garamond"/>
          <w:bCs/>
          <w:iCs/>
          <w:sz w:val="20"/>
          <w:szCs w:val="20"/>
        </w:rPr>
        <w:lastRenderedPageBreak/>
        <w:t>judicious use of Cesarean delivery will ultimately contribute to improved healthcare quality.</w:t>
      </w:r>
    </w:p>
    <w:p w14:paraId="34011364" w14:textId="36AC03CF" w:rsidR="00E424C2" w:rsidRPr="00155E60" w:rsidRDefault="00155E60" w:rsidP="00E077CE">
      <w:pPr>
        <w:spacing w:line="259" w:lineRule="auto"/>
        <w:jc w:val="both"/>
        <w:rPr>
          <w:rFonts w:ascii="Garamond" w:hAnsi="Garamond"/>
          <w:b/>
          <w:iCs/>
          <w:sz w:val="22"/>
          <w:szCs w:val="22"/>
        </w:rPr>
      </w:pPr>
      <w:r w:rsidRPr="00155E60">
        <w:rPr>
          <w:rFonts w:ascii="Garamond" w:hAnsi="Garamond"/>
          <w:b/>
          <w:iCs/>
          <w:sz w:val="22"/>
          <w:szCs w:val="22"/>
        </w:rPr>
        <w:t>Declarations</w:t>
      </w:r>
    </w:p>
    <w:p w14:paraId="5C923E98" w14:textId="581CA02A" w:rsidR="00E077CE" w:rsidRPr="00E077CE" w:rsidRDefault="00E077CE" w:rsidP="00E077CE">
      <w:pPr>
        <w:spacing w:line="259" w:lineRule="auto"/>
        <w:jc w:val="both"/>
        <w:rPr>
          <w:rFonts w:ascii="Garamond" w:hAnsi="Garamond"/>
          <w:bCs/>
          <w:iCs/>
          <w:sz w:val="20"/>
          <w:szCs w:val="20"/>
          <w:lang w:val="en-GB"/>
        </w:rPr>
      </w:pPr>
      <w:r w:rsidRPr="00155E60">
        <w:rPr>
          <w:rFonts w:ascii="Garamond" w:hAnsi="Garamond"/>
          <w:b/>
          <w:bCs/>
          <w:i/>
          <w:sz w:val="20"/>
          <w:szCs w:val="20"/>
          <w:lang w:val="en-GB"/>
        </w:rPr>
        <w:t>Ethical approval</w:t>
      </w:r>
      <w:r w:rsidRPr="00155E60">
        <w:rPr>
          <w:rFonts w:ascii="Garamond" w:hAnsi="Garamond"/>
          <w:bCs/>
          <w:i/>
          <w:sz w:val="20"/>
          <w:szCs w:val="20"/>
          <w:lang w:val="en-GB"/>
        </w:rPr>
        <w:t>:</w:t>
      </w:r>
      <w:r w:rsidRPr="00E077CE">
        <w:rPr>
          <w:rFonts w:ascii="Garamond" w:hAnsi="Garamond"/>
          <w:bCs/>
          <w:iCs/>
          <w:sz w:val="20"/>
          <w:szCs w:val="20"/>
          <w:lang w:val="en-GB"/>
        </w:rPr>
        <w:t xml:space="preserve"> This study was approved by the Agbor</w:t>
      </w:r>
      <w:r w:rsidR="00E424C2">
        <w:rPr>
          <w:rFonts w:ascii="Garamond" w:hAnsi="Garamond"/>
          <w:bCs/>
          <w:iCs/>
          <w:sz w:val="20"/>
          <w:szCs w:val="20"/>
          <w:lang w:val="en-GB"/>
        </w:rPr>
        <w:t xml:space="preserve"> </w:t>
      </w:r>
      <w:r w:rsidRPr="00E077CE">
        <w:rPr>
          <w:rFonts w:ascii="Garamond" w:hAnsi="Garamond"/>
          <w:bCs/>
          <w:iCs/>
          <w:sz w:val="20"/>
          <w:szCs w:val="20"/>
          <w:lang w:val="en-GB"/>
        </w:rPr>
        <w:t>Medical Zone Ethical</w:t>
      </w:r>
      <w:r w:rsidR="00E424C2">
        <w:rPr>
          <w:rFonts w:ascii="Garamond" w:hAnsi="Garamond"/>
          <w:bCs/>
          <w:iCs/>
          <w:sz w:val="20"/>
          <w:szCs w:val="20"/>
          <w:lang w:val="en-GB"/>
        </w:rPr>
        <w:t xml:space="preserve"> </w:t>
      </w:r>
      <w:r w:rsidRPr="00E077CE">
        <w:rPr>
          <w:rFonts w:ascii="Garamond" w:hAnsi="Garamond"/>
          <w:bCs/>
          <w:iCs/>
          <w:sz w:val="20"/>
          <w:szCs w:val="20"/>
          <w:lang w:val="en-GB"/>
        </w:rPr>
        <w:t>Committee</w:t>
      </w:r>
    </w:p>
    <w:p w14:paraId="71782F4C" w14:textId="77777777" w:rsidR="00E077CE" w:rsidRPr="00E077CE" w:rsidRDefault="00E077CE" w:rsidP="00E077CE">
      <w:pPr>
        <w:spacing w:line="259" w:lineRule="auto"/>
        <w:jc w:val="both"/>
        <w:rPr>
          <w:rFonts w:ascii="Garamond" w:hAnsi="Garamond"/>
          <w:bCs/>
          <w:iCs/>
          <w:sz w:val="20"/>
          <w:szCs w:val="20"/>
          <w:lang w:val="en-GB"/>
        </w:rPr>
      </w:pPr>
      <w:r w:rsidRPr="00155E60">
        <w:rPr>
          <w:rFonts w:ascii="Garamond" w:hAnsi="Garamond"/>
          <w:b/>
          <w:bCs/>
          <w:i/>
          <w:sz w:val="20"/>
          <w:szCs w:val="20"/>
          <w:lang w:val="en-GB"/>
        </w:rPr>
        <w:t>Source(s) of support:</w:t>
      </w:r>
      <w:r w:rsidRPr="00E077CE">
        <w:rPr>
          <w:rFonts w:ascii="Garamond" w:hAnsi="Garamond"/>
          <w:bCs/>
          <w:iCs/>
          <w:sz w:val="20"/>
          <w:szCs w:val="20"/>
          <w:lang w:val="en-GB"/>
        </w:rPr>
        <w:t xml:space="preserve"> Nil</w:t>
      </w:r>
    </w:p>
    <w:p w14:paraId="2ABB6DE6" w14:textId="77777777" w:rsidR="00E077CE" w:rsidRPr="00E077CE" w:rsidRDefault="00E077CE" w:rsidP="00E077CE">
      <w:pPr>
        <w:spacing w:line="259" w:lineRule="auto"/>
        <w:jc w:val="both"/>
        <w:rPr>
          <w:rFonts w:ascii="Garamond" w:hAnsi="Garamond"/>
          <w:bCs/>
          <w:iCs/>
          <w:sz w:val="20"/>
          <w:szCs w:val="20"/>
          <w:lang w:val="en-GB"/>
        </w:rPr>
      </w:pPr>
      <w:r w:rsidRPr="00155E60">
        <w:rPr>
          <w:rFonts w:ascii="Garamond" w:hAnsi="Garamond"/>
          <w:b/>
          <w:bCs/>
          <w:i/>
          <w:sz w:val="20"/>
          <w:szCs w:val="20"/>
          <w:lang w:val="en-GB"/>
        </w:rPr>
        <w:t>Presentation at a meeting</w:t>
      </w:r>
      <w:r w:rsidRPr="00155E60">
        <w:rPr>
          <w:rFonts w:ascii="Garamond" w:hAnsi="Garamond"/>
          <w:bCs/>
          <w:i/>
          <w:sz w:val="20"/>
          <w:szCs w:val="20"/>
          <w:lang w:val="en-GB"/>
        </w:rPr>
        <w:t>:</w:t>
      </w:r>
      <w:r w:rsidRPr="00E077CE">
        <w:rPr>
          <w:rFonts w:ascii="Garamond" w:hAnsi="Garamond"/>
          <w:bCs/>
          <w:iCs/>
          <w:sz w:val="20"/>
          <w:szCs w:val="20"/>
          <w:lang w:val="en-GB"/>
        </w:rPr>
        <w:t xml:space="preserve"> None</w:t>
      </w:r>
    </w:p>
    <w:p w14:paraId="7373CA9F" w14:textId="77777777" w:rsidR="00E077CE" w:rsidRPr="00E077CE" w:rsidRDefault="00E077CE" w:rsidP="00E077CE">
      <w:pPr>
        <w:spacing w:line="259" w:lineRule="auto"/>
        <w:jc w:val="both"/>
        <w:rPr>
          <w:rFonts w:ascii="Garamond" w:hAnsi="Garamond"/>
          <w:bCs/>
          <w:iCs/>
          <w:sz w:val="20"/>
          <w:szCs w:val="20"/>
          <w:lang w:val="en-GB"/>
        </w:rPr>
      </w:pPr>
      <w:r w:rsidRPr="00155E60">
        <w:rPr>
          <w:rFonts w:ascii="Garamond" w:hAnsi="Garamond"/>
          <w:b/>
          <w:bCs/>
          <w:i/>
          <w:sz w:val="20"/>
          <w:szCs w:val="20"/>
          <w:lang w:val="en-GB"/>
        </w:rPr>
        <w:t>Conflicting Interest</w:t>
      </w:r>
      <w:r w:rsidRPr="00155E60">
        <w:rPr>
          <w:rFonts w:ascii="Garamond" w:hAnsi="Garamond"/>
          <w:bCs/>
          <w:i/>
          <w:sz w:val="20"/>
          <w:szCs w:val="20"/>
          <w:lang w:val="en-GB"/>
        </w:rPr>
        <w:t>:</w:t>
      </w:r>
      <w:r w:rsidRPr="00E077CE">
        <w:rPr>
          <w:rFonts w:ascii="Garamond" w:hAnsi="Garamond"/>
          <w:bCs/>
          <w:iCs/>
          <w:sz w:val="20"/>
          <w:szCs w:val="20"/>
          <w:lang w:val="en-GB"/>
        </w:rPr>
        <w:t xml:space="preserve"> Nil</w:t>
      </w:r>
    </w:p>
    <w:p w14:paraId="3C312D33" w14:textId="77777777" w:rsidR="00E077CE" w:rsidRPr="00E077CE" w:rsidRDefault="00E077CE" w:rsidP="00E077CE">
      <w:pPr>
        <w:spacing w:line="259" w:lineRule="auto"/>
        <w:jc w:val="both"/>
        <w:rPr>
          <w:rFonts w:ascii="Garamond" w:hAnsi="Garamond"/>
          <w:bCs/>
          <w:iCs/>
          <w:sz w:val="20"/>
          <w:szCs w:val="20"/>
          <w:lang w:val="en-GB"/>
        </w:rPr>
      </w:pPr>
      <w:r w:rsidRPr="00155E60">
        <w:rPr>
          <w:rFonts w:ascii="Garamond" w:hAnsi="Garamond"/>
          <w:b/>
          <w:bCs/>
          <w:i/>
          <w:sz w:val="20"/>
          <w:szCs w:val="20"/>
          <w:lang w:val="en-GB"/>
        </w:rPr>
        <w:t>Funding</w:t>
      </w:r>
      <w:r w:rsidRPr="00E077CE">
        <w:rPr>
          <w:rFonts w:ascii="Garamond" w:hAnsi="Garamond"/>
          <w:bCs/>
          <w:iCs/>
          <w:sz w:val="20"/>
          <w:szCs w:val="20"/>
          <w:lang w:val="en-GB"/>
        </w:rPr>
        <w:t>: Nil</w:t>
      </w:r>
    </w:p>
    <w:p w14:paraId="459FC5AF" w14:textId="77777777" w:rsidR="00E077CE" w:rsidRPr="00E077CE" w:rsidRDefault="00E077CE" w:rsidP="00E077CE">
      <w:pPr>
        <w:spacing w:line="259" w:lineRule="auto"/>
        <w:jc w:val="both"/>
        <w:rPr>
          <w:rFonts w:ascii="Garamond" w:hAnsi="Garamond"/>
          <w:b/>
          <w:bCs/>
          <w:iCs/>
          <w:sz w:val="20"/>
          <w:szCs w:val="20"/>
          <w:lang w:val="en-GB"/>
        </w:rPr>
      </w:pPr>
      <w:r w:rsidRPr="00155E60">
        <w:rPr>
          <w:rFonts w:ascii="Garamond" w:hAnsi="Garamond"/>
          <w:b/>
          <w:bCs/>
          <w:i/>
          <w:sz w:val="20"/>
          <w:szCs w:val="20"/>
          <w:lang w:val="en-GB"/>
        </w:rPr>
        <w:t>Data availability</w:t>
      </w:r>
      <w:r w:rsidRPr="00155E60">
        <w:rPr>
          <w:rFonts w:ascii="Garamond" w:hAnsi="Garamond"/>
          <w:bCs/>
          <w:i/>
          <w:sz w:val="20"/>
          <w:szCs w:val="20"/>
          <w:lang w:val="en-GB"/>
        </w:rPr>
        <w:t>:</w:t>
      </w:r>
      <w:r w:rsidRPr="00E077CE">
        <w:rPr>
          <w:rFonts w:ascii="Garamond" w:hAnsi="Garamond"/>
          <w:bCs/>
          <w:iCs/>
          <w:sz w:val="20"/>
          <w:szCs w:val="20"/>
          <w:lang w:val="en-GB"/>
        </w:rPr>
        <w:t xml:space="preserve"> The data used to support the findings of this study are available upon reasonable request.</w:t>
      </w:r>
    </w:p>
    <w:p w14:paraId="6BC5A9DC" w14:textId="77777777" w:rsidR="00023B84" w:rsidRDefault="00023B84" w:rsidP="0076077E">
      <w:pPr>
        <w:spacing w:line="259" w:lineRule="auto"/>
        <w:jc w:val="both"/>
        <w:rPr>
          <w:rFonts w:ascii="Garamond" w:hAnsi="Garamond"/>
          <w:b/>
          <w:bCs/>
          <w:iCs/>
          <w:sz w:val="22"/>
          <w:szCs w:val="22"/>
          <w:lang w:val="en-GB"/>
        </w:rPr>
      </w:pPr>
    </w:p>
    <w:p w14:paraId="09BD4B38" w14:textId="3178363E" w:rsidR="0076077E" w:rsidRPr="00155E60" w:rsidRDefault="00155E60" w:rsidP="0076077E">
      <w:pPr>
        <w:spacing w:line="259" w:lineRule="auto"/>
        <w:jc w:val="both"/>
        <w:rPr>
          <w:rFonts w:ascii="Garamond" w:hAnsi="Garamond"/>
          <w:b/>
          <w:bCs/>
          <w:iCs/>
          <w:sz w:val="22"/>
          <w:szCs w:val="22"/>
          <w:lang w:val="en-GB"/>
        </w:rPr>
      </w:pPr>
      <w:r w:rsidRPr="00155E60">
        <w:rPr>
          <w:rFonts w:ascii="Garamond" w:hAnsi="Garamond"/>
          <w:b/>
          <w:bCs/>
          <w:iCs/>
          <w:sz w:val="22"/>
          <w:szCs w:val="22"/>
          <w:lang w:val="en-GB"/>
        </w:rPr>
        <w:t>REFERENCES</w:t>
      </w:r>
    </w:p>
    <w:p w14:paraId="3DFB5E3D" w14:textId="7F962357" w:rsidR="0076077E" w:rsidRPr="00155E60" w:rsidRDefault="0076077E" w:rsidP="00155E60">
      <w:pPr>
        <w:ind w:left="284" w:hanging="284"/>
        <w:rPr>
          <w:rFonts w:ascii="Garamond" w:hAnsi="Garamond"/>
          <w:bCs/>
          <w:iCs/>
          <w:sz w:val="20"/>
          <w:szCs w:val="20"/>
        </w:rPr>
      </w:pPr>
      <w:r w:rsidRPr="0076077E">
        <w:rPr>
          <w:rFonts w:ascii="Garamond" w:hAnsi="Garamond"/>
          <w:bCs/>
          <w:iCs/>
          <w:sz w:val="20"/>
          <w:szCs w:val="20"/>
        </w:rPr>
        <w:t xml:space="preserve">1 </w:t>
      </w:r>
      <w:r w:rsidR="00E424C2">
        <w:rPr>
          <w:rFonts w:ascii="Garamond" w:hAnsi="Garamond"/>
          <w:bCs/>
          <w:iCs/>
          <w:sz w:val="20"/>
          <w:szCs w:val="20"/>
        </w:rPr>
        <w:tab/>
      </w:r>
      <w:r w:rsidRPr="00155E60">
        <w:rPr>
          <w:rFonts w:ascii="Garamond" w:hAnsi="Garamond"/>
          <w:bCs/>
          <w:iCs/>
          <w:sz w:val="20"/>
          <w:szCs w:val="20"/>
        </w:rPr>
        <w:t xml:space="preserve">Murphy JD, Operative deliveries. In: Myers JE, Lenny LC (eds) Obstetrics by Ten Teachers, </w:t>
      </w:r>
      <w:r w:rsidRPr="00155E60">
        <w:rPr>
          <w:rFonts w:ascii="Garamond" w:hAnsi="Garamond"/>
          <w:bCs/>
          <w:i/>
          <w:iCs/>
          <w:sz w:val="20"/>
          <w:szCs w:val="20"/>
        </w:rPr>
        <w:t xml:space="preserve">20th edition, CRC Press; </w:t>
      </w:r>
      <w:r w:rsidRPr="00155E60">
        <w:rPr>
          <w:rFonts w:ascii="Garamond" w:hAnsi="Garamond"/>
          <w:bCs/>
          <w:iCs/>
          <w:sz w:val="20"/>
          <w:szCs w:val="20"/>
        </w:rPr>
        <w:t xml:space="preserve">2017; 458-496 </w:t>
      </w:r>
    </w:p>
    <w:p w14:paraId="6F5B1B28" w14:textId="1994E15B" w:rsidR="0076077E" w:rsidRPr="00155E60" w:rsidRDefault="0076077E" w:rsidP="00155E60">
      <w:pPr>
        <w:ind w:left="284" w:hanging="284"/>
        <w:rPr>
          <w:rFonts w:ascii="Garamond" w:hAnsi="Garamond"/>
          <w:bCs/>
          <w:i/>
          <w:iCs/>
          <w:sz w:val="20"/>
          <w:szCs w:val="20"/>
        </w:rPr>
      </w:pPr>
      <w:r w:rsidRPr="00155E60">
        <w:rPr>
          <w:rFonts w:ascii="Garamond" w:hAnsi="Garamond"/>
          <w:bCs/>
          <w:iCs/>
          <w:sz w:val="20"/>
          <w:szCs w:val="20"/>
        </w:rPr>
        <w:t xml:space="preserve">2 </w:t>
      </w:r>
      <w:r w:rsidR="00E424C2" w:rsidRPr="00155E60">
        <w:rPr>
          <w:rFonts w:ascii="Garamond" w:hAnsi="Garamond"/>
          <w:bCs/>
          <w:iCs/>
          <w:sz w:val="20"/>
          <w:szCs w:val="20"/>
        </w:rPr>
        <w:tab/>
      </w:r>
      <w:r w:rsidRPr="00155E60">
        <w:rPr>
          <w:rFonts w:ascii="Garamond" w:hAnsi="Garamond"/>
          <w:bCs/>
          <w:iCs/>
          <w:sz w:val="20"/>
          <w:szCs w:val="20"/>
        </w:rPr>
        <w:t xml:space="preserve">Isah AD, Adewole N, Zaman J. A five-year survey of Caesarean delivery at a Nigerian tertiary hospital. Trop J </w:t>
      </w:r>
      <w:proofErr w:type="spellStart"/>
      <w:r w:rsidRPr="00155E60">
        <w:rPr>
          <w:rFonts w:ascii="Garamond" w:hAnsi="Garamond"/>
          <w:bCs/>
          <w:iCs/>
          <w:sz w:val="20"/>
          <w:szCs w:val="20"/>
        </w:rPr>
        <w:t>ObstetGynaecol</w:t>
      </w:r>
      <w:proofErr w:type="spellEnd"/>
      <w:r w:rsidRPr="00155E60">
        <w:rPr>
          <w:rFonts w:ascii="Garamond" w:hAnsi="Garamond"/>
          <w:bCs/>
          <w:iCs/>
          <w:sz w:val="20"/>
          <w:szCs w:val="20"/>
        </w:rPr>
        <w:t xml:space="preserve"> 2018; 35:14-17. </w:t>
      </w:r>
      <w:r w:rsidRPr="00155E60">
        <w:rPr>
          <w:rFonts w:ascii="Garamond" w:hAnsi="Garamond"/>
          <w:bCs/>
          <w:i/>
          <w:iCs/>
          <w:sz w:val="20"/>
          <w:szCs w:val="20"/>
        </w:rPr>
        <w:t>DOI: 10.4103/TJOG.TJOG_59_17</w:t>
      </w:r>
    </w:p>
    <w:p w14:paraId="152DB4EF" w14:textId="0E3B7219" w:rsidR="0076077E" w:rsidRPr="00155E60" w:rsidRDefault="0076077E" w:rsidP="00155E60">
      <w:pPr>
        <w:ind w:left="284" w:hanging="284"/>
        <w:rPr>
          <w:rFonts w:ascii="Garamond" w:hAnsi="Garamond"/>
          <w:bCs/>
          <w:iCs/>
          <w:sz w:val="20"/>
          <w:szCs w:val="20"/>
          <w:lang w:val="en-GB"/>
        </w:rPr>
      </w:pPr>
      <w:r w:rsidRPr="00155E60">
        <w:rPr>
          <w:rFonts w:ascii="Garamond" w:hAnsi="Garamond"/>
          <w:bCs/>
          <w:iCs/>
          <w:sz w:val="20"/>
          <w:szCs w:val="20"/>
          <w:lang w:val="en-GB"/>
        </w:rPr>
        <w:t xml:space="preserve">3 </w:t>
      </w:r>
      <w:r w:rsidR="00E424C2" w:rsidRPr="00155E60">
        <w:rPr>
          <w:rFonts w:ascii="Garamond" w:hAnsi="Garamond"/>
          <w:bCs/>
          <w:iCs/>
          <w:sz w:val="20"/>
          <w:szCs w:val="20"/>
          <w:lang w:val="en-GB"/>
        </w:rPr>
        <w:tab/>
      </w:r>
      <w:r w:rsidRPr="00155E60">
        <w:rPr>
          <w:rFonts w:ascii="Garamond" w:hAnsi="Garamond"/>
          <w:bCs/>
          <w:iCs/>
          <w:sz w:val="20"/>
          <w:szCs w:val="20"/>
          <w:lang w:val="en-GB"/>
        </w:rPr>
        <w:t xml:space="preserve">Ismail WO, Bello IS, </w:t>
      </w:r>
      <w:proofErr w:type="spellStart"/>
      <w:r w:rsidRPr="00155E60">
        <w:rPr>
          <w:rFonts w:ascii="Garamond" w:hAnsi="Garamond"/>
          <w:bCs/>
          <w:iCs/>
          <w:sz w:val="20"/>
          <w:szCs w:val="20"/>
          <w:lang w:val="en-GB"/>
        </w:rPr>
        <w:t>Olowookere</w:t>
      </w:r>
      <w:proofErr w:type="spellEnd"/>
      <w:r w:rsidRPr="00155E60">
        <w:rPr>
          <w:rFonts w:ascii="Garamond" w:hAnsi="Garamond"/>
          <w:bCs/>
          <w:iCs/>
          <w:sz w:val="20"/>
          <w:szCs w:val="20"/>
          <w:lang w:val="en-GB"/>
        </w:rPr>
        <w:t xml:space="preserve"> SA, Ibrahim AO, </w:t>
      </w:r>
      <w:proofErr w:type="spellStart"/>
      <w:r w:rsidRPr="00155E60">
        <w:rPr>
          <w:rFonts w:ascii="Garamond" w:hAnsi="Garamond"/>
          <w:bCs/>
          <w:iCs/>
          <w:sz w:val="20"/>
          <w:szCs w:val="20"/>
          <w:lang w:val="en-GB"/>
        </w:rPr>
        <w:t>Agbesanwa</w:t>
      </w:r>
      <w:proofErr w:type="spellEnd"/>
      <w:r w:rsidRPr="00155E60">
        <w:rPr>
          <w:rFonts w:ascii="Garamond" w:hAnsi="Garamond"/>
          <w:bCs/>
          <w:iCs/>
          <w:sz w:val="20"/>
          <w:szCs w:val="20"/>
          <w:lang w:val="en-GB"/>
        </w:rPr>
        <w:t xml:space="preserve"> TA, Adekunle WA. Caesarean delivery rate and indications at a secondary healthcare facility in Ibadan, South Western Nigeria: a five-year review. Afri Health Sci. 2021;21(1):320-6. </w:t>
      </w:r>
      <w:proofErr w:type="spellStart"/>
      <w:r w:rsidRPr="00155E60">
        <w:rPr>
          <w:rFonts w:ascii="Garamond" w:hAnsi="Garamond"/>
          <w:bCs/>
          <w:iCs/>
          <w:sz w:val="20"/>
          <w:szCs w:val="20"/>
          <w:lang w:val="en-GB"/>
        </w:rPr>
        <w:t>doi</w:t>
      </w:r>
      <w:proofErr w:type="spellEnd"/>
      <w:r w:rsidRPr="00155E60">
        <w:rPr>
          <w:rFonts w:ascii="Garamond" w:hAnsi="Garamond"/>
          <w:bCs/>
          <w:iCs/>
          <w:sz w:val="20"/>
          <w:szCs w:val="20"/>
          <w:lang w:val="en-GB"/>
        </w:rPr>
        <w:t xml:space="preserve">: </w:t>
      </w:r>
      <w:hyperlink r:id="rId28" w:tgtFrame="_blank" w:history="1">
        <w:r w:rsidRPr="00155E60">
          <w:rPr>
            <w:rStyle w:val="Hyperlink"/>
            <w:rFonts w:ascii="Garamond" w:hAnsi="Garamond"/>
            <w:bCs/>
            <w:iCs/>
            <w:sz w:val="20"/>
            <w:szCs w:val="20"/>
            <w:lang w:val="en-GB"/>
          </w:rPr>
          <w:t>10.4314/</w:t>
        </w:r>
        <w:proofErr w:type="spellStart"/>
        <w:proofErr w:type="gramStart"/>
        <w:r w:rsidRPr="00155E60">
          <w:rPr>
            <w:rStyle w:val="Hyperlink"/>
            <w:rFonts w:ascii="Garamond" w:hAnsi="Garamond"/>
            <w:bCs/>
            <w:iCs/>
            <w:sz w:val="20"/>
            <w:szCs w:val="20"/>
            <w:lang w:val="en-GB"/>
          </w:rPr>
          <w:t>ahs</w:t>
        </w:r>
        <w:proofErr w:type="spellEnd"/>
        <w:r w:rsidRPr="00155E60">
          <w:rPr>
            <w:rStyle w:val="Hyperlink"/>
            <w:rFonts w:ascii="Garamond" w:hAnsi="Garamond"/>
            <w:bCs/>
            <w:iCs/>
            <w:sz w:val="20"/>
            <w:szCs w:val="20"/>
            <w:lang w:val="en-GB"/>
          </w:rPr>
          <w:t>.v</w:t>
        </w:r>
        <w:proofErr w:type="gramEnd"/>
        <w:r w:rsidRPr="00155E60">
          <w:rPr>
            <w:rStyle w:val="Hyperlink"/>
            <w:rFonts w:ascii="Garamond" w:hAnsi="Garamond"/>
            <w:bCs/>
            <w:iCs/>
            <w:sz w:val="20"/>
            <w:szCs w:val="20"/>
            <w:lang w:val="en-GB"/>
          </w:rPr>
          <w:t>21i1.41</w:t>
        </w:r>
      </w:hyperlink>
    </w:p>
    <w:p w14:paraId="158301C7" w14:textId="267A60C9" w:rsidR="0076077E" w:rsidRPr="00155E60" w:rsidRDefault="0076077E" w:rsidP="00155E60">
      <w:pPr>
        <w:ind w:left="284" w:hanging="284"/>
        <w:rPr>
          <w:rFonts w:ascii="Garamond" w:hAnsi="Garamond"/>
          <w:bCs/>
          <w:iCs/>
          <w:sz w:val="20"/>
          <w:szCs w:val="20"/>
          <w:lang w:val="en-GB"/>
        </w:rPr>
      </w:pPr>
      <w:r w:rsidRPr="00155E60">
        <w:rPr>
          <w:rFonts w:ascii="Garamond" w:hAnsi="Garamond"/>
          <w:bCs/>
          <w:iCs/>
          <w:sz w:val="20"/>
          <w:szCs w:val="20"/>
          <w:lang w:val="en-GB"/>
        </w:rPr>
        <w:t xml:space="preserve">4 </w:t>
      </w:r>
      <w:r w:rsidR="00E424C2" w:rsidRPr="00155E60">
        <w:rPr>
          <w:rFonts w:ascii="Garamond" w:hAnsi="Garamond"/>
          <w:bCs/>
          <w:iCs/>
          <w:sz w:val="20"/>
          <w:szCs w:val="20"/>
          <w:lang w:val="en-GB"/>
        </w:rPr>
        <w:tab/>
      </w:r>
      <w:r w:rsidRPr="00155E60">
        <w:rPr>
          <w:rFonts w:ascii="Garamond" w:hAnsi="Garamond"/>
          <w:bCs/>
          <w:iCs/>
          <w:sz w:val="20"/>
          <w:szCs w:val="20"/>
          <w:lang w:val="en-GB"/>
        </w:rPr>
        <w:t xml:space="preserve">Clement </w:t>
      </w:r>
      <w:proofErr w:type="spellStart"/>
      <w:r w:rsidRPr="00155E60">
        <w:rPr>
          <w:rFonts w:ascii="Garamond" w:hAnsi="Garamond"/>
          <w:bCs/>
          <w:iCs/>
          <w:sz w:val="20"/>
          <w:szCs w:val="20"/>
          <w:lang w:val="en-GB"/>
        </w:rPr>
        <w:t>Wekere</w:t>
      </w:r>
      <w:proofErr w:type="spellEnd"/>
      <w:r w:rsidRPr="00155E60">
        <w:rPr>
          <w:rFonts w:ascii="Garamond" w:hAnsi="Garamond"/>
          <w:bCs/>
          <w:iCs/>
          <w:sz w:val="20"/>
          <w:szCs w:val="20"/>
          <w:lang w:val="en-GB"/>
        </w:rPr>
        <w:t xml:space="preserve"> FC, Iwo-Amah RS, </w:t>
      </w:r>
      <w:proofErr w:type="spellStart"/>
      <w:r w:rsidRPr="00155E60">
        <w:rPr>
          <w:rFonts w:ascii="Garamond" w:hAnsi="Garamond"/>
          <w:bCs/>
          <w:iCs/>
          <w:sz w:val="20"/>
          <w:szCs w:val="20"/>
          <w:lang w:val="en-GB"/>
        </w:rPr>
        <w:t>Kwosah</w:t>
      </w:r>
      <w:proofErr w:type="spellEnd"/>
      <w:r w:rsidRPr="00155E60">
        <w:rPr>
          <w:rFonts w:ascii="Garamond" w:hAnsi="Garamond"/>
          <w:bCs/>
          <w:iCs/>
          <w:sz w:val="20"/>
          <w:szCs w:val="20"/>
          <w:lang w:val="en-GB"/>
        </w:rPr>
        <w:t xml:space="preserve"> JN, Bademosi A, Amadi SC. A Five-Year Review of Caesarean Section at the Rivers State University Teaching Hospital, South-South, Nigeria. JAMMR [Internet]. 2021;33(23):159-67.</w:t>
      </w:r>
      <w:r w:rsidR="00023B84">
        <w:rPr>
          <w:rFonts w:ascii="Garamond" w:hAnsi="Garamond"/>
          <w:bCs/>
          <w:iCs/>
          <w:sz w:val="20"/>
          <w:szCs w:val="20"/>
          <w:lang w:val="en-GB"/>
        </w:rPr>
        <w:t xml:space="preserve"> </w:t>
      </w:r>
      <w:proofErr w:type="spellStart"/>
      <w:r w:rsidR="00023B84" w:rsidRPr="00155E60">
        <w:rPr>
          <w:rFonts w:ascii="Garamond" w:hAnsi="Garamond"/>
          <w:bCs/>
          <w:iCs/>
          <w:sz w:val="20"/>
          <w:szCs w:val="20"/>
          <w:lang w:val="en-GB"/>
        </w:rPr>
        <w:t>doi</w:t>
      </w:r>
      <w:proofErr w:type="spellEnd"/>
      <w:r w:rsidR="00023B84" w:rsidRPr="00155E60">
        <w:rPr>
          <w:rFonts w:ascii="Garamond" w:hAnsi="Garamond"/>
          <w:bCs/>
          <w:iCs/>
          <w:sz w:val="20"/>
          <w:szCs w:val="20"/>
          <w:lang w:val="en-GB"/>
        </w:rPr>
        <w:t xml:space="preserve">: </w:t>
      </w:r>
      <w:hyperlink r:id="rId29" w:history="1">
        <w:r w:rsidRPr="00155E60">
          <w:rPr>
            <w:rStyle w:val="Hyperlink"/>
            <w:rFonts w:ascii="Garamond" w:hAnsi="Garamond"/>
            <w:bCs/>
            <w:iCs/>
            <w:sz w:val="20"/>
            <w:szCs w:val="20"/>
            <w:lang w:val="en-GB"/>
          </w:rPr>
          <w:t>10.9734/</w:t>
        </w:r>
        <w:proofErr w:type="spellStart"/>
        <w:r w:rsidRPr="00155E60">
          <w:rPr>
            <w:rStyle w:val="Hyperlink"/>
            <w:rFonts w:ascii="Garamond" w:hAnsi="Garamond"/>
            <w:bCs/>
            <w:iCs/>
            <w:sz w:val="20"/>
            <w:szCs w:val="20"/>
            <w:lang w:val="en-GB"/>
          </w:rPr>
          <w:t>jammr</w:t>
        </w:r>
        <w:proofErr w:type="spellEnd"/>
        <w:r w:rsidRPr="00155E60">
          <w:rPr>
            <w:rStyle w:val="Hyperlink"/>
            <w:rFonts w:ascii="Garamond" w:hAnsi="Garamond"/>
            <w:bCs/>
            <w:iCs/>
            <w:sz w:val="20"/>
            <w:szCs w:val="20"/>
            <w:lang w:val="en-GB"/>
          </w:rPr>
          <w:t>/2021/v33i2331198</w:t>
        </w:r>
      </w:hyperlink>
    </w:p>
    <w:p w14:paraId="5DE7F7AC" w14:textId="753E7D38" w:rsidR="0076077E" w:rsidRPr="00155E60" w:rsidRDefault="0076077E" w:rsidP="00155E60">
      <w:pPr>
        <w:ind w:left="284" w:hanging="284"/>
        <w:rPr>
          <w:rFonts w:ascii="Garamond" w:hAnsi="Garamond"/>
          <w:bCs/>
          <w:iCs/>
          <w:sz w:val="20"/>
          <w:szCs w:val="20"/>
        </w:rPr>
      </w:pPr>
      <w:r w:rsidRPr="00155E60">
        <w:rPr>
          <w:rFonts w:ascii="Garamond" w:hAnsi="Garamond"/>
          <w:bCs/>
          <w:iCs/>
          <w:sz w:val="20"/>
          <w:szCs w:val="20"/>
        </w:rPr>
        <w:t xml:space="preserve">5 </w:t>
      </w:r>
      <w:r w:rsidR="00E424C2" w:rsidRPr="00155E60">
        <w:rPr>
          <w:rFonts w:ascii="Garamond" w:hAnsi="Garamond"/>
          <w:bCs/>
          <w:iCs/>
          <w:sz w:val="20"/>
          <w:szCs w:val="20"/>
        </w:rPr>
        <w:tab/>
      </w:r>
      <w:r w:rsidRPr="00155E60">
        <w:rPr>
          <w:rFonts w:ascii="Garamond" w:hAnsi="Garamond"/>
          <w:bCs/>
          <w:iCs/>
          <w:sz w:val="20"/>
          <w:szCs w:val="20"/>
        </w:rPr>
        <w:t xml:space="preserve">John CO, </w:t>
      </w:r>
      <w:proofErr w:type="spellStart"/>
      <w:r w:rsidRPr="00155E60">
        <w:rPr>
          <w:rFonts w:ascii="Garamond" w:hAnsi="Garamond"/>
          <w:bCs/>
          <w:iCs/>
          <w:sz w:val="20"/>
          <w:szCs w:val="20"/>
        </w:rPr>
        <w:t>Alegbeleye</w:t>
      </w:r>
      <w:proofErr w:type="spellEnd"/>
      <w:r w:rsidRPr="00155E60">
        <w:rPr>
          <w:rFonts w:ascii="Garamond" w:hAnsi="Garamond"/>
          <w:bCs/>
          <w:iCs/>
          <w:sz w:val="20"/>
          <w:szCs w:val="20"/>
        </w:rPr>
        <w:t xml:space="preserve"> JO. Caesarean Delivery at a Teaching Hospital, South-South Nigeria: A Five-Year Review. Int. J. Trop. Dis. Health. [Internet]. 2017 Jan. 28 [cited 2024 May 19];21(2):1-6. Available from: https://journalijtdh.com/index.php/IJTDH/article/view/235</w:t>
      </w:r>
    </w:p>
    <w:p w14:paraId="27156D28" w14:textId="432ECB6A" w:rsidR="0076077E" w:rsidRPr="00155E60" w:rsidRDefault="0076077E" w:rsidP="00155E60">
      <w:pPr>
        <w:ind w:left="284" w:hanging="284"/>
        <w:rPr>
          <w:rFonts w:ascii="Garamond" w:hAnsi="Garamond"/>
          <w:bCs/>
          <w:iCs/>
          <w:sz w:val="20"/>
          <w:szCs w:val="20"/>
          <w:lang w:val="en-GB"/>
        </w:rPr>
      </w:pPr>
      <w:r w:rsidRPr="00155E60">
        <w:rPr>
          <w:rFonts w:ascii="Garamond" w:hAnsi="Garamond"/>
          <w:bCs/>
          <w:iCs/>
          <w:sz w:val="20"/>
          <w:szCs w:val="20"/>
          <w:lang w:val="en-GB"/>
        </w:rPr>
        <w:t xml:space="preserve">6 </w:t>
      </w:r>
      <w:r w:rsidR="00E424C2" w:rsidRPr="00155E60">
        <w:rPr>
          <w:rFonts w:ascii="Garamond" w:hAnsi="Garamond"/>
          <w:bCs/>
          <w:iCs/>
          <w:sz w:val="20"/>
          <w:szCs w:val="20"/>
          <w:lang w:val="en-GB"/>
        </w:rPr>
        <w:tab/>
      </w:r>
      <w:r w:rsidRPr="00155E60">
        <w:rPr>
          <w:rFonts w:ascii="Garamond" w:hAnsi="Garamond"/>
          <w:bCs/>
          <w:iCs/>
          <w:sz w:val="20"/>
          <w:szCs w:val="20"/>
          <w:lang w:val="en-GB"/>
        </w:rPr>
        <w:t>WHO, Recommendations Non-clinical Interventions to Reduce Unnecessary Caesarean Sections, 2018. Geneva.</w:t>
      </w:r>
    </w:p>
    <w:p w14:paraId="7C09720B" w14:textId="192F35C7" w:rsidR="0076077E" w:rsidRPr="00155E60" w:rsidRDefault="0076077E" w:rsidP="00155E60">
      <w:pPr>
        <w:ind w:left="284" w:hanging="284"/>
        <w:rPr>
          <w:rFonts w:ascii="Garamond" w:hAnsi="Garamond"/>
          <w:bCs/>
          <w:iCs/>
          <w:sz w:val="20"/>
          <w:szCs w:val="20"/>
          <w:lang w:val="en-GB"/>
        </w:rPr>
      </w:pPr>
      <w:r w:rsidRPr="00155E60">
        <w:rPr>
          <w:rFonts w:ascii="Garamond" w:hAnsi="Garamond"/>
          <w:bCs/>
          <w:iCs/>
          <w:sz w:val="20"/>
          <w:szCs w:val="20"/>
          <w:lang w:val="en-GB"/>
        </w:rPr>
        <w:t>7</w:t>
      </w:r>
      <w:r w:rsidR="00E424C2" w:rsidRPr="00155E60">
        <w:rPr>
          <w:rFonts w:ascii="Garamond" w:hAnsi="Garamond"/>
          <w:bCs/>
          <w:iCs/>
          <w:sz w:val="20"/>
          <w:szCs w:val="20"/>
          <w:lang w:val="en-GB"/>
        </w:rPr>
        <w:tab/>
      </w:r>
      <w:proofErr w:type="spellStart"/>
      <w:r w:rsidRPr="00155E60">
        <w:rPr>
          <w:rFonts w:ascii="Garamond" w:hAnsi="Garamond"/>
          <w:bCs/>
          <w:iCs/>
          <w:sz w:val="20"/>
          <w:szCs w:val="20"/>
          <w:lang w:val="en-GB"/>
        </w:rPr>
        <w:t>Kwawukume</w:t>
      </w:r>
      <w:proofErr w:type="spellEnd"/>
      <w:r w:rsidRPr="00155E60">
        <w:rPr>
          <w:rFonts w:ascii="Garamond" w:hAnsi="Garamond"/>
          <w:bCs/>
          <w:iCs/>
          <w:sz w:val="20"/>
          <w:szCs w:val="20"/>
          <w:lang w:val="en-GB"/>
        </w:rPr>
        <w:t xml:space="preserve"> EY. Caesarean section. In: </w:t>
      </w:r>
      <w:proofErr w:type="spellStart"/>
      <w:r w:rsidRPr="00155E60">
        <w:rPr>
          <w:rFonts w:ascii="Garamond" w:hAnsi="Garamond"/>
          <w:bCs/>
          <w:iCs/>
          <w:sz w:val="20"/>
          <w:szCs w:val="20"/>
          <w:lang w:val="en-GB"/>
        </w:rPr>
        <w:t>Kwawukume</w:t>
      </w:r>
      <w:proofErr w:type="spellEnd"/>
      <w:r w:rsidRPr="00155E60">
        <w:rPr>
          <w:rFonts w:ascii="Garamond" w:hAnsi="Garamond"/>
          <w:bCs/>
          <w:iCs/>
          <w:sz w:val="20"/>
          <w:szCs w:val="20"/>
          <w:lang w:val="en-GB"/>
        </w:rPr>
        <w:t xml:space="preserve"> EY, </w:t>
      </w:r>
      <w:proofErr w:type="spellStart"/>
      <w:r w:rsidRPr="00155E60">
        <w:rPr>
          <w:rFonts w:ascii="Garamond" w:hAnsi="Garamond"/>
          <w:bCs/>
          <w:iCs/>
          <w:sz w:val="20"/>
          <w:szCs w:val="20"/>
          <w:lang w:val="en-GB"/>
        </w:rPr>
        <w:t>Emuveyan</w:t>
      </w:r>
      <w:proofErr w:type="spellEnd"/>
      <w:r w:rsidRPr="00155E60">
        <w:rPr>
          <w:rFonts w:ascii="Garamond" w:hAnsi="Garamond"/>
          <w:bCs/>
          <w:iCs/>
          <w:sz w:val="20"/>
          <w:szCs w:val="20"/>
          <w:lang w:val="en-GB"/>
        </w:rPr>
        <w:t xml:space="preserve"> EE, editors. Comprehensive obstetrics in the tropics. 1st ed. Asante and </w:t>
      </w:r>
      <w:proofErr w:type="spellStart"/>
      <w:r w:rsidRPr="00155E60">
        <w:rPr>
          <w:rFonts w:ascii="Garamond" w:hAnsi="Garamond"/>
          <w:bCs/>
          <w:iCs/>
          <w:sz w:val="20"/>
          <w:szCs w:val="20"/>
          <w:lang w:val="en-GB"/>
        </w:rPr>
        <w:t>Hittscher</w:t>
      </w:r>
      <w:proofErr w:type="spellEnd"/>
      <w:r w:rsidRPr="00155E60">
        <w:rPr>
          <w:rFonts w:ascii="Garamond" w:hAnsi="Garamond"/>
          <w:bCs/>
          <w:iCs/>
          <w:sz w:val="20"/>
          <w:szCs w:val="20"/>
          <w:lang w:val="en-GB"/>
        </w:rPr>
        <w:t xml:space="preserve"> printing press; 2002. pp 321-9.</w:t>
      </w:r>
    </w:p>
    <w:p w14:paraId="074CC5F0" w14:textId="77777777" w:rsidR="00E424C2" w:rsidRPr="00155E60" w:rsidRDefault="0076077E" w:rsidP="00155E60">
      <w:pPr>
        <w:ind w:left="284" w:hanging="284"/>
        <w:rPr>
          <w:rFonts w:ascii="Garamond" w:hAnsi="Garamond"/>
          <w:bCs/>
          <w:iCs/>
          <w:sz w:val="20"/>
          <w:szCs w:val="20"/>
        </w:rPr>
      </w:pPr>
      <w:r w:rsidRPr="00155E60">
        <w:rPr>
          <w:rFonts w:ascii="Garamond" w:hAnsi="Garamond"/>
          <w:bCs/>
          <w:iCs/>
          <w:sz w:val="20"/>
          <w:szCs w:val="20"/>
        </w:rPr>
        <w:t>8 Ugwu EO, Obioha KC, Okezie OA, Ugwu AO. A five-year survey of caesarean delivery at a Nigerian tertiary hospital. Ann Med Health Sci Res. 2011 Jan;1(1):77-83. PMID: 23209958; PMCID: PMC3507098.</w:t>
      </w:r>
    </w:p>
    <w:p w14:paraId="034C6C8F" w14:textId="27523E5D" w:rsidR="0076077E" w:rsidRPr="00155E60" w:rsidRDefault="0076077E" w:rsidP="00155E60">
      <w:pPr>
        <w:ind w:left="284" w:hanging="284"/>
        <w:rPr>
          <w:rFonts w:ascii="Garamond" w:hAnsi="Garamond"/>
          <w:bCs/>
          <w:iCs/>
          <w:sz w:val="20"/>
          <w:szCs w:val="20"/>
          <w:lang w:val="en-GB"/>
        </w:rPr>
      </w:pPr>
      <w:r w:rsidRPr="00155E60">
        <w:rPr>
          <w:rFonts w:ascii="Garamond" w:hAnsi="Garamond"/>
          <w:bCs/>
          <w:iCs/>
          <w:sz w:val="20"/>
          <w:szCs w:val="20"/>
          <w:lang w:val="en-GB"/>
        </w:rPr>
        <w:t>9</w:t>
      </w:r>
      <w:r w:rsidR="00E424C2" w:rsidRPr="00155E60">
        <w:rPr>
          <w:rFonts w:ascii="Garamond" w:hAnsi="Garamond"/>
          <w:bCs/>
          <w:iCs/>
          <w:sz w:val="20"/>
          <w:szCs w:val="20"/>
          <w:lang w:val="en-GB"/>
        </w:rPr>
        <w:tab/>
      </w:r>
      <w:r w:rsidRPr="00155E60">
        <w:rPr>
          <w:rFonts w:ascii="Garamond" w:hAnsi="Garamond"/>
          <w:bCs/>
          <w:iCs/>
          <w:sz w:val="20"/>
          <w:szCs w:val="20"/>
          <w:lang w:val="en-GB"/>
        </w:rPr>
        <w:t xml:space="preserve">Maduka RN, </w:t>
      </w:r>
      <w:proofErr w:type="spellStart"/>
      <w:r w:rsidRPr="00155E60">
        <w:rPr>
          <w:rFonts w:ascii="Garamond" w:hAnsi="Garamond"/>
          <w:bCs/>
          <w:iCs/>
          <w:sz w:val="20"/>
          <w:szCs w:val="20"/>
          <w:lang w:val="en-GB"/>
        </w:rPr>
        <w:t>Okubor</w:t>
      </w:r>
      <w:proofErr w:type="spellEnd"/>
      <w:r w:rsidRPr="00155E60">
        <w:rPr>
          <w:rFonts w:ascii="Garamond" w:hAnsi="Garamond"/>
          <w:bCs/>
          <w:iCs/>
          <w:sz w:val="20"/>
          <w:szCs w:val="20"/>
          <w:lang w:val="en-GB"/>
        </w:rPr>
        <w:t xml:space="preserve"> PO. Perceptions and Attitudes of Pregnant Women Towards Caesarean Section in South-South Nigeria. TJOG 2023; 41(2):106-112</w:t>
      </w:r>
    </w:p>
    <w:p w14:paraId="25ED5C27" w14:textId="77777777" w:rsidR="0076077E" w:rsidRPr="00155E60" w:rsidRDefault="0076077E" w:rsidP="00155E60">
      <w:pPr>
        <w:ind w:left="284" w:hanging="284"/>
        <w:rPr>
          <w:rFonts w:ascii="Garamond" w:hAnsi="Garamond"/>
          <w:bCs/>
          <w:iCs/>
          <w:sz w:val="20"/>
          <w:szCs w:val="20"/>
          <w:lang w:val="en-GB"/>
        </w:rPr>
      </w:pPr>
      <w:r w:rsidRPr="00155E60">
        <w:rPr>
          <w:rFonts w:ascii="Garamond" w:hAnsi="Garamond"/>
          <w:bCs/>
          <w:iCs/>
          <w:sz w:val="20"/>
          <w:szCs w:val="20"/>
          <w:lang w:val="en-GB"/>
        </w:rPr>
        <w:t xml:space="preserve">10 </w:t>
      </w:r>
      <w:r w:rsidRPr="00155E60">
        <w:rPr>
          <w:rFonts w:ascii="Garamond" w:hAnsi="Garamond"/>
          <w:bCs/>
          <w:iCs/>
          <w:sz w:val="20"/>
          <w:szCs w:val="20"/>
        </w:rPr>
        <w:t xml:space="preserve">Dahlquist K, Stuart A, </w:t>
      </w:r>
      <w:proofErr w:type="spellStart"/>
      <w:r w:rsidRPr="00155E60">
        <w:rPr>
          <w:rFonts w:ascii="Garamond" w:hAnsi="Garamond"/>
          <w:bCs/>
          <w:iCs/>
          <w:sz w:val="20"/>
          <w:szCs w:val="20"/>
        </w:rPr>
        <w:t>Källén</w:t>
      </w:r>
      <w:proofErr w:type="spellEnd"/>
      <w:r w:rsidRPr="00155E60">
        <w:rPr>
          <w:rFonts w:ascii="Garamond" w:hAnsi="Garamond"/>
          <w:bCs/>
          <w:iCs/>
          <w:sz w:val="20"/>
          <w:szCs w:val="20"/>
        </w:rPr>
        <w:t xml:space="preserve"> K. Planned cesarean section vs planned vaginal delivery among women without formal medical indication for planned cesarean section: A retrospective cohort study of maternal short-term complications. Acta </w:t>
      </w:r>
      <w:proofErr w:type="spellStart"/>
      <w:r w:rsidRPr="00155E60">
        <w:rPr>
          <w:rFonts w:ascii="Garamond" w:hAnsi="Garamond"/>
          <w:bCs/>
          <w:iCs/>
          <w:sz w:val="20"/>
          <w:szCs w:val="20"/>
        </w:rPr>
        <w:t>ObstetGynecol</w:t>
      </w:r>
      <w:proofErr w:type="spellEnd"/>
      <w:r w:rsidRPr="00155E60">
        <w:rPr>
          <w:rFonts w:ascii="Garamond" w:hAnsi="Garamond"/>
          <w:bCs/>
          <w:iCs/>
          <w:sz w:val="20"/>
          <w:szCs w:val="20"/>
        </w:rPr>
        <w:t xml:space="preserve"> Scand. 2022 Sep;101(9):1026-1032. </w:t>
      </w:r>
      <w:proofErr w:type="spellStart"/>
      <w:r w:rsidRPr="00155E60">
        <w:rPr>
          <w:rFonts w:ascii="Garamond" w:hAnsi="Garamond"/>
          <w:bCs/>
          <w:iCs/>
          <w:sz w:val="20"/>
          <w:szCs w:val="20"/>
        </w:rPr>
        <w:t>doi</w:t>
      </w:r>
      <w:proofErr w:type="spellEnd"/>
      <w:r w:rsidRPr="00155E60">
        <w:rPr>
          <w:rFonts w:ascii="Garamond" w:hAnsi="Garamond"/>
          <w:bCs/>
          <w:iCs/>
          <w:sz w:val="20"/>
          <w:szCs w:val="20"/>
        </w:rPr>
        <w:t xml:space="preserve">: 10.1111/aogs.14408. </w:t>
      </w:r>
      <w:proofErr w:type="spellStart"/>
      <w:r w:rsidRPr="00155E60">
        <w:rPr>
          <w:rFonts w:ascii="Garamond" w:hAnsi="Garamond"/>
          <w:bCs/>
          <w:iCs/>
          <w:sz w:val="20"/>
          <w:szCs w:val="20"/>
        </w:rPr>
        <w:t>Epub</w:t>
      </w:r>
      <w:proofErr w:type="spellEnd"/>
      <w:r w:rsidRPr="00155E60">
        <w:rPr>
          <w:rFonts w:ascii="Garamond" w:hAnsi="Garamond"/>
          <w:bCs/>
          <w:iCs/>
          <w:sz w:val="20"/>
          <w:szCs w:val="20"/>
        </w:rPr>
        <w:t xml:space="preserve"> 2022 Jul 15. PMID: 35841162; PMCID: PMC9564441</w:t>
      </w:r>
    </w:p>
    <w:p w14:paraId="1DF51279" w14:textId="77777777" w:rsidR="0076077E" w:rsidRPr="00155E60" w:rsidRDefault="0076077E" w:rsidP="00155E60">
      <w:pPr>
        <w:ind w:left="284" w:hanging="284"/>
        <w:rPr>
          <w:rFonts w:ascii="Garamond" w:hAnsi="Garamond"/>
          <w:bCs/>
          <w:iCs/>
          <w:sz w:val="20"/>
          <w:szCs w:val="20"/>
          <w:lang w:val="en-GB"/>
        </w:rPr>
      </w:pPr>
      <w:r w:rsidRPr="00155E60">
        <w:rPr>
          <w:rFonts w:ascii="Garamond" w:hAnsi="Garamond"/>
          <w:bCs/>
          <w:iCs/>
          <w:sz w:val="20"/>
          <w:szCs w:val="20"/>
          <w:lang w:val="en-GB"/>
        </w:rPr>
        <w:t xml:space="preserve">11 Stephenson J. Rate of First-time </w:t>
      </w:r>
      <w:proofErr w:type="spellStart"/>
      <w:r w:rsidRPr="00155E60">
        <w:rPr>
          <w:rFonts w:ascii="Garamond" w:hAnsi="Garamond"/>
          <w:bCs/>
          <w:iCs/>
          <w:sz w:val="20"/>
          <w:szCs w:val="20"/>
          <w:lang w:val="en-GB"/>
        </w:rPr>
        <w:t>Cesarean</w:t>
      </w:r>
      <w:proofErr w:type="spellEnd"/>
      <w:r w:rsidRPr="00155E60">
        <w:rPr>
          <w:rFonts w:ascii="Garamond" w:hAnsi="Garamond"/>
          <w:bCs/>
          <w:iCs/>
          <w:sz w:val="20"/>
          <w:szCs w:val="20"/>
          <w:lang w:val="en-GB"/>
        </w:rPr>
        <w:t xml:space="preserve"> Deliveries on the Rise in the US. </w:t>
      </w:r>
      <w:r w:rsidRPr="00155E60">
        <w:rPr>
          <w:rFonts w:ascii="Garamond" w:hAnsi="Garamond"/>
          <w:bCs/>
          <w:i/>
          <w:iCs/>
          <w:sz w:val="20"/>
          <w:szCs w:val="20"/>
          <w:lang w:val="en-GB"/>
        </w:rPr>
        <w:t>JAMA Health Forum.</w:t>
      </w:r>
      <w:r w:rsidRPr="00155E60">
        <w:rPr>
          <w:rFonts w:ascii="Garamond" w:hAnsi="Garamond"/>
          <w:bCs/>
          <w:iCs/>
          <w:sz w:val="20"/>
          <w:szCs w:val="20"/>
          <w:lang w:val="en-GB"/>
        </w:rPr>
        <w:t xml:space="preserve"> 2022;3(7</w:t>
      </w:r>
      <w:proofErr w:type="gramStart"/>
      <w:r w:rsidRPr="00155E60">
        <w:rPr>
          <w:rFonts w:ascii="Garamond" w:hAnsi="Garamond"/>
          <w:bCs/>
          <w:iCs/>
          <w:sz w:val="20"/>
          <w:szCs w:val="20"/>
          <w:lang w:val="en-GB"/>
        </w:rPr>
        <w:t>):e</w:t>
      </w:r>
      <w:proofErr w:type="gramEnd"/>
      <w:r w:rsidRPr="00155E60">
        <w:rPr>
          <w:rFonts w:ascii="Garamond" w:hAnsi="Garamond"/>
          <w:bCs/>
          <w:iCs/>
          <w:sz w:val="20"/>
          <w:szCs w:val="20"/>
          <w:lang w:val="en-GB"/>
        </w:rPr>
        <w:t>222824. doi:10.1001/jamahealthforum2022.2824</w:t>
      </w:r>
    </w:p>
    <w:p w14:paraId="5DD26F51" w14:textId="3DD6C527" w:rsidR="0076077E" w:rsidRPr="00155E60" w:rsidRDefault="0076077E" w:rsidP="00155E60">
      <w:pPr>
        <w:ind w:left="284" w:hanging="284"/>
        <w:rPr>
          <w:rFonts w:ascii="Garamond" w:hAnsi="Garamond"/>
          <w:bCs/>
          <w:iCs/>
          <w:sz w:val="20"/>
          <w:szCs w:val="20"/>
        </w:rPr>
      </w:pPr>
      <w:r w:rsidRPr="00155E60">
        <w:rPr>
          <w:rFonts w:ascii="Garamond" w:hAnsi="Garamond"/>
          <w:bCs/>
          <w:iCs/>
          <w:sz w:val="20"/>
          <w:szCs w:val="20"/>
        </w:rPr>
        <w:t>12</w:t>
      </w:r>
      <w:r w:rsidR="00E424C2" w:rsidRPr="00155E60">
        <w:rPr>
          <w:rFonts w:ascii="Garamond" w:hAnsi="Garamond"/>
          <w:bCs/>
          <w:iCs/>
          <w:sz w:val="20"/>
          <w:szCs w:val="20"/>
        </w:rPr>
        <w:tab/>
      </w:r>
      <w:proofErr w:type="spellStart"/>
      <w:r w:rsidRPr="00155E60">
        <w:rPr>
          <w:rFonts w:ascii="Garamond" w:hAnsi="Garamond"/>
          <w:bCs/>
          <w:iCs/>
          <w:sz w:val="20"/>
          <w:szCs w:val="20"/>
        </w:rPr>
        <w:t>Mbunga</w:t>
      </w:r>
      <w:proofErr w:type="spellEnd"/>
      <w:r w:rsidRPr="00155E60">
        <w:rPr>
          <w:rFonts w:ascii="Garamond" w:hAnsi="Garamond"/>
          <w:bCs/>
          <w:iCs/>
          <w:sz w:val="20"/>
          <w:szCs w:val="20"/>
        </w:rPr>
        <w:t xml:space="preserve"> EA, </w:t>
      </w:r>
      <w:proofErr w:type="spellStart"/>
      <w:r w:rsidRPr="00155E60">
        <w:rPr>
          <w:rFonts w:ascii="Garamond" w:hAnsi="Garamond"/>
          <w:bCs/>
          <w:iCs/>
          <w:sz w:val="20"/>
          <w:szCs w:val="20"/>
        </w:rPr>
        <w:t>Mwampagatwa</w:t>
      </w:r>
      <w:proofErr w:type="spellEnd"/>
      <w:r w:rsidRPr="00155E60">
        <w:rPr>
          <w:rFonts w:ascii="Garamond" w:hAnsi="Garamond"/>
          <w:bCs/>
          <w:iCs/>
          <w:sz w:val="20"/>
          <w:szCs w:val="20"/>
        </w:rPr>
        <w:t xml:space="preserve"> IH, Ernest </w:t>
      </w:r>
      <w:proofErr w:type="spellStart"/>
      <w:proofErr w:type="gramStart"/>
      <w:r w:rsidRPr="00155E60">
        <w:rPr>
          <w:rFonts w:ascii="Garamond" w:hAnsi="Garamond"/>
          <w:bCs/>
          <w:iCs/>
          <w:sz w:val="20"/>
          <w:szCs w:val="20"/>
        </w:rPr>
        <w:t>IA.Prevalence</w:t>
      </w:r>
      <w:proofErr w:type="spellEnd"/>
      <w:proofErr w:type="gramEnd"/>
      <w:r w:rsidRPr="00155E60">
        <w:rPr>
          <w:rFonts w:ascii="Garamond" w:hAnsi="Garamond"/>
          <w:bCs/>
          <w:iCs/>
          <w:sz w:val="20"/>
          <w:szCs w:val="20"/>
        </w:rPr>
        <w:t xml:space="preserve"> of primary Caesarean Section deliveries among primiparous and multiparous women at Iringa Regional Referral Hospital, Tanzania. South Sudan Medical Journal 2019; 12(3):106-108.</w:t>
      </w:r>
      <w:hyperlink r:id="rId30" w:history="1">
        <w:r w:rsidRPr="00155E60">
          <w:rPr>
            <w:rStyle w:val="Hyperlink"/>
            <w:rFonts w:ascii="Garamond" w:hAnsi="Garamond"/>
            <w:bCs/>
            <w:iCs/>
            <w:sz w:val="20"/>
            <w:szCs w:val="20"/>
            <w:lang w:val="en-GB"/>
          </w:rPr>
          <w:t>http://hdl.handle.net/20.500.12661/2508</w:t>
        </w:r>
      </w:hyperlink>
    </w:p>
    <w:p w14:paraId="01971EDA" w14:textId="73564F71" w:rsidR="0076077E" w:rsidRPr="00155E60" w:rsidRDefault="0076077E" w:rsidP="00155E60">
      <w:pPr>
        <w:ind w:left="284" w:hanging="284"/>
        <w:rPr>
          <w:rFonts w:ascii="Garamond" w:hAnsi="Garamond"/>
          <w:bCs/>
          <w:iCs/>
          <w:sz w:val="20"/>
          <w:szCs w:val="20"/>
          <w:lang w:val="en-GB"/>
        </w:rPr>
      </w:pPr>
      <w:r w:rsidRPr="00155E60">
        <w:rPr>
          <w:rFonts w:ascii="Garamond" w:hAnsi="Garamond"/>
          <w:bCs/>
          <w:iCs/>
          <w:sz w:val="20"/>
          <w:szCs w:val="20"/>
          <w:lang w:val="en-GB"/>
        </w:rPr>
        <w:t>13</w:t>
      </w:r>
      <w:r w:rsidR="00E424C2" w:rsidRPr="00155E60">
        <w:rPr>
          <w:rFonts w:ascii="Garamond" w:hAnsi="Garamond"/>
          <w:bCs/>
          <w:iCs/>
          <w:sz w:val="20"/>
          <w:szCs w:val="20"/>
          <w:lang w:val="en-GB"/>
        </w:rPr>
        <w:tab/>
      </w:r>
      <w:r w:rsidRPr="00155E60">
        <w:rPr>
          <w:rFonts w:ascii="Garamond" w:hAnsi="Garamond"/>
          <w:bCs/>
          <w:iCs/>
          <w:sz w:val="20"/>
          <w:szCs w:val="20"/>
          <w:lang w:val="en-GB"/>
        </w:rPr>
        <w:t xml:space="preserve">Athanase LDW, Ibrahima C, Julien T </w:t>
      </w:r>
      <w:proofErr w:type="spellStart"/>
      <w:r w:rsidRPr="00155E60">
        <w:rPr>
          <w:rFonts w:ascii="Garamond" w:hAnsi="Garamond"/>
          <w:bCs/>
          <w:iCs/>
          <w:sz w:val="20"/>
          <w:szCs w:val="20"/>
          <w:lang w:val="en-GB"/>
        </w:rPr>
        <w:t>T</w:t>
      </w:r>
      <w:proofErr w:type="spellEnd"/>
      <w:r w:rsidRPr="00155E60">
        <w:rPr>
          <w:rFonts w:ascii="Garamond" w:hAnsi="Garamond"/>
          <w:bCs/>
          <w:iCs/>
          <w:sz w:val="20"/>
          <w:szCs w:val="20"/>
          <w:lang w:val="en-GB"/>
        </w:rPr>
        <w:t xml:space="preserve">, Mamoudou M, David L, Theresa PRC et al. Factors Associated with </w:t>
      </w:r>
      <w:proofErr w:type="spellStart"/>
      <w:r w:rsidRPr="00155E60">
        <w:rPr>
          <w:rFonts w:ascii="Garamond" w:hAnsi="Garamond"/>
          <w:bCs/>
          <w:iCs/>
          <w:sz w:val="20"/>
          <w:szCs w:val="20"/>
          <w:lang w:val="en-GB"/>
        </w:rPr>
        <w:t>Cesarean</w:t>
      </w:r>
      <w:proofErr w:type="spellEnd"/>
      <w:r w:rsidRPr="00155E60">
        <w:rPr>
          <w:rFonts w:ascii="Garamond" w:hAnsi="Garamond"/>
          <w:bCs/>
          <w:iCs/>
          <w:sz w:val="20"/>
          <w:szCs w:val="20"/>
          <w:lang w:val="en-GB"/>
        </w:rPr>
        <w:t xml:space="preserve"> Section in Primiparous Women at the Bernard Kouchner Communal Medical Centre in </w:t>
      </w:r>
      <w:proofErr w:type="spellStart"/>
      <w:r w:rsidRPr="00155E60">
        <w:rPr>
          <w:rFonts w:ascii="Garamond" w:hAnsi="Garamond"/>
          <w:bCs/>
          <w:iCs/>
          <w:sz w:val="20"/>
          <w:szCs w:val="20"/>
          <w:lang w:val="en-GB"/>
        </w:rPr>
        <w:t>Coronthie</w:t>
      </w:r>
      <w:proofErr w:type="spellEnd"/>
      <w:r w:rsidRPr="00155E60">
        <w:rPr>
          <w:rFonts w:ascii="Garamond" w:hAnsi="Garamond"/>
          <w:bCs/>
          <w:iCs/>
          <w:sz w:val="20"/>
          <w:szCs w:val="20"/>
          <w:lang w:val="en-GB"/>
        </w:rPr>
        <w:t xml:space="preserve">, Conakry, Guinea. </w:t>
      </w:r>
      <w:r w:rsidRPr="00155E60">
        <w:rPr>
          <w:rFonts w:ascii="Garamond" w:hAnsi="Garamond"/>
          <w:bCs/>
          <w:i/>
          <w:iCs/>
          <w:sz w:val="20"/>
          <w:szCs w:val="20"/>
          <w:lang w:val="en-GB"/>
        </w:rPr>
        <w:t xml:space="preserve">Journal of </w:t>
      </w:r>
      <w:proofErr w:type="spellStart"/>
      <w:r w:rsidRPr="00155E60">
        <w:rPr>
          <w:rFonts w:ascii="Garamond" w:hAnsi="Garamond"/>
          <w:bCs/>
          <w:i/>
          <w:iCs/>
          <w:sz w:val="20"/>
          <w:szCs w:val="20"/>
          <w:lang w:val="en-GB"/>
        </w:rPr>
        <w:t>Gynecology</w:t>
      </w:r>
      <w:proofErr w:type="spellEnd"/>
      <w:r w:rsidRPr="00155E60">
        <w:rPr>
          <w:rFonts w:ascii="Garamond" w:hAnsi="Garamond"/>
          <w:bCs/>
          <w:i/>
          <w:iCs/>
          <w:sz w:val="20"/>
          <w:szCs w:val="20"/>
          <w:lang w:val="en-GB"/>
        </w:rPr>
        <w:t xml:space="preserve"> and Obstetrics </w:t>
      </w:r>
      <w:r w:rsidRPr="00155E60">
        <w:rPr>
          <w:rFonts w:ascii="Garamond" w:hAnsi="Garamond"/>
          <w:bCs/>
          <w:iCs/>
          <w:sz w:val="20"/>
          <w:szCs w:val="20"/>
          <w:lang w:val="en-GB"/>
        </w:rPr>
        <w:t>2024;</w:t>
      </w:r>
      <w:r w:rsidRPr="00155E60">
        <w:rPr>
          <w:rFonts w:ascii="Garamond" w:hAnsi="Garamond"/>
          <w:bCs/>
          <w:i/>
          <w:iCs/>
          <w:sz w:val="20"/>
          <w:szCs w:val="20"/>
          <w:lang w:val="en-GB"/>
        </w:rPr>
        <w:t>12</w:t>
      </w:r>
      <w:r w:rsidRPr="00155E60">
        <w:rPr>
          <w:rFonts w:ascii="Garamond" w:hAnsi="Garamond"/>
          <w:bCs/>
          <w:iCs/>
          <w:sz w:val="20"/>
          <w:szCs w:val="20"/>
          <w:lang w:val="en-GB"/>
        </w:rPr>
        <w:t xml:space="preserve">(5), 110-117. </w:t>
      </w:r>
      <w:hyperlink r:id="rId31" w:history="1">
        <w:r w:rsidRPr="00155E60">
          <w:rPr>
            <w:rStyle w:val="Hyperlink"/>
            <w:rFonts w:ascii="Garamond" w:hAnsi="Garamond"/>
            <w:bCs/>
            <w:iCs/>
            <w:sz w:val="20"/>
            <w:szCs w:val="20"/>
            <w:lang w:val="en-GB"/>
          </w:rPr>
          <w:t>https://doi.org/10.11648/j.jgo.20241205.14</w:t>
        </w:r>
      </w:hyperlink>
    </w:p>
    <w:p w14:paraId="1D873BD5" w14:textId="0605E6E2" w:rsidR="0076077E" w:rsidRPr="00155E60" w:rsidRDefault="0076077E" w:rsidP="00155E60">
      <w:pPr>
        <w:ind w:left="284" w:hanging="284"/>
        <w:rPr>
          <w:rFonts w:ascii="Garamond" w:hAnsi="Garamond"/>
          <w:bCs/>
          <w:iCs/>
          <w:sz w:val="20"/>
          <w:szCs w:val="20"/>
        </w:rPr>
      </w:pPr>
      <w:r w:rsidRPr="00155E60">
        <w:rPr>
          <w:rFonts w:ascii="Garamond" w:hAnsi="Garamond"/>
          <w:bCs/>
          <w:iCs/>
          <w:sz w:val="20"/>
          <w:szCs w:val="20"/>
          <w:lang w:val="en-GB"/>
        </w:rPr>
        <w:t>14</w:t>
      </w:r>
      <w:r w:rsidR="00BC7A3B" w:rsidRPr="00155E60">
        <w:rPr>
          <w:rFonts w:ascii="Garamond" w:hAnsi="Garamond"/>
          <w:bCs/>
          <w:iCs/>
          <w:sz w:val="20"/>
          <w:szCs w:val="20"/>
          <w:lang w:val="en-GB"/>
        </w:rPr>
        <w:tab/>
      </w:r>
      <w:proofErr w:type="spellStart"/>
      <w:r w:rsidRPr="00155E60">
        <w:rPr>
          <w:rFonts w:ascii="Garamond" w:hAnsi="Garamond"/>
          <w:bCs/>
          <w:iCs/>
          <w:sz w:val="20"/>
          <w:szCs w:val="20"/>
        </w:rPr>
        <w:t>Hilekaan</w:t>
      </w:r>
      <w:proofErr w:type="spellEnd"/>
      <w:r w:rsidRPr="00155E60">
        <w:rPr>
          <w:rFonts w:ascii="Garamond" w:hAnsi="Garamond"/>
          <w:bCs/>
          <w:iCs/>
          <w:sz w:val="20"/>
          <w:szCs w:val="20"/>
        </w:rPr>
        <w:t xml:space="preserve"> SKH, </w:t>
      </w:r>
      <w:proofErr w:type="spellStart"/>
      <w:r w:rsidRPr="00155E60">
        <w:rPr>
          <w:rFonts w:ascii="Garamond" w:hAnsi="Garamond"/>
          <w:bCs/>
          <w:iCs/>
          <w:sz w:val="20"/>
          <w:szCs w:val="20"/>
        </w:rPr>
        <w:t>Ojabo</w:t>
      </w:r>
      <w:proofErr w:type="spellEnd"/>
      <w:r w:rsidRPr="00155E60">
        <w:rPr>
          <w:rFonts w:ascii="Garamond" w:hAnsi="Garamond"/>
          <w:bCs/>
          <w:iCs/>
          <w:sz w:val="20"/>
          <w:szCs w:val="20"/>
        </w:rPr>
        <w:t xml:space="preserve"> A, </w:t>
      </w:r>
      <w:proofErr w:type="spellStart"/>
      <w:r w:rsidRPr="00155E60">
        <w:rPr>
          <w:rFonts w:ascii="Garamond" w:hAnsi="Garamond"/>
          <w:bCs/>
          <w:iCs/>
          <w:sz w:val="20"/>
          <w:szCs w:val="20"/>
        </w:rPr>
        <w:t>Idogah</w:t>
      </w:r>
      <w:proofErr w:type="spellEnd"/>
      <w:r w:rsidRPr="00155E60">
        <w:rPr>
          <w:rFonts w:ascii="Garamond" w:hAnsi="Garamond"/>
          <w:bCs/>
          <w:iCs/>
          <w:sz w:val="20"/>
          <w:szCs w:val="20"/>
        </w:rPr>
        <w:t xml:space="preserve"> S (2015) Caesarean Section Rate in a Tertiary Hospital in Makurdi, North-Central Nigeria. Gen </w:t>
      </w:r>
      <w:proofErr w:type="gramStart"/>
      <w:r w:rsidRPr="00155E60">
        <w:rPr>
          <w:rFonts w:ascii="Garamond" w:hAnsi="Garamond"/>
          <w:bCs/>
          <w:iCs/>
          <w:sz w:val="20"/>
          <w:szCs w:val="20"/>
        </w:rPr>
        <w:t>Med(</w:t>
      </w:r>
      <w:proofErr w:type="gramEnd"/>
      <w:r w:rsidRPr="00155E60">
        <w:rPr>
          <w:rFonts w:ascii="Garamond" w:hAnsi="Garamond"/>
          <w:bCs/>
          <w:iCs/>
          <w:sz w:val="20"/>
          <w:szCs w:val="20"/>
        </w:rPr>
        <w:t>Los Angel) 3: 183. doi:10.4172/2327-5146.1000183</w:t>
      </w:r>
    </w:p>
    <w:p w14:paraId="680F1B6A" w14:textId="78483AD5" w:rsidR="0076077E" w:rsidRPr="00155E60" w:rsidRDefault="0076077E" w:rsidP="00155E60">
      <w:pPr>
        <w:ind w:left="284" w:hanging="284"/>
        <w:rPr>
          <w:rFonts w:ascii="Garamond" w:hAnsi="Garamond"/>
          <w:bCs/>
          <w:iCs/>
          <w:sz w:val="20"/>
          <w:szCs w:val="20"/>
        </w:rPr>
      </w:pPr>
      <w:r w:rsidRPr="00155E60">
        <w:rPr>
          <w:rFonts w:ascii="Garamond" w:hAnsi="Garamond"/>
          <w:bCs/>
          <w:iCs/>
          <w:sz w:val="20"/>
          <w:szCs w:val="20"/>
          <w:lang w:val="en-GB"/>
        </w:rPr>
        <w:t>15</w:t>
      </w:r>
      <w:r w:rsidR="00BC7A3B" w:rsidRPr="00155E60">
        <w:rPr>
          <w:rFonts w:ascii="Garamond" w:hAnsi="Garamond"/>
          <w:bCs/>
          <w:iCs/>
          <w:sz w:val="20"/>
          <w:szCs w:val="20"/>
          <w:lang w:val="en-GB"/>
        </w:rPr>
        <w:tab/>
      </w:r>
      <w:proofErr w:type="spellStart"/>
      <w:r w:rsidRPr="00155E60">
        <w:rPr>
          <w:rFonts w:ascii="Garamond" w:hAnsi="Garamond"/>
          <w:bCs/>
          <w:iCs/>
          <w:sz w:val="20"/>
          <w:szCs w:val="20"/>
        </w:rPr>
        <w:t>Ottun</w:t>
      </w:r>
      <w:proofErr w:type="spellEnd"/>
      <w:r w:rsidRPr="00155E60">
        <w:rPr>
          <w:rFonts w:ascii="Garamond" w:hAnsi="Garamond"/>
          <w:bCs/>
          <w:iCs/>
          <w:sz w:val="20"/>
          <w:szCs w:val="20"/>
        </w:rPr>
        <w:t xml:space="preserve"> AT, Okoye CH, Adewunmi AA, Jinadu FO, </w:t>
      </w:r>
      <w:proofErr w:type="spellStart"/>
      <w:r w:rsidRPr="00155E60">
        <w:rPr>
          <w:rFonts w:ascii="Garamond" w:hAnsi="Garamond"/>
          <w:bCs/>
          <w:iCs/>
          <w:sz w:val="20"/>
          <w:szCs w:val="20"/>
        </w:rPr>
        <w:t>Olumodeji</w:t>
      </w:r>
      <w:proofErr w:type="spellEnd"/>
      <w:r w:rsidRPr="00155E60">
        <w:rPr>
          <w:rFonts w:ascii="Garamond" w:hAnsi="Garamond"/>
          <w:bCs/>
          <w:iCs/>
          <w:sz w:val="20"/>
          <w:szCs w:val="20"/>
        </w:rPr>
        <w:t xml:space="preserve"> AM. Pattern of primary caesarean deliveries in a Nigerian tertiary hospital. Int J </w:t>
      </w:r>
      <w:proofErr w:type="spellStart"/>
      <w:r w:rsidRPr="00155E60">
        <w:rPr>
          <w:rFonts w:ascii="Garamond" w:hAnsi="Garamond"/>
          <w:bCs/>
          <w:iCs/>
          <w:sz w:val="20"/>
          <w:szCs w:val="20"/>
        </w:rPr>
        <w:t>Reprod</w:t>
      </w:r>
      <w:proofErr w:type="spellEnd"/>
      <w:r w:rsidRPr="00155E60">
        <w:rPr>
          <w:rFonts w:ascii="Garamond" w:hAnsi="Garamond"/>
          <w:bCs/>
          <w:iCs/>
          <w:sz w:val="20"/>
          <w:szCs w:val="20"/>
        </w:rPr>
        <w:t xml:space="preserve"> Contracept </w:t>
      </w:r>
      <w:proofErr w:type="spellStart"/>
      <w:r w:rsidRPr="00155E60">
        <w:rPr>
          <w:rFonts w:ascii="Garamond" w:hAnsi="Garamond"/>
          <w:bCs/>
          <w:iCs/>
          <w:sz w:val="20"/>
          <w:szCs w:val="20"/>
        </w:rPr>
        <w:t>ObstetGynecol</w:t>
      </w:r>
      <w:proofErr w:type="spellEnd"/>
      <w:r w:rsidRPr="00155E60">
        <w:rPr>
          <w:rFonts w:ascii="Garamond" w:hAnsi="Garamond"/>
          <w:bCs/>
          <w:iCs/>
          <w:sz w:val="20"/>
          <w:szCs w:val="20"/>
        </w:rPr>
        <w:t xml:space="preserve"> 2021;10: 2164-68.DOI: https://dx.doi.org/10.18203/2320-1770.ijrcog20211895 </w:t>
      </w:r>
    </w:p>
    <w:p w14:paraId="269BB053" w14:textId="43E661F1" w:rsidR="0076077E" w:rsidRPr="00155E60" w:rsidRDefault="0076077E" w:rsidP="00155E60">
      <w:pPr>
        <w:ind w:left="284" w:hanging="284"/>
        <w:rPr>
          <w:rFonts w:ascii="Garamond" w:hAnsi="Garamond"/>
          <w:bCs/>
          <w:iCs/>
          <w:sz w:val="20"/>
          <w:szCs w:val="20"/>
          <w:lang w:val="en-GB"/>
        </w:rPr>
      </w:pPr>
      <w:r w:rsidRPr="00155E60">
        <w:rPr>
          <w:rFonts w:ascii="Garamond" w:hAnsi="Garamond"/>
          <w:bCs/>
          <w:iCs/>
          <w:sz w:val="20"/>
          <w:szCs w:val="20"/>
          <w:lang w:val="en-GB"/>
        </w:rPr>
        <w:t>16</w:t>
      </w:r>
      <w:r w:rsidR="00BC7A3B" w:rsidRPr="00155E60">
        <w:rPr>
          <w:rFonts w:ascii="Garamond" w:hAnsi="Garamond"/>
          <w:bCs/>
          <w:iCs/>
          <w:sz w:val="20"/>
          <w:szCs w:val="20"/>
          <w:lang w:val="en-GB"/>
        </w:rPr>
        <w:tab/>
      </w:r>
      <w:r w:rsidRPr="00155E60">
        <w:rPr>
          <w:rFonts w:ascii="Garamond" w:hAnsi="Garamond"/>
          <w:bCs/>
          <w:iCs/>
          <w:sz w:val="20"/>
          <w:szCs w:val="20"/>
          <w:lang w:val="en-GB"/>
        </w:rPr>
        <w:t xml:space="preserve">Adewuyi EO, Auta A, Khanal V, Khanal V, </w:t>
      </w:r>
      <w:proofErr w:type="spellStart"/>
      <w:r w:rsidRPr="00155E60">
        <w:rPr>
          <w:rFonts w:ascii="Garamond" w:hAnsi="Garamond"/>
          <w:bCs/>
          <w:iCs/>
          <w:sz w:val="20"/>
          <w:szCs w:val="20"/>
          <w:lang w:val="en-GB"/>
        </w:rPr>
        <w:t>Tapshak</w:t>
      </w:r>
      <w:proofErr w:type="spellEnd"/>
      <w:r w:rsidRPr="00155E60">
        <w:rPr>
          <w:rFonts w:ascii="Garamond" w:hAnsi="Garamond"/>
          <w:bCs/>
          <w:iCs/>
          <w:sz w:val="20"/>
          <w:szCs w:val="20"/>
          <w:lang w:val="en-GB"/>
        </w:rPr>
        <w:t xml:space="preserve"> SJ, Zhao Y. </w:t>
      </w:r>
      <w:proofErr w:type="spellStart"/>
      <w:r w:rsidRPr="00155E60">
        <w:rPr>
          <w:rFonts w:ascii="Garamond" w:hAnsi="Garamond"/>
          <w:bCs/>
          <w:iCs/>
          <w:sz w:val="20"/>
          <w:szCs w:val="20"/>
          <w:lang w:val="en-GB"/>
        </w:rPr>
        <w:t>Cesarean</w:t>
      </w:r>
      <w:proofErr w:type="spellEnd"/>
      <w:r w:rsidRPr="00155E60">
        <w:rPr>
          <w:rFonts w:ascii="Garamond" w:hAnsi="Garamond"/>
          <w:bCs/>
          <w:iCs/>
          <w:sz w:val="20"/>
          <w:szCs w:val="20"/>
          <w:lang w:val="en-GB"/>
        </w:rPr>
        <w:t xml:space="preserve"> delivery in Nigeria: prevalence and associated factors―a population-based cross-sectional study. BMJ Open 2019;9: e027273. doi:10.1136/bmjopen-2018-02727</w:t>
      </w:r>
    </w:p>
    <w:p w14:paraId="3DC83738" w14:textId="77777777" w:rsidR="0076077E" w:rsidRPr="00155E60" w:rsidRDefault="0076077E" w:rsidP="00155E60">
      <w:pPr>
        <w:ind w:left="284" w:hanging="284"/>
        <w:rPr>
          <w:rFonts w:ascii="Garamond" w:hAnsi="Garamond"/>
          <w:bCs/>
          <w:iCs/>
          <w:sz w:val="20"/>
          <w:szCs w:val="20"/>
          <w:lang w:val="en-GB"/>
        </w:rPr>
      </w:pPr>
      <w:r w:rsidRPr="00155E60">
        <w:rPr>
          <w:rFonts w:ascii="Garamond" w:hAnsi="Garamond"/>
          <w:bCs/>
          <w:iCs/>
          <w:sz w:val="20"/>
          <w:szCs w:val="20"/>
          <w:lang w:val="en-GB"/>
        </w:rPr>
        <w:t xml:space="preserve">17 </w:t>
      </w:r>
      <w:proofErr w:type="spellStart"/>
      <w:r w:rsidRPr="00155E60">
        <w:rPr>
          <w:rFonts w:ascii="Garamond" w:hAnsi="Garamond"/>
          <w:bCs/>
          <w:iCs/>
          <w:sz w:val="20"/>
          <w:szCs w:val="20"/>
          <w:lang w:val="en-GB"/>
        </w:rPr>
        <w:t>Ezechi</w:t>
      </w:r>
      <w:proofErr w:type="spellEnd"/>
      <w:r w:rsidRPr="00155E60">
        <w:rPr>
          <w:rFonts w:ascii="Garamond" w:hAnsi="Garamond"/>
          <w:bCs/>
          <w:iCs/>
          <w:sz w:val="20"/>
          <w:szCs w:val="20"/>
          <w:lang w:val="en-GB"/>
        </w:rPr>
        <w:t xml:space="preserve"> CO, </w:t>
      </w:r>
      <w:proofErr w:type="spellStart"/>
      <w:r w:rsidRPr="00155E60">
        <w:rPr>
          <w:rFonts w:ascii="Garamond" w:hAnsi="Garamond"/>
          <w:bCs/>
          <w:iCs/>
          <w:sz w:val="20"/>
          <w:szCs w:val="20"/>
          <w:lang w:val="en-GB"/>
        </w:rPr>
        <w:t>Fasubaa</w:t>
      </w:r>
      <w:proofErr w:type="spellEnd"/>
      <w:r w:rsidRPr="00155E60">
        <w:rPr>
          <w:rFonts w:ascii="Garamond" w:hAnsi="Garamond"/>
          <w:bCs/>
          <w:iCs/>
          <w:sz w:val="20"/>
          <w:szCs w:val="20"/>
          <w:lang w:val="en-GB"/>
        </w:rPr>
        <w:t xml:space="preserve"> OB, Kalu BEK, </w:t>
      </w:r>
      <w:proofErr w:type="spellStart"/>
      <w:r w:rsidRPr="00155E60">
        <w:rPr>
          <w:rFonts w:ascii="Garamond" w:hAnsi="Garamond"/>
          <w:bCs/>
          <w:iCs/>
          <w:sz w:val="20"/>
          <w:szCs w:val="20"/>
          <w:lang w:val="en-GB"/>
        </w:rPr>
        <w:t>Nwokoro</w:t>
      </w:r>
      <w:proofErr w:type="spellEnd"/>
      <w:r w:rsidRPr="00155E60">
        <w:rPr>
          <w:rFonts w:ascii="Garamond" w:hAnsi="Garamond"/>
          <w:bCs/>
          <w:iCs/>
          <w:sz w:val="20"/>
          <w:szCs w:val="20"/>
          <w:lang w:val="en-GB"/>
        </w:rPr>
        <w:t xml:space="preserve"> CA, Obiesie LO. Caesarean delivery: why the aversion? Trop J </w:t>
      </w:r>
      <w:proofErr w:type="spellStart"/>
      <w:r w:rsidRPr="00155E60">
        <w:rPr>
          <w:rFonts w:ascii="Garamond" w:hAnsi="Garamond"/>
          <w:bCs/>
          <w:iCs/>
          <w:sz w:val="20"/>
          <w:szCs w:val="20"/>
          <w:lang w:val="en-GB"/>
        </w:rPr>
        <w:t>ObstetGynaecol</w:t>
      </w:r>
      <w:proofErr w:type="spellEnd"/>
      <w:r w:rsidRPr="00155E60">
        <w:rPr>
          <w:rFonts w:ascii="Garamond" w:hAnsi="Garamond"/>
          <w:bCs/>
          <w:iCs/>
          <w:sz w:val="20"/>
          <w:szCs w:val="20"/>
          <w:lang w:val="en-GB"/>
        </w:rPr>
        <w:t xml:space="preserve">. 2004;21(2):164-167. </w:t>
      </w:r>
    </w:p>
    <w:p w14:paraId="44FB3BBB" w14:textId="77777777" w:rsidR="0076077E" w:rsidRPr="00155E60" w:rsidRDefault="0076077E" w:rsidP="00155E60">
      <w:pPr>
        <w:ind w:left="284" w:hanging="284"/>
        <w:rPr>
          <w:rFonts w:ascii="Garamond" w:hAnsi="Garamond"/>
          <w:bCs/>
          <w:iCs/>
          <w:sz w:val="20"/>
          <w:szCs w:val="20"/>
          <w:lang w:val="en-GB"/>
        </w:rPr>
      </w:pPr>
      <w:r w:rsidRPr="00155E60">
        <w:rPr>
          <w:rFonts w:ascii="Garamond" w:hAnsi="Garamond"/>
          <w:bCs/>
          <w:iCs/>
          <w:sz w:val="20"/>
          <w:szCs w:val="20"/>
          <w:lang w:val="en-GB"/>
        </w:rPr>
        <w:t xml:space="preserve">18. Chigbu C, </w:t>
      </w:r>
      <w:proofErr w:type="spellStart"/>
      <w:r w:rsidRPr="00155E60">
        <w:rPr>
          <w:rFonts w:ascii="Garamond" w:hAnsi="Garamond"/>
          <w:bCs/>
          <w:iCs/>
          <w:sz w:val="20"/>
          <w:szCs w:val="20"/>
          <w:lang w:val="en-GB"/>
        </w:rPr>
        <w:t>Iloabachie</w:t>
      </w:r>
      <w:proofErr w:type="spellEnd"/>
      <w:r w:rsidRPr="00155E60">
        <w:rPr>
          <w:rFonts w:ascii="Garamond" w:hAnsi="Garamond"/>
          <w:bCs/>
          <w:iCs/>
          <w:sz w:val="20"/>
          <w:szCs w:val="20"/>
          <w:lang w:val="en-GB"/>
        </w:rPr>
        <w:t xml:space="preserve"> G. The burden of caesarean section refusal in a developing country setting. BJOG 2007; 114:1261–1265.doi: 10.1111/j.1471-0528.</w:t>
      </w:r>
      <w:proofErr w:type="gramStart"/>
      <w:r w:rsidRPr="00155E60">
        <w:rPr>
          <w:rFonts w:ascii="Garamond" w:hAnsi="Garamond"/>
          <w:bCs/>
          <w:iCs/>
          <w:sz w:val="20"/>
          <w:szCs w:val="20"/>
          <w:lang w:val="en-GB"/>
        </w:rPr>
        <w:t>2007.01440.x</w:t>
      </w:r>
      <w:proofErr w:type="gramEnd"/>
    </w:p>
    <w:p w14:paraId="752F4D59" w14:textId="77777777" w:rsidR="0076077E" w:rsidRPr="00155E60" w:rsidRDefault="0076077E" w:rsidP="00155E60">
      <w:pPr>
        <w:ind w:left="284" w:hanging="284"/>
        <w:rPr>
          <w:rFonts w:ascii="Garamond" w:hAnsi="Garamond"/>
          <w:bCs/>
          <w:iCs/>
          <w:sz w:val="20"/>
          <w:szCs w:val="20"/>
        </w:rPr>
      </w:pPr>
      <w:r w:rsidRPr="00155E60">
        <w:rPr>
          <w:rFonts w:ascii="Garamond" w:hAnsi="Garamond"/>
          <w:bCs/>
          <w:iCs/>
          <w:sz w:val="20"/>
          <w:szCs w:val="20"/>
          <w:lang w:val="en-GB"/>
        </w:rPr>
        <w:lastRenderedPageBreak/>
        <w:t xml:space="preserve">19. </w:t>
      </w:r>
      <w:proofErr w:type="spellStart"/>
      <w:r w:rsidRPr="00155E60">
        <w:rPr>
          <w:rFonts w:ascii="Garamond" w:hAnsi="Garamond"/>
          <w:bCs/>
          <w:iCs/>
          <w:sz w:val="20"/>
          <w:szCs w:val="20"/>
          <w:lang w:val="en-GB"/>
        </w:rPr>
        <w:t>Enabudoso</w:t>
      </w:r>
      <w:proofErr w:type="spellEnd"/>
      <w:r w:rsidRPr="00155E60">
        <w:rPr>
          <w:rFonts w:ascii="Garamond" w:hAnsi="Garamond"/>
          <w:bCs/>
          <w:iCs/>
          <w:sz w:val="20"/>
          <w:szCs w:val="20"/>
          <w:lang w:val="en-GB"/>
        </w:rPr>
        <w:t xml:space="preserve"> EJ, </w:t>
      </w:r>
      <w:proofErr w:type="spellStart"/>
      <w:r w:rsidRPr="00155E60">
        <w:rPr>
          <w:rFonts w:ascii="Garamond" w:hAnsi="Garamond"/>
          <w:bCs/>
          <w:iCs/>
          <w:sz w:val="20"/>
          <w:szCs w:val="20"/>
          <w:lang w:val="en-GB"/>
        </w:rPr>
        <w:t>Ezeanochie</w:t>
      </w:r>
      <w:proofErr w:type="spellEnd"/>
      <w:r w:rsidRPr="00155E60">
        <w:rPr>
          <w:rFonts w:ascii="Garamond" w:hAnsi="Garamond"/>
          <w:bCs/>
          <w:iCs/>
          <w:sz w:val="20"/>
          <w:szCs w:val="20"/>
          <w:lang w:val="en-GB"/>
        </w:rPr>
        <w:t xml:space="preserve"> MC, </w:t>
      </w:r>
      <w:proofErr w:type="spellStart"/>
      <w:r w:rsidRPr="00155E60">
        <w:rPr>
          <w:rFonts w:ascii="Garamond" w:hAnsi="Garamond"/>
          <w:bCs/>
          <w:iCs/>
          <w:sz w:val="20"/>
          <w:szCs w:val="20"/>
          <w:lang w:val="en-GB"/>
        </w:rPr>
        <w:t>Olagbuji</w:t>
      </w:r>
      <w:proofErr w:type="spellEnd"/>
      <w:r w:rsidRPr="00155E60">
        <w:rPr>
          <w:rFonts w:ascii="Garamond" w:hAnsi="Garamond"/>
          <w:bCs/>
          <w:iCs/>
          <w:sz w:val="20"/>
          <w:szCs w:val="20"/>
          <w:lang w:val="en-GB"/>
        </w:rPr>
        <w:t xml:space="preserve"> BN. Perception and attitude of women with previous Caesarean section towards repeat Caesarean delivery. </w:t>
      </w:r>
      <w:r w:rsidRPr="00155E60">
        <w:rPr>
          <w:rFonts w:ascii="Garamond" w:hAnsi="Garamond"/>
          <w:bCs/>
          <w:iCs/>
          <w:sz w:val="20"/>
          <w:szCs w:val="20"/>
        </w:rPr>
        <w:t xml:space="preserve">J Matern Fetal Neonatal Med. 2011 Oct;24(10):1212-4. </w:t>
      </w:r>
      <w:proofErr w:type="spellStart"/>
      <w:r w:rsidRPr="00155E60">
        <w:rPr>
          <w:rFonts w:ascii="Garamond" w:hAnsi="Garamond"/>
          <w:bCs/>
          <w:iCs/>
          <w:sz w:val="20"/>
          <w:szCs w:val="20"/>
        </w:rPr>
        <w:t>doi</w:t>
      </w:r>
      <w:proofErr w:type="spellEnd"/>
      <w:r w:rsidRPr="00155E60">
        <w:rPr>
          <w:rFonts w:ascii="Garamond" w:hAnsi="Garamond"/>
          <w:bCs/>
          <w:iCs/>
          <w:sz w:val="20"/>
          <w:szCs w:val="20"/>
        </w:rPr>
        <w:t xml:space="preserve">: 10.3109/14767058.2011.565833. </w:t>
      </w:r>
      <w:proofErr w:type="spellStart"/>
      <w:r w:rsidRPr="00155E60">
        <w:rPr>
          <w:rFonts w:ascii="Garamond" w:hAnsi="Garamond"/>
          <w:bCs/>
          <w:iCs/>
          <w:sz w:val="20"/>
          <w:szCs w:val="20"/>
        </w:rPr>
        <w:t>Epub</w:t>
      </w:r>
      <w:proofErr w:type="spellEnd"/>
      <w:r w:rsidRPr="00155E60">
        <w:rPr>
          <w:rFonts w:ascii="Garamond" w:hAnsi="Garamond"/>
          <w:bCs/>
          <w:iCs/>
          <w:sz w:val="20"/>
          <w:szCs w:val="20"/>
        </w:rPr>
        <w:t xml:space="preserve"> 2011 Apr 4.</w:t>
      </w:r>
    </w:p>
    <w:p w14:paraId="32B7360F" w14:textId="77777777" w:rsidR="0076077E" w:rsidRPr="00155E60" w:rsidRDefault="0076077E" w:rsidP="00155E60">
      <w:pPr>
        <w:ind w:left="284" w:hanging="284"/>
        <w:rPr>
          <w:rFonts w:ascii="Garamond" w:hAnsi="Garamond"/>
          <w:bCs/>
          <w:iCs/>
          <w:sz w:val="20"/>
          <w:szCs w:val="20"/>
          <w:lang w:val="en-GB"/>
        </w:rPr>
      </w:pPr>
      <w:r w:rsidRPr="00155E60">
        <w:rPr>
          <w:rFonts w:ascii="Garamond" w:hAnsi="Garamond"/>
          <w:bCs/>
          <w:iCs/>
          <w:sz w:val="20"/>
          <w:szCs w:val="20"/>
          <w:lang w:val="en-GB"/>
        </w:rPr>
        <w:t xml:space="preserve">20. </w:t>
      </w:r>
      <w:proofErr w:type="spellStart"/>
      <w:r w:rsidRPr="00155E60">
        <w:rPr>
          <w:rFonts w:ascii="Garamond" w:hAnsi="Garamond"/>
          <w:bCs/>
          <w:iCs/>
          <w:sz w:val="20"/>
          <w:szCs w:val="20"/>
          <w:lang w:val="en-GB"/>
        </w:rPr>
        <w:t>Aziken</w:t>
      </w:r>
      <w:proofErr w:type="spellEnd"/>
      <w:r w:rsidRPr="00155E60">
        <w:rPr>
          <w:rFonts w:ascii="Garamond" w:hAnsi="Garamond"/>
          <w:bCs/>
          <w:iCs/>
          <w:sz w:val="20"/>
          <w:szCs w:val="20"/>
          <w:lang w:val="en-GB"/>
        </w:rPr>
        <w:t xml:space="preserve"> M, Omo-</w:t>
      </w:r>
      <w:proofErr w:type="spellStart"/>
      <w:r w:rsidRPr="00155E60">
        <w:rPr>
          <w:rFonts w:ascii="Garamond" w:hAnsi="Garamond"/>
          <w:bCs/>
          <w:iCs/>
          <w:sz w:val="20"/>
          <w:szCs w:val="20"/>
          <w:lang w:val="en-GB"/>
        </w:rPr>
        <w:t>Aghoja</w:t>
      </w:r>
      <w:proofErr w:type="spellEnd"/>
      <w:r w:rsidRPr="00155E60">
        <w:rPr>
          <w:rFonts w:ascii="Garamond" w:hAnsi="Garamond"/>
          <w:bCs/>
          <w:iCs/>
          <w:sz w:val="20"/>
          <w:szCs w:val="20"/>
          <w:lang w:val="en-GB"/>
        </w:rPr>
        <w:t xml:space="preserve"> L, </w:t>
      </w:r>
      <w:proofErr w:type="spellStart"/>
      <w:r w:rsidRPr="00155E60">
        <w:rPr>
          <w:rFonts w:ascii="Garamond" w:hAnsi="Garamond"/>
          <w:bCs/>
          <w:iCs/>
          <w:sz w:val="20"/>
          <w:szCs w:val="20"/>
          <w:lang w:val="en-GB"/>
        </w:rPr>
        <w:t>Okonofua</w:t>
      </w:r>
      <w:proofErr w:type="spellEnd"/>
      <w:r w:rsidRPr="00155E60">
        <w:rPr>
          <w:rFonts w:ascii="Garamond" w:hAnsi="Garamond"/>
          <w:bCs/>
          <w:iCs/>
          <w:sz w:val="20"/>
          <w:szCs w:val="20"/>
          <w:lang w:val="en-GB"/>
        </w:rPr>
        <w:t xml:space="preserve"> F. Perceptions and attitudes of pregnant women towards Caesarean section in urban Nigeria.</w:t>
      </w:r>
      <w:r w:rsidRPr="00155E60">
        <w:rPr>
          <w:rFonts w:ascii="Garamond" w:hAnsi="Garamond"/>
          <w:bCs/>
          <w:iCs/>
          <w:sz w:val="20"/>
          <w:szCs w:val="20"/>
        </w:rPr>
        <w:t xml:space="preserve">Acta </w:t>
      </w:r>
      <w:proofErr w:type="spellStart"/>
      <w:r w:rsidRPr="00155E60">
        <w:rPr>
          <w:rFonts w:ascii="Garamond" w:hAnsi="Garamond"/>
          <w:bCs/>
          <w:iCs/>
          <w:sz w:val="20"/>
          <w:szCs w:val="20"/>
        </w:rPr>
        <w:t>ObstetGynecol</w:t>
      </w:r>
      <w:proofErr w:type="spellEnd"/>
      <w:r w:rsidRPr="00155E60">
        <w:rPr>
          <w:rFonts w:ascii="Garamond" w:hAnsi="Garamond"/>
          <w:bCs/>
          <w:iCs/>
          <w:sz w:val="20"/>
          <w:szCs w:val="20"/>
        </w:rPr>
        <w:t xml:space="preserve"> Scand. 2007;86(1):42-7. </w:t>
      </w:r>
      <w:proofErr w:type="spellStart"/>
      <w:r w:rsidRPr="00155E60">
        <w:rPr>
          <w:rFonts w:ascii="Garamond" w:hAnsi="Garamond"/>
          <w:bCs/>
          <w:iCs/>
          <w:sz w:val="20"/>
          <w:szCs w:val="20"/>
        </w:rPr>
        <w:t>doi</w:t>
      </w:r>
      <w:proofErr w:type="spellEnd"/>
      <w:r w:rsidRPr="00155E60">
        <w:rPr>
          <w:rFonts w:ascii="Garamond" w:hAnsi="Garamond"/>
          <w:bCs/>
          <w:iCs/>
          <w:sz w:val="20"/>
          <w:szCs w:val="20"/>
        </w:rPr>
        <w:t>: 10.1080/00016340600994950</w:t>
      </w:r>
    </w:p>
    <w:p w14:paraId="39A1B87D" w14:textId="51329FEE" w:rsidR="0076077E" w:rsidRPr="00155E60" w:rsidRDefault="0076077E" w:rsidP="00155E60">
      <w:pPr>
        <w:ind w:left="284" w:hanging="284"/>
        <w:rPr>
          <w:rFonts w:ascii="Garamond" w:hAnsi="Garamond"/>
          <w:bCs/>
          <w:iCs/>
          <w:sz w:val="20"/>
          <w:szCs w:val="20"/>
          <w:lang w:val="en-GB"/>
        </w:rPr>
      </w:pPr>
      <w:r w:rsidRPr="00155E60">
        <w:rPr>
          <w:rFonts w:ascii="Garamond" w:hAnsi="Garamond"/>
          <w:bCs/>
          <w:iCs/>
          <w:sz w:val="20"/>
          <w:szCs w:val="20"/>
          <w:lang w:val="en-GB"/>
        </w:rPr>
        <w:t>21</w:t>
      </w:r>
      <w:r w:rsidR="00E424C2" w:rsidRPr="00155E60">
        <w:rPr>
          <w:rFonts w:ascii="Garamond" w:hAnsi="Garamond"/>
          <w:bCs/>
          <w:iCs/>
          <w:sz w:val="20"/>
          <w:szCs w:val="20"/>
          <w:lang w:val="en-GB"/>
        </w:rPr>
        <w:tab/>
      </w:r>
      <w:r w:rsidRPr="00155E60">
        <w:rPr>
          <w:rFonts w:ascii="Garamond" w:hAnsi="Garamond"/>
          <w:bCs/>
          <w:iCs/>
          <w:sz w:val="20"/>
          <w:szCs w:val="20"/>
          <w:lang w:val="en-GB"/>
        </w:rPr>
        <w:t xml:space="preserve">The Nigerian Economic Summit Group: poverty and inequality alert/research/Archives 2020. </w:t>
      </w:r>
      <w:hyperlink r:id="rId32" w:history="1">
        <w:r w:rsidRPr="00155E60">
          <w:rPr>
            <w:rStyle w:val="Hyperlink"/>
            <w:rFonts w:ascii="Garamond" w:hAnsi="Garamond"/>
            <w:bCs/>
            <w:iCs/>
            <w:sz w:val="20"/>
            <w:szCs w:val="20"/>
            <w:lang w:val="en-GB"/>
          </w:rPr>
          <w:t>www.nesgroup.org</w:t>
        </w:r>
      </w:hyperlink>
      <w:r w:rsidRPr="00155E60">
        <w:rPr>
          <w:rFonts w:ascii="Garamond" w:hAnsi="Garamond"/>
          <w:bCs/>
          <w:iCs/>
          <w:sz w:val="20"/>
          <w:szCs w:val="20"/>
          <w:lang w:val="en-GB"/>
        </w:rPr>
        <w:t xml:space="preserve">. </w:t>
      </w:r>
    </w:p>
    <w:p w14:paraId="0C2F617D" w14:textId="1E2E4D4C" w:rsidR="0076077E" w:rsidRPr="00155E60" w:rsidRDefault="0076077E" w:rsidP="00155E60">
      <w:pPr>
        <w:ind w:left="284" w:hanging="284"/>
        <w:rPr>
          <w:rFonts w:ascii="Garamond" w:hAnsi="Garamond"/>
          <w:bCs/>
          <w:iCs/>
          <w:sz w:val="20"/>
          <w:szCs w:val="20"/>
          <w:lang w:val="en-GB"/>
        </w:rPr>
      </w:pPr>
      <w:r w:rsidRPr="00155E60">
        <w:rPr>
          <w:rFonts w:ascii="Garamond" w:hAnsi="Garamond"/>
          <w:bCs/>
          <w:iCs/>
          <w:sz w:val="20"/>
          <w:szCs w:val="20"/>
          <w:lang w:val="en-GB"/>
        </w:rPr>
        <w:t>22</w:t>
      </w:r>
      <w:r w:rsidR="00E424C2" w:rsidRPr="00155E60">
        <w:rPr>
          <w:rFonts w:ascii="Garamond" w:hAnsi="Garamond"/>
          <w:bCs/>
          <w:iCs/>
          <w:sz w:val="20"/>
          <w:szCs w:val="20"/>
          <w:lang w:val="en-GB"/>
        </w:rPr>
        <w:tab/>
      </w:r>
      <w:r w:rsidRPr="00155E60">
        <w:rPr>
          <w:rFonts w:ascii="Garamond" w:hAnsi="Garamond"/>
          <w:bCs/>
          <w:iCs/>
          <w:sz w:val="20"/>
          <w:szCs w:val="20"/>
          <w:lang w:val="en-GB"/>
        </w:rPr>
        <w:t xml:space="preserve">Mamah, J.E., </w:t>
      </w:r>
      <w:proofErr w:type="spellStart"/>
      <w:r w:rsidRPr="00155E60">
        <w:rPr>
          <w:rFonts w:ascii="Garamond" w:hAnsi="Garamond"/>
          <w:bCs/>
          <w:iCs/>
          <w:sz w:val="20"/>
          <w:szCs w:val="20"/>
          <w:lang w:val="en-GB"/>
        </w:rPr>
        <w:t>Asiegbu</w:t>
      </w:r>
      <w:proofErr w:type="spellEnd"/>
      <w:r w:rsidRPr="00155E60">
        <w:rPr>
          <w:rFonts w:ascii="Garamond" w:hAnsi="Garamond"/>
          <w:bCs/>
          <w:iCs/>
          <w:sz w:val="20"/>
          <w:szCs w:val="20"/>
          <w:lang w:val="en-GB"/>
        </w:rPr>
        <w:t xml:space="preserve">, O.G., </w:t>
      </w:r>
      <w:proofErr w:type="spellStart"/>
      <w:r w:rsidRPr="00155E60">
        <w:rPr>
          <w:rFonts w:ascii="Garamond" w:hAnsi="Garamond"/>
          <w:bCs/>
          <w:iCs/>
          <w:sz w:val="20"/>
          <w:szCs w:val="20"/>
          <w:lang w:val="en-GB"/>
        </w:rPr>
        <w:t>Asiegbu</w:t>
      </w:r>
      <w:proofErr w:type="spellEnd"/>
      <w:r w:rsidRPr="00155E60">
        <w:rPr>
          <w:rFonts w:ascii="Garamond" w:hAnsi="Garamond"/>
          <w:bCs/>
          <w:iCs/>
          <w:sz w:val="20"/>
          <w:szCs w:val="20"/>
          <w:lang w:val="en-GB"/>
        </w:rPr>
        <w:t xml:space="preserve">, U.V., </w:t>
      </w:r>
      <w:proofErr w:type="spellStart"/>
      <w:r w:rsidRPr="00155E60">
        <w:rPr>
          <w:rFonts w:ascii="Garamond" w:hAnsi="Garamond"/>
          <w:bCs/>
          <w:iCs/>
          <w:sz w:val="20"/>
          <w:szCs w:val="20"/>
          <w:lang w:val="en-GB"/>
        </w:rPr>
        <w:t>Ekwedigwe</w:t>
      </w:r>
      <w:proofErr w:type="spellEnd"/>
      <w:r w:rsidRPr="00155E60">
        <w:rPr>
          <w:rFonts w:ascii="Garamond" w:hAnsi="Garamond"/>
          <w:bCs/>
          <w:iCs/>
          <w:sz w:val="20"/>
          <w:szCs w:val="20"/>
          <w:lang w:val="en-GB"/>
        </w:rPr>
        <w:t xml:space="preserve">, K.C., </w:t>
      </w:r>
      <w:proofErr w:type="spellStart"/>
      <w:r w:rsidRPr="00155E60">
        <w:rPr>
          <w:rFonts w:ascii="Garamond" w:hAnsi="Garamond"/>
          <w:bCs/>
          <w:iCs/>
          <w:sz w:val="20"/>
          <w:szCs w:val="20"/>
          <w:lang w:val="en-GB"/>
        </w:rPr>
        <w:t>Nnadozie</w:t>
      </w:r>
      <w:proofErr w:type="spellEnd"/>
      <w:r w:rsidRPr="00155E60">
        <w:rPr>
          <w:rFonts w:ascii="Garamond" w:hAnsi="Garamond"/>
          <w:bCs/>
          <w:iCs/>
          <w:sz w:val="20"/>
          <w:szCs w:val="20"/>
          <w:lang w:val="en-GB"/>
        </w:rPr>
        <w:t xml:space="preserve">, U.U. and Okafor, L. A Six-Year Review of Caesarean Sections at the Federal Teaching Hospital </w:t>
      </w:r>
      <w:proofErr w:type="spellStart"/>
      <w:r w:rsidRPr="00155E60">
        <w:rPr>
          <w:rFonts w:ascii="Garamond" w:hAnsi="Garamond"/>
          <w:bCs/>
          <w:iCs/>
          <w:sz w:val="20"/>
          <w:szCs w:val="20"/>
          <w:lang w:val="en-GB"/>
        </w:rPr>
        <w:t>Abakaliki</w:t>
      </w:r>
      <w:proofErr w:type="spellEnd"/>
      <w:r w:rsidRPr="00155E60">
        <w:rPr>
          <w:rFonts w:ascii="Garamond" w:hAnsi="Garamond"/>
          <w:bCs/>
          <w:iCs/>
          <w:sz w:val="20"/>
          <w:szCs w:val="20"/>
          <w:lang w:val="en-GB"/>
        </w:rPr>
        <w:t>, Ebonyi State, South East Nigeria. Open Journal of Obstetrics and Gynecology2020;10, 1669-1676.https://doi.org/10.4236/ojog.2020.10120150</w:t>
      </w:r>
    </w:p>
    <w:p w14:paraId="0C4AA34B" w14:textId="61321EAC" w:rsidR="0076077E" w:rsidRPr="00155E60" w:rsidRDefault="0076077E" w:rsidP="00155E60">
      <w:pPr>
        <w:ind w:left="284" w:hanging="284"/>
        <w:rPr>
          <w:rFonts w:ascii="Garamond" w:hAnsi="Garamond"/>
          <w:bCs/>
          <w:iCs/>
          <w:sz w:val="20"/>
          <w:szCs w:val="20"/>
          <w:u w:val="single"/>
          <w:lang w:val="en-GB"/>
        </w:rPr>
      </w:pPr>
      <w:r w:rsidRPr="00155E60">
        <w:rPr>
          <w:rFonts w:ascii="Garamond" w:hAnsi="Garamond"/>
          <w:bCs/>
          <w:iCs/>
          <w:sz w:val="20"/>
          <w:szCs w:val="20"/>
          <w:lang w:val="en-GB"/>
        </w:rPr>
        <w:t>23</w:t>
      </w:r>
      <w:r w:rsidR="00E424C2" w:rsidRPr="00155E60">
        <w:rPr>
          <w:rFonts w:ascii="Garamond" w:hAnsi="Garamond"/>
          <w:bCs/>
          <w:iCs/>
          <w:sz w:val="20"/>
          <w:szCs w:val="20"/>
          <w:lang w:val="en-GB"/>
        </w:rPr>
        <w:tab/>
      </w:r>
      <w:proofErr w:type="spellStart"/>
      <w:r w:rsidRPr="00155E60">
        <w:rPr>
          <w:rFonts w:ascii="Garamond" w:hAnsi="Garamond"/>
          <w:bCs/>
          <w:iCs/>
          <w:sz w:val="20"/>
          <w:szCs w:val="20"/>
          <w:lang w:val="en-GB"/>
        </w:rPr>
        <w:t>Ottun</w:t>
      </w:r>
      <w:proofErr w:type="spellEnd"/>
      <w:r w:rsidRPr="00155E60">
        <w:rPr>
          <w:rFonts w:ascii="Garamond" w:hAnsi="Garamond"/>
          <w:bCs/>
          <w:iCs/>
          <w:sz w:val="20"/>
          <w:szCs w:val="20"/>
          <w:lang w:val="en-GB"/>
        </w:rPr>
        <w:t xml:space="preserve"> AT, Okoye CH, Adewunmi AA, Jinadu FO, </w:t>
      </w:r>
      <w:proofErr w:type="spellStart"/>
      <w:r w:rsidRPr="00155E60">
        <w:rPr>
          <w:rFonts w:ascii="Garamond" w:hAnsi="Garamond"/>
          <w:bCs/>
          <w:iCs/>
          <w:sz w:val="20"/>
          <w:szCs w:val="20"/>
          <w:lang w:val="en-GB"/>
        </w:rPr>
        <w:t>Olumodeji</w:t>
      </w:r>
      <w:proofErr w:type="spellEnd"/>
      <w:r w:rsidRPr="00155E60">
        <w:rPr>
          <w:rFonts w:ascii="Garamond" w:hAnsi="Garamond"/>
          <w:bCs/>
          <w:iCs/>
          <w:sz w:val="20"/>
          <w:szCs w:val="20"/>
          <w:lang w:val="en-GB"/>
        </w:rPr>
        <w:t xml:space="preserve"> AM. Pattern of primary caesarean deliveries in a Nigerian tertiary hospital. Int J </w:t>
      </w:r>
      <w:proofErr w:type="spellStart"/>
      <w:r w:rsidRPr="00155E60">
        <w:rPr>
          <w:rFonts w:ascii="Garamond" w:hAnsi="Garamond"/>
          <w:bCs/>
          <w:iCs/>
          <w:sz w:val="20"/>
          <w:szCs w:val="20"/>
          <w:lang w:val="en-GB"/>
        </w:rPr>
        <w:t>Reprod</w:t>
      </w:r>
      <w:proofErr w:type="spellEnd"/>
      <w:r w:rsidRPr="00155E60">
        <w:rPr>
          <w:rFonts w:ascii="Garamond" w:hAnsi="Garamond"/>
          <w:bCs/>
          <w:iCs/>
          <w:sz w:val="20"/>
          <w:szCs w:val="20"/>
          <w:lang w:val="en-GB"/>
        </w:rPr>
        <w:t xml:space="preserve"> Contracept </w:t>
      </w:r>
      <w:proofErr w:type="spellStart"/>
      <w:r w:rsidRPr="00155E60">
        <w:rPr>
          <w:rFonts w:ascii="Garamond" w:hAnsi="Garamond"/>
          <w:bCs/>
          <w:iCs/>
          <w:sz w:val="20"/>
          <w:szCs w:val="20"/>
          <w:lang w:val="en-GB"/>
        </w:rPr>
        <w:t>ObstetGynecol</w:t>
      </w:r>
      <w:proofErr w:type="spellEnd"/>
      <w:r w:rsidR="00BC7A3B" w:rsidRPr="00155E60">
        <w:rPr>
          <w:rFonts w:ascii="Garamond" w:hAnsi="Garamond"/>
          <w:bCs/>
          <w:iCs/>
          <w:sz w:val="20"/>
          <w:szCs w:val="20"/>
          <w:lang w:val="en-GB"/>
        </w:rPr>
        <w:t xml:space="preserve"> </w:t>
      </w:r>
      <w:r w:rsidRPr="00155E60">
        <w:rPr>
          <w:rFonts w:ascii="Garamond" w:hAnsi="Garamond"/>
          <w:bCs/>
          <w:iCs/>
          <w:sz w:val="20"/>
          <w:szCs w:val="20"/>
          <w:u w:val="single"/>
          <w:lang w:val="en-GB"/>
        </w:rPr>
        <w:t>2021; 10:2164-68. DOI: https://dx.doi.org/10.18203/2320-1770.ijrcog20211895</w:t>
      </w:r>
    </w:p>
    <w:p w14:paraId="26672E05" w14:textId="6B138A31" w:rsidR="0076077E" w:rsidRPr="00155E60" w:rsidRDefault="0076077E" w:rsidP="00155E60">
      <w:pPr>
        <w:ind w:left="284" w:hanging="284"/>
        <w:rPr>
          <w:rFonts w:ascii="Garamond" w:hAnsi="Garamond"/>
          <w:bCs/>
          <w:iCs/>
          <w:sz w:val="20"/>
          <w:szCs w:val="20"/>
        </w:rPr>
      </w:pPr>
      <w:r w:rsidRPr="00155E60">
        <w:rPr>
          <w:rFonts w:ascii="Garamond" w:hAnsi="Garamond"/>
          <w:bCs/>
          <w:iCs/>
          <w:sz w:val="20"/>
          <w:szCs w:val="20"/>
        </w:rPr>
        <w:t>24</w:t>
      </w:r>
      <w:r w:rsidR="00BC7A3B" w:rsidRPr="00155E60">
        <w:rPr>
          <w:rFonts w:ascii="Garamond" w:hAnsi="Garamond"/>
          <w:bCs/>
          <w:iCs/>
          <w:sz w:val="20"/>
          <w:szCs w:val="20"/>
        </w:rPr>
        <w:tab/>
      </w:r>
      <w:proofErr w:type="spellStart"/>
      <w:r w:rsidRPr="00155E60">
        <w:rPr>
          <w:rFonts w:ascii="Garamond" w:hAnsi="Garamond"/>
          <w:bCs/>
          <w:iCs/>
          <w:sz w:val="20"/>
          <w:szCs w:val="20"/>
        </w:rPr>
        <w:t>Ajemba</w:t>
      </w:r>
      <w:proofErr w:type="spellEnd"/>
      <w:r w:rsidRPr="00155E60">
        <w:rPr>
          <w:rFonts w:ascii="Garamond" w:hAnsi="Garamond"/>
          <w:bCs/>
          <w:iCs/>
          <w:sz w:val="20"/>
          <w:szCs w:val="20"/>
        </w:rPr>
        <w:t xml:space="preserve"> MA, Arene EB, Ugo HC, Anyadike </w:t>
      </w:r>
      <w:proofErr w:type="spellStart"/>
      <w:proofErr w:type="gramStart"/>
      <w:r w:rsidRPr="00155E60">
        <w:rPr>
          <w:rFonts w:ascii="Garamond" w:hAnsi="Garamond"/>
          <w:bCs/>
          <w:iCs/>
          <w:sz w:val="20"/>
          <w:szCs w:val="20"/>
        </w:rPr>
        <w:t>IK.Perception</w:t>
      </w:r>
      <w:proofErr w:type="spellEnd"/>
      <w:proofErr w:type="gramEnd"/>
      <w:r w:rsidRPr="00155E60">
        <w:rPr>
          <w:rFonts w:ascii="Garamond" w:hAnsi="Garamond"/>
          <w:bCs/>
          <w:iCs/>
          <w:sz w:val="20"/>
          <w:szCs w:val="20"/>
        </w:rPr>
        <w:t xml:space="preserve"> of women attending antenatal clinic in a teaching hospital in southeast of Nigeria toward Caesarean section. Magna Scientia Advanced Research and Reviews, 2022, 05(02), 086–097. </w:t>
      </w:r>
      <w:r w:rsidR="00023B84" w:rsidRPr="00155E60">
        <w:rPr>
          <w:rFonts w:ascii="Garamond" w:hAnsi="Garamond"/>
          <w:bCs/>
          <w:iCs/>
          <w:sz w:val="20"/>
          <w:szCs w:val="20"/>
        </w:rPr>
        <w:t>DOI: https://doi.org/10.30574/msarr.2022.5.2.006</w:t>
      </w:r>
    </w:p>
    <w:p w14:paraId="5F5D2B04" w14:textId="679481FC" w:rsidR="0076077E" w:rsidRPr="00155E60" w:rsidRDefault="0076077E" w:rsidP="00155E60">
      <w:pPr>
        <w:ind w:left="284" w:hanging="284"/>
        <w:rPr>
          <w:rFonts w:ascii="Garamond" w:hAnsi="Garamond"/>
          <w:bCs/>
          <w:iCs/>
          <w:sz w:val="20"/>
          <w:szCs w:val="20"/>
          <w:lang w:val="en-GB"/>
        </w:rPr>
      </w:pPr>
      <w:r w:rsidRPr="00155E60">
        <w:rPr>
          <w:rFonts w:ascii="Garamond" w:hAnsi="Garamond"/>
          <w:bCs/>
          <w:iCs/>
          <w:sz w:val="20"/>
          <w:szCs w:val="20"/>
          <w:lang w:val="en-GB"/>
        </w:rPr>
        <w:t>25</w:t>
      </w:r>
      <w:r w:rsidR="00BC7A3B" w:rsidRPr="00155E60">
        <w:rPr>
          <w:rFonts w:ascii="Garamond" w:hAnsi="Garamond"/>
          <w:bCs/>
          <w:iCs/>
          <w:sz w:val="20"/>
          <w:szCs w:val="20"/>
          <w:lang w:val="en-GB"/>
        </w:rPr>
        <w:tab/>
      </w:r>
      <w:r w:rsidRPr="00155E60">
        <w:rPr>
          <w:rFonts w:ascii="Garamond" w:hAnsi="Garamond"/>
          <w:bCs/>
          <w:iCs/>
          <w:sz w:val="20"/>
          <w:szCs w:val="20"/>
          <w:lang w:val="en-GB"/>
        </w:rPr>
        <w:t xml:space="preserve">Sorrentino F, Greco F, </w:t>
      </w:r>
      <w:proofErr w:type="spellStart"/>
      <w:r w:rsidRPr="00155E60">
        <w:rPr>
          <w:rFonts w:ascii="Garamond" w:hAnsi="Garamond"/>
          <w:bCs/>
          <w:iCs/>
          <w:sz w:val="20"/>
          <w:szCs w:val="20"/>
          <w:lang w:val="en-GB"/>
        </w:rPr>
        <w:t>Palieri</w:t>
      </w:r>
      <w:proofErr w:type="spellEnd"/>
      <w:r w:rsidRPr="00155E60">
        <w:rPr>
          <w:rFonts w:ascii="Garamond" w:hAnsi="Garamond"/>
          <w:bCs/>
          <w:iCs/>
          <w:sz w:val="20"/>
          <w:szCs w:val="20"/>
          <w:lang w:val="en-GB"/>
        </w:rPr>
        <w:t xml:space="preserve"> T, </w:t>
      </w:r>
      <w:proofErr w:type="spellStart"/>
      <w:r w:rsidRPr="00155E60">
        <w:rPr>
          <w:rFonts w:ascii="Garamond" w:hAnsi="Garamond"/>
          <w:bCs/>
          <w:iCs/>
          <w:sz w:val="20"/>
          <w:szCs w:val="20"/>
          <w:lang w:val="en-GB"/>
        </w:rPr>
        <w:t>Vasciaveo</w:t>
      </w:r>
      <w:proofErr w:type="spellEnd"/>
      <w:r w:rsidRPr="00155E60">
        <w:rPr>
          <w:rFonts w:ascii="Garamond" w:hAnsi="Garamond"/>
          <w:bCs/>
          <w:iCs/>
          <w:sz w:val="20"/>
          <w:szCs w:val="20"/>
          <w:lang w:val="en-GB"/>
        </w:rPr>
        <w:t xml:space="preserve"> L, Stabile G, Carlucci S et al. Caesarean Section on Maternal Request-Ethical and Juridic Issues: A Narrative Review. Medicina (Kaunas). 2022 Sep 10;58(9):1255. </w:t>
      </w:r>
      <w:proofErr w:type="spellStart"/>
      <w:r w:rsidRPr="00155E60">
        <w:rPr>
          <w:rFonts w:ascii="Garamond" w:hAnsi="Garamond"/>
          <w:bCs/>
          <w:iCs/>
          <w:sz w:val="20"/>
          <w:szCs w:val="20"/>
          <w:lang w:val="en-GB"/>
        </w:rPr>
        <w:t>doi</w:t>
      </w:r>
      <w:proofErr w:type="spellEnd"/>
      <w:r w:rsidRPr="00155E60">
        <w:rPr>
          <w:rFonts w:ascii="Garamond" w:hAnsi="Garamond"/>
          <w:bCs/>
          <w:iCs/>
          <w:sz w:val="20"/>
          <w:szCs w:val="20"/>
          <w:lang w:val="en-GB"/>
        </w:rPr>
        <w:t>: 10.3390/medicina58091255. PMID: 36143932; PMCID: PMC9506057.</w:t>
      </w:r>
    </w:p>
    <w:p w14:paraId="144810F2" w14:textId="474B8D58" w:rsidR="0076077E" w:rsidRPr="00155E60" w:rsidRDefault="0076077E" w:rsidP="00155E60">
      <w:pPr>
        <w:ind w:left="284" w:hanging="284"/>
        <w:rPr>
          <w:rFonts w:ascii="Garamond" w:hAnsi="Garamond"/>
          <w:bCs/>
          <w:iCs/>
          <w:sz w:val="20"/>
          <w:szCs w:val="20"/>
          <w:lang w:val="en-GB"/>
        </w:rPr>
      </w:pPr>
      <w:r w:rsidRPr="00155E60">
        <w:rPr>
          <w:rFonts w:ascii="Garamond" w:hAnsi="Garamond"/>
          <w:bCs/>
          <w:iCs/>
          <w:sz w:val="20"/>
          <w:szCs w:val="20"/>
          <w:lang w:val="en-GB"/>
        </w:rPr>
        <w:t>26</w:t>
      </w:r>
      <w:r w:rsidR="00BC7A3B" w:rsidRPr="00155E60">
        <w:rPr>
          <w:rFonts w:ascii="Garamond" w:hAnsi="Garamond"/>
          <w:bCs/>
          <w:iCs/>
          <w:sz w:val="20"/>
          <w:szCs w:val="20"/>
          <w:lang w:val="en-GB"/>
        </w:rPr>
        <w:tab/>
      </w:r>
      <w:r w:rsidRPr="00155E60">
        <w:rPr>
          <w:rFonts w:ascii="Garamond" w:hAnsi="Garamond"/>
          <w:bCs/>
          <w:iCs/>
          <w:sz w:val="20"/>
          <w:szCs w:val="20"/>
          <w:lang w:val="en-GB"/>
        </w:rPr>
        <w:t xml:space="preserve">Kebede TN, Abebe KA, </w:t>
      </w:r>
      <w:proofErr w:type="spellStart"/>
      <w:r w:rsidRPr="00155E60">
        <w:rPr>
          <w:rFonts w:ascii="Garamond" w:hAnsi="Garamond"/>
          <w:bCs/>
          <w:iCs/>
          <w:sz w:val="20"/>
          <w:szCs w:val="20"/>
          <w:lang w:val="en-GB"/>
        </w:rPr>
        <w:t>Chekol</w:t>
      </w:r>
      <w:proofErr w:type="spellEnd"/>
      <w:r w:rsidRPr="00155E60">
        <w:rPr>
          <w:rFonts w:ascii="Garamond" w:hAnsi="Garamond"/>
          <w:bCs/>
          <w:iCs/>
          <w:sz w:val="20"/>
          <w:szCs w:val="20"/>
          <w:lang w:val="en-GB"/>
        </w:rPr>
        <w:t xml:space="preserve"> </w:t>
      </w:r>
      <w:proofErr w:type="spellStart"/>
      <w:proofErr w:type="gramStart"/>
      <w:r w:rsidRPr="00155E60">
        <w:rPr>
          <w:rFonts w:ascii="Garamond" w:hAnsi="Garamond"/>
          <w:bCs/>
          <w:iCs/>
          <w:sz w:val="20"/>
          <w:szCs w:val="20"/>
          <w:lang w:val="en-GB"/>
        </w:rPr>
        <w:t>MS,MoltotKitaw</w:t>
      </w:r>
      <w:proofErr w:type="spellEnd"/>
      <w:proofErr w:type="gramEnd"/>
      <w:r w:rsidRPr="00155E60">
        <w:rPr>
          <w:rFonts w:ascii="Garamond" w:hAnsi="Garamond"/>
          <w:bCs/>
          <w:iCs/>
          <w:sz w:val="20"/>
          <w:szCs w:val="20"/>
          <w:lang w:val="en-GB"/>
        </w:rPr>
        <w:t xml:space="preserve"> T, Mihret MS, Fentie BM, et al. The effect of continuous </w:t>
      </w:r>
      <w:proofErr w:type="spellStart"/>
      <w:r w:rsidRPr="00155E60">
        <w:rPr>
          <w:rFonts w:ascii="Garamond" w:hAnsi="Garamond"/>
          <w:bCs/>
          <w:iCs/>
          <w:sz w:val="20"/>
          <w:szCs w:val="20"/>
          <w:lang w:val="en-GB"/>
        </w:rPr>
        <w:t>electronicfetal</w:t>
      </w:r>
      <w:proofErr w:type="spellEnd"/>
      <w:r w:rsidRPr="00155E60">
        <w:rPr>
          <w:rFonts w:ascii="Garamond" w:hAnsi="Garamond"/>
          <w:bCs/>
          <w:iCs/>
          <w:sz w:val="20"/>
          <w:szCs w:val="20"/>
          <w:lang w:val="en-GB"/>
        </w:rPr>
        <w:t xml:space="preserve"> monitoring on mode of delivery </w:t>
      </w:r>
      <w:proofErr w:type="spellStart"/>
      <w:r w:rsidRPr="00155E60">
        <w:rPr>
          <w:rFonts w:ascii="Garamond" w:hAnsi="Garamond"/>
          <w:bCs/>
          <w:iCs/>
          <w:sz w:val="20"/>
          <w:szCs w:val="20"/>
          <w:lang w:val="en-GB"/>
        </w:rPr>
        <w:t>andneonatal</w:t>
      </w:r>
      <w:proofErr w:type="spellEnd"/>
      <w:r w:rsidRPr="00155E60">
        <w:rPr>
          <w:rFonts w:ascii="Garamond" w:hAnsi="Garamond"/>
          <w:bCs/>
          <w:iCs/>
          <w:sz w:val="20"/>
          <w:szCs w:val="20"/>
          <w:lang w:val="en-GB"/>
        </w:rPr>
        <w:t xml:space="preserve"> outcome among low-risk </w:t>
      </w:r>
      <w:proofErr w:type="spellStart"/>
      <w:r w:rsidRPr="00155E60">
        <w:rPr>
          <w:rFonts w:ascii="Garamond" w:hAnsi="Garamond"/>
          <w:bCs/>
          <w:iCs/>
          <w:sz w:val="20"/>
          <w:szCs w:val="20"/>
          <w:lang w:val="en-GB"/>
        </w:rPr>
        <w:t>laboringmothers</w:t>
      </w:r>
      <w:proofErr w:type="spellEnd"/>
      <w:r w:rsidRPr="00155E60">
        <w:rPr>
          <w:rFonts w:ascii="Garamond" w:hAnsi="Garamond"/>
          <w:bCs/>
          <w:iCs/>
          <w:sz w:val="20"/>
          <w:szCs w:val="20"/>
          <w:lang w:val="en-GB"/>
        </w:rPr>
        <w:t xml:space="preserve"> at Debre Markos </w:t>
      </w:r>
      <w:proofErr w:type="spellStart"/>
      <w:r w:rsidRPr="00155E60">
        <w:rPr>
          <w:rFonts w:ascii="Garamond" w:hAnsi="Garamond"/>
          <w:bCs/>
          <w:iCs/>
          <w:sz w:val="20"/>
          <w:szCs w:val="20"/>
          <w:lang w:val="en-GB"/>
        </w:rPr>
        <w:t>comprehensivespecialized</w:t>
      </w:r>
      <w:proofErr w:type="spellEnd"/>
      <w:r w:rsidRPr="00155E60">
        <w:rPr>
          <w:rFonts w:ascii="Garamond" w:hAnsi="Garamond"/>
          <w:bCs/>
          <w:iCs/>
          <w:sz w:val="20"/>
          <w:szCs w:val="20"/>
          <w:lang w:val="en-GB"/>
        </w:rPr>
        <w:t xml:space="preserve"> hospital, Northwest </w:t>
      </w:r>
      <w:proofErr w:type="spellStart"/>
      <w:r w:rsidRPr="00155E60">
        <w:rPr>
          <w:rFonts w:ascii="Garamond" w:hAnsi="Garamond"/>
          <w:bCs/>
          <w:iCs/>
          <w:sz w:val="20"/>
          <w:szCs w:val="20"/>
          <w:lang w:val="en-GB"/>
        </w:rPr>
        <w:t>Ethiopia.Front</w:t>
      </w:r>
      <w:proofErr w:type="spellEnd"/>
      <w:r w:rsidRPr="00155E60">
        <w:rPr>
          <w:rFonts w:ascii="Garamond" w:hAnsi="Garamond"/>
          <w:bCs/>
          <w:iCs/>
          <w:sz w:val="20"/>
          <w:szCs w:val="20"/>
          <w:lang w:val="en-GB"/>
        </w:rPr>
        <w:t xml:space="preserve">. Glob. </w:t>
      </w:r>
      <w:proofErr w:type="spellStart"/>
      <w:r w:rsidRPr="00155E60">
        <w:rPr>
          <w:rFonts w:ascii="Garamond" w:hAnsi="Garamond"/>
          <w:bCs/>
          <w:iCs/>
          <w:sz w:val="20"/>
          <w:szCs w:val="20"/>
          <w:lang w:val="en-GB"/>
        </w:rPr>
        <w:t>Womens</w:t>
      </w:r>
      <w:proofErr w:type="spellEnd"/>
      <w:r w:rsidRPr="00155E60">
        <w:rPr>
          <w:rFonts w:ascii="Garamond" w:hAnsi="Garamond"/>
          <w:bCs/>
          <w:iCs/>
          <w:sz w:val="20"/>
          <w:szCs w:val="20"/>
          <w:lang w:val="en-GB"/>
        </w:rPr>
        <w:t xml:space="preserve"> Health 2024; </w:t>
      </w:r>
      <w:proofErr w:type="gramStart"/>
      <w:r w:rsidRPr="00155E60">
        <w:rPr>
          <w:rFonts w:ascii="Garamond" w:hAnsi="Garamond"/>
          <w:bCs/>
          <w:iCs/>
          <w:sz w:val="20"/>
          <w:szCs w:val="20"/>
          <w:lang w:val="en-GB"/>
        </w:rPr>
        <w:t>5:1385343.doi</w:t>
      </w:r>
      <w:proofErr w:type="gramEnd"/>
      <w:r w:rsidRPr="00155E60">
        <w:rPr>
          <w:rFonts w:ascii="Garamond" w:hAnsi="Garamond"/>
          <w:bCs/>
          <w:iCs/>
          <w:sz w:val="20"/>
          <w:szCs w:val="20"/>
          <w:lang w:val="en-GB"/>
        </w:rPr>
        <w:t xml:space="preserve">:10.3389/fgwh.2024.1385343. </w:t>
      </w:r>
    </w:p>
    <w:p w14:paraId="2BBEDB3F" w14:textId="387A38EB" w:rsidR="0076077E" w:rsidRPr="00155E60" w:rsidRDefault="0076077E" w:rsidP="00155E60">
      <w:pPr>
        <w:ind w:left="284" w:hanging="284"/>
        <w:rPr>
          <w:rFonts w:ascii="Garamond" w:hAnsi="Garamond"/>
          <w:bCs/>
          <w:iCs/>
          <w:sz w:val="20"/>
          <w:szCs w:val="20"/>
        </w:rPr>
      </w:pPr>
      <w:r w:rsidRPr="00155E60">
        <w:rPr>
          <w:rFonts w:ascii="Garamond" w:hAnsi="Garamond"/>
          <w:bCs/>
          <w:iCs/>
          <w:sz w:val="20"/>
          <w:szCs w:val="20"/>
        </w:rPr>
        <w:t>27</w:t>
      </w:r>
      <w:r w:rsidR="00BC7A3B" w:rsidRPr="00155E60">
        <w:rPr>
          <w:rFonts w:ascii="Garamond" w:hAnsi="Garamond"/>
          <w:bCs/>
          <w:iCs/>
          <w:sz w:val="20"/>
          <w:szCs w:val="20"/>
        </w:rPr>
        <w:tab/>
      </w:r>
      <w:r w:rsidRPr="00155E60">
        <w:rPr>
          <w:rFonts w:ascii="Garamond" w:hAnsi="Garamond"/>
          <w:bCs/>
          <w:iCs/>
          <w:sz w:val="20"/>
          <w:szCs w:val="20"/>
        </w:rPr>
        <w:t xml:space="preserve">Chen HY, Chauhan SP. Electronic fetal monitoring and Caesarean section: A systematic review and meta-analysis. J Matern- Fetal </w:t>
      </w:r>
      <w:proofErr w:type="spellStart"/>
      <w:r w:rsidRPr="00155E60">
        <w:rPr>
          <w:rFonts w:ascii="Garamond" w:hAnsi="Garamond"/>
          <w:bCs/>
          <w:iCs/>
          <w:sz w:val="20"/>
          <w:szCs w:val="20"/>
        </w:rPr>
        <w:t>Neonat</w:t>
      </w:r>
      <w:proofErr w:type="spellEnd"/>
      <w:r w:rsidRPr="00155E60">
        <w:rPr>
          <w:rFonts w:ascii="Garamond" w:hAnsi="Garamond"/>
          <w:bCs/>
          <w:iCs/>
          <w:sz w:val="20"/>
          <w:szCs w:val="20"/>
        </w:rPr>
        <w:t xml:space="preserve"> Med 2020;33(10):1721-1728. </w:t>
      </w:r>
    </w:p>
    <w:p w14:paraId="58848B62" w14:textId="77777777" w:rsidR="00E077CE" w:rsidRDefault="00E077CE" w:rsidP="00155E60">
      <w:pPr>
        <w:rPr>
          <w:rFonts w:ascii="Garamond" w:hAnsi="Garamond"/>
          <w:bCs/>
          <w:iCs/>
          <w:sz w:val="20"/>
          <w:szCs w:val="20"/>
        </w:rPr>
      </w:pPr>
    </w:p>
    <w:p w14:paraId="0505F5D8" w14:textId="77777777" w:rsidR="00023B84" w:rsidRPr="00155E60" w:rsidRDefault="00023B84" w:rsidP="00155E60">
      <w:pPr>
        <w:rPr>
          <w:rFonts w:ascii="Garamond" w:hAnsi="Garamond"/>
          <w:bCs/>
          <w:iCs/>
          <w:sz w:val="20"/>
          <w:szCs w:val="20"/>
        </w:rPr>
      </w:pPr>
    </w:p>
    <w:sectPr w:rsidR="00023B84" w:rsidRPr="00155E60" w:rsidSect="003D02D5">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71623" w14:textId="77777777" w:rsidR="00D713E3" w:rsidRDefault="00D713E3" w:rsidP="00202B90">
      <w:r>
        <w:separator/>
      </w:r>
    </w:p>
  </w:endnote>
  <w:endnote w:type="continuationSeparator" w:id="0">
    <w:p w14:paraId="4D210AC9" w14:textId="77777777" w:rsidR="00D713E3" w:rsidRDefault="00D713E3"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9" w:name="_Hlk114232143"/>
    <w:bookmarkStart w:id="10"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9"/>
    <w:bookmarkEnd w:id="10"/>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3D4D4" w14:textId="77777777" w:rsidR="00D713E3" w:rsidRDefault="00D713E3" w:rsidP="00202B90">
      <w:bookmarkStart w:id="0" w:name="_Hlk191386689"/>
      <w:bookmarkEnd w:id="0"/>
      <w:r>
        <w:separator/>
      </w:r>
    </w:p>
  </w:footnote>
  <w:footnote w:type="continuationSeparator" w:id="0">
    <w:p w14:paraId="6788DA83" w14:textId="77777777" w:rsidR="00D713E3" w:rsidRDefault="00D713E3"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8"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8"/>
  <w:p w14:paraId="3B07C14B" w14:textId="77777777" w:rsidR="003A2D2B" w:rsidRPr="003A2D2B" w:rsidRDefault="003A2D2B" w:rsidP="00E94E49">
    <w:pPr>
      <w:pStyle w:val="Header"/>
      <w:tabs>
        <w:tab w:val="clear" w:pos="4320"/>
        <w:tab w:val="clear" w:pos="8640"/>
        <w:tab w:val="left" w:pos="630"/>
      </w:tabs>
      <w:jc w:val="both"/>
      <w:rPr>
        <w:rFonts w:ascii="Garamond" w:hAnsi="Garamond"/>
        <w:sz w:val="20"/>
        <w:szCs w:val="22"/>
      </w:rPr>
    </w:pPr>
    <w:r w:rsidRPr="003A2D2B">
      <w:rPr>
        <w:rFonts w:ascii="Garamond" w:hAnsi="Garamond"/>
        <w:sz w:val="20"/>
        <w:szCs w:val="22"/>
      </w:rPr>
      <w:t xml:space="preserve">A 5-Year Retrospective Review of Caesarean Sections among Primiparous </w:t>
    </w:r>
  </w:p>
  <w:p w14:paraId="5D172485" w14:textId="1FA5EDDE" w:rsidR="002238CA" w:rsidRPr="003A2D2B" w:rsidRDefault="003A2D2B" w:rsidP="00E94E49">
    <w:pPr>
      <w:pStyle w:val="Header"/>
      <w:tabs>
        <w:tab w:val="clear" w:pos="4320"/>
        <w:tab w:val="clear" w:pos="8640"/>
        <w:tab w:val="left" w:pos="630"/>
      </w:tabs>
      <w:jc w:val="both"/>
      <w:rPr>
        <w:rFonts w:ascii="Garamond" w:hAnsi="Garamond"/>
        <w:sz w:val="20"/>
        <w:szCs w:val="22"/>
        <w:lang w:val="en-GB"/>
      </w:rPr>
    </w:pPr>
    <w:r w:rsidRPr="003A2D2B">
      <w:rPr>
        <w:rFonts w:ascii="Garamond" w:hAnsi="Garamond"/>
        <w:sz w:val="20"/>
        <w:szCs w:val="22"/>
      </w:rPr>
      <w:t>Maduka</w:t>
    </w:r>
    <w:r w:rsidR="00155E60">
      <w:rPr>
        <w:rFonts w:ascii="Garamond" w:hAnsi="Garamond"/>
        <w:sz w:val="20"/>
        <w:szCs w:val="22"/>
      </w:rPr>
      <w:t xml:space="preserve"> N.</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1C464530" w14:textId="77777777" w:rsidR="003A2D2B" w:rsidRPr="003A2D2B" w:rsidRDefault="003A2D2B" w:rsidP="003A2D2B">
    <w:pPr>
      <w:pStyle w:val="Header"/>
      <w:tabs>
        <w:tab w:val="clear" w:pos="4320"/>
        <w:tab w:val="clear" w:pos="8640"/>
        <w:tab w:val="left" w:pos="630"/>
      </w:tabs>
      <w:jc w:val="both"/>
      <w:rPr>
        <w:rFonts w:ascii="Garamond" w:hAnsi="Garamond"/>
        <w:sz w:val="20"/>
        <w:szCs w:val="22"/>
      </w:rPr>
    </w:pPr>
    <w:r w:rsidRPr="003A2D2B">
      <w:rPr>
        <w:rFonts w:ascii="Garamond" w:hAnsi="Garamond"/>
        <w:sz w:val="20"/>
        <w:szCs w:val="22"/>
      </w:rPr>
      <w:t xml:space="preserve">A 5-Year Retrospective Review of Caesarean Sections among Primiparous </w:t>
    </w:r>
  </w:p>
  <w:p w14:paraId="4ED8F59D" w14:textId="66C2A5C8" w:rsidR="003A2D2B" w:rsidRPr="003A2D2B" w:rsidRDefault="003A2D2B" w:rsidP="003A2D2B">
    <w:pPr>
      <w:pStyle w:val="Header"/>
      <w:tabs>
        <w:tab w:val="clear" w:pos="4320"/>
        <w:tab w:val="clear" w:pos="8640"/>
        <w:tab w:val="left" w:pos="630"/>
      </w:tabs>
      <w:jc w:val="both"/>
      <w:rPr>
        <w:rFonts w:ascii="Garamond" w:hAnsi="Garamond"/>
        <w:sz w:val="20"/>
        <w:szCs w:val="22"/>
        <w:lang w:val="en-GB"/>
      </w:rPr>
    </w:pPr>
    <w:r w:rsidRPr="003A2D2B">
      <w:rPr>
        <w:rFonts w:ascii="Garamond" w:hAnsi="Garamond"/>
        <w:sz w:val="20"/>
        <w:szCs w:val="22"/>
      </w:rPr>
      <w:t xml:space="preserve">Maduka </w:t>
    </w:r>
    <w:r w:rsidR="00155E60">
      <w:rPr>
        <w:rFonts w:ascii="Garamond" w:hAnsi="Garamond"/>
        <w:sz w:val="20"/>
        <w:szCs w:val="22"/>
      </w:rPr>
      <w:t>N.</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25676215" w14:textId="77777777" w:rsidR="003A2D2B" w:rsidRPr="003A2D2B" w:rsidRDefault="003A2D2B" w:rsidP="003A2D2B">
    <w:pPr>
      <w:pStyle w:val="Header"/>
      <w:tabs>
        <w:tab w:val="clear" w:pos="4320"/>
        <w:tab w:val="clear" w:pos="8640"/>
        <w:tab w:val="left" w:pos="630"/>
      </w:tabs>
      <w:jc w:val="both"/>
      <w:rPr>
        <w:rFonts w:ascii="Garamond" w:hAnsi="Garamond"/>
        <w:sz w:val="20"/>
        <w:szCs w:val="22"/>
      </w:rPr>
    </w:pPr>
    <w:r w:rsidRPr="003A2D2B">
      <w:rPr>
        <w:rFonts w:ascii="Garamond" w:hAnsi="Garamond"/>
        <w:sz w:val="20"/>
        <w:szCs w:val="22"/>
      </w:rPr>
      <w:t xml:space="preserve">A 5-Year Retrospective Review of Caesarean Sections among Primiparous </w:t>
    </w:r>
  </w:p>
  <w:p w14:paraId="0A2A853E" w14:textId="60D31605" w:rsidR="003A2D2B" w:rsidRPr="003A2D2B" w:rsidRDefault="003A2D2B" w:rsidP="003A2D2B">
    <w:pPr>
      <w:pStyle w:val="Header"/>
      <w:tabs>
        <w:tab w:val="clear" w:pos="4320"/>
        <w:tab w:val="clear" w:pos="8640"/>
        <w:tab w:val="left" w:pos="630"/>
      </w:tabs>
      <w:jc w:val="both"/>
      <w:rPr>
        <w:rFonts w:ascii="Garamond" w:hAnsi="Garamond"/>
        <w:sz w:val="20"/>
        <w:szCs w:val="22"/>
        <w:lang w:val="en-GB"/>
      </w:rPr>
    </w:pPr>
    <w:r w:rsidRPr="003A2D2B">
      <w:rPr>
        <w:rFonts w:ascii="Garamond" w:hAnsi="Garamond"/>
        <w:sz w:val="20"/>
        <w:szCs w:val="22"/>
      </w:rPr>
      <w:t xml:space="preserve">Maduka </w:t>
    </w:r>
    <w:r w:rsidR="00155E60">
      <w:rPr>
        <w:rFonts w:ascii="Garamond" w:hAnsi="Garamond"/>
        <w:sz w:val="20"/>
        <w:szCs w:val="22"/>
      </w:rPr>
      <w:t>N.</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6"/>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8"/>
  </w:num>
  <w:num w:numId="13" w16cid:durableId="52851340">
    <w:abstractNumId w:val="19"/>
  </w:num>
  <w:num w:numId="14" w16cid:durableId="1055860988">
    <w:abstractNumId w:val="11"/>
  </w:num>
  <w:num w:numId="15" w16cid:durableId="1380934824">
    <w:abstractNumId w:val="20"/>
  </w:num>
  <w:num w:numId="16" w16cid:durableId="1314261793">
    <w:abstractNumId w:val="5"/>
  </w:num>
  <w:num w:numId="17" w16cid:durableId="1221361593">
    <w:abstractNumId w:val="23"/>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1"/>
  </w:num>
  <w:num w:numId="21" w16cid:durableId="299457719">
    <w:abstractNumId w:val="8"/>
  </w:num>
  <w:num w:numId="22" w16cid:durableId="1575044381">
    <w:abstractNumId w:val="17"/>
  </w:num>
  <w:num w:numId="23" w16cid:durableId="1550071572">
    <w:abstractNumId w:val="24"/>
  </w:num>
  <w:num w:numId="24" w16cid:durableId="1200505831">
    <w:abstractNumId w:val="22"/>
  </w:num>
  <w:num w:numId="25" w16cid:durableId="150119584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413B"/>
    <w:rsid w:val="0000642B"/>
    <w:rsid w:val="00006D9F"/>
    <w:rsid w:val="00012775"/>
    <w:rsid w:val="000132CD"/>
    <w:rsid w:val="000159A7"/>
    <w:rsid w:val="000236E6"/>
    <w:rsid w:val="00023B84"/>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1351"/>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5E60"/>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1364"/>
    <w:rsid w:val="00376CF8"/>
    <w:rsid w:val="0037723C"/>
    <w:rsid w:val="00377C61"/>
    <w:rsid w:val="00380E05"/>
    <w:rsid w:val="00382163"/>
    <w:rsid w:val="00382AAF"/>
    <w:rsid w:val="00386B3D"/>
    <w:rsid w:val="0039305C"/>
    <w:rsid w:val="0039476D"/>
    <w:rsid w:val="003949A7"/>
    <w:rsid w:val="003A0B40"/>
    <w:rsid w:val="003A2D2B"/>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0B9B"/>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5E8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375C"/>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077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51CD"/>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125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220F"/>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7650E"/>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C5796"/>
    <w:rsid w:val="00BC7A3B"/>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13E3"/>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077CE"/>
    <w:rsid w:val="00E13E2E"/>
    <w:rsid w:val="00E142FC"/>
    <w:rsid w:val="00E14730"/>
    <w:rsid w:val="00E1741A"/>
    <w:rsid w:val="00E227EE"/>
    <w:rsid w:val="00E34213"/>
    <w:rsid w:val="00E3427D"/>
    <w:rsid w:val="00E424C2"/>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1295"/>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6635"/>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3.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yperlink" Target="https://doi.org/10.9734/jammr/2021/v33i233119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32" Type="http://schemas.openxmlformats.org/officeDocument/2006/relationships/hyperlink" Target="http://www.nesgroup.org"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313" TargetMode="External"/><Relationship Id="rId28" Type="http://schemas.openxmlformats.org/officeDocument/2006/relationships/hyperlink" Target="https://doi.org/10.4314/ahs.v21i1.41" TargetMode="Externa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yperlink" Target="https://doi.org/10.11648/j.jgo.20241205.14"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313" TargetMode="External"/><Relationship Id="rId27" Type="http://schemas.openxmlformats.org/officeDocument/2006/relationships/image" Target="media/image5.png"/><Relationship Id="rId30" Type="http://schemas.openxmlformats.org/officeDocument/2006/relationships/hyperlink" Target="http://hdl.handle.net/20.500.12661/2508" TargetMode="External"/><Relationship Id="rId8" Type="http://schemas.openxmlformats.org/officeDocument/2006/relationships/hyperlink" Target="mailto:roymaduka@yahoo.com"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4015</Words>
  <Characters>22892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2026-04-06T07:39:00Z</dcterms:created>
  <dcterms:modified xsi:type="dcterms:W3CDTF">2026-04-06T07:39:00Z</dcterms:modified>
</cp:coreProperties>
</file>