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7C7580D1">
                <wp:simplePos x="0" y="0"/>
                <wp:positionH relativeFrom="column">
                  <wp:posOffset>-235390</wp:posOffset>
                </wp:positionH>
                <wp:positionV relativeFrom="paragraph">
                  <wp:posOffset>120241</wp:posOffset>
                </wp:positionV>
                <wp:extent cx="6419850" cy="1032095"/>
                <wp:effectExtent l="0" t="0" r="19050" b="1587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032095"/>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BEE92A6" id="Round Diagonal Corner Rectangle 262" o:spid="_x0000_s1026" style="position:absolute;margin-left:-18.55pt;margin-top:9.45pt;width:505.5pt;height:81.2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032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" path="m172019,l6419850,r,l6419850,860076v,95003,-77016,172019,-172019,172019l,1032095r,l,172019c,77016,77016,,172019,xe" fillcolor="#1a601c" strokecolor="#385723" strokeweight="1pt">
                <v:stroke joinstyle="miter"/>
                <v:path arrowok="t" o:connecttype="custom" o:connectlocs="172019,0;6419850,0;6419850,0;6419850,860076;6247831,1032095;0,1032095;0,1032095;0,172019;172019,0" o:connectangles="0,0,0,0,0,0,0,0,0"/>
              </v:shape>
            </w:pict>
          </mc:Fallback>
        </mc:AlternateContent>
      </w:r>
    </w:p>
    <w:p w14:paraId="55B35354" w14:textId="06D2F002" w:rsidR="002104DC" w:rsidRDefault="003A3D10" w:rsidP="002104DC">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3A3D10">
        <w:rPr>
          <w:rFonts w:ascii="Garamond" w:hAnsi="Garamond" w:cs="Times New Roman"/>
          <w:b/>
          <w:bCs/>
          <w:color w:val="FFFFFF" w:themeColor="background1"/>
          <w:sz w:val="32"/>
          <w:szCs w:val="32"/>
        </w:rPr>
        <w:t xml:space="preserve">Bridging Diabetes and Dental Care: Undiagnosed Diabetes Risk Among Dental Patients Using </w:t>
      </w:r>
      <w:r w:rsidR="004038B9" w:rsidRPr="003A3D10">
        <w:rPr>
          <w:rFonts w:ascii="Garamond" w:hAnsi="Garamond" w:cs="Times New Roman"/>
          <w:b/>
          <w:bCs/>
          <w:color w:val="FFFFFF" w:themeColor="background1"/>
          <w:sz w:val="32"/>
          <w:szCs w:val="32"/>
        </w:rPr>
        <w:t>FINDRISC</w:t>
      </w:r>
      <w:r w:rsidRPr="003A3D10">
        <w:rPr>
          <w:rFonts w:ascii="Garamond" w:hAnsi="Garamond" w:cs="Times New Roman"/>
          <w:b/>
          <w:bCs/>
          <w:color w:val="FFFFFF" w:themeColor="background1"/>
          <w:sz w:val="32"/>
          <w:szCs w:val="32"/>
        </w:rPr>
        <w:t xml:space="preserve"> Questionnaire in </w:t>
      </w:r>
      <w:r w:rsidR="004038B9">
        <w:rPr>
          <w:rFonts w:ascii="Garamond" w:hAnsi="Garamond" w:cs="Times New Roman"/>
          <w:b/>
          <w:bCs/>
          <w:color w:val="FFFFFF" w:themeColor="background1"/>
          <w:sz w:val="32"/>
          <w:szCs w:val="32"/>
        </w:rPr>
        <w:t>a</w:t>
      </w:r>
      <w:r w:rsidRPr="003A3D10">
        <w:rPr>
          <w:rFonts w:ascii="Garamond" w:hAnsi="Garamond" w:cs="Times New Roman"/>
          <w:b/>
          <w:bCs/>
          <w:color w:val="FFFFFF" w:themeColor="background1"/>
          <w:sz w:val="32"/>
          <w:szCs w:val="32"/>
        </w:rPr>
        <w:t xml:space="preserve"> Tertiary Hospital, Nigeria</w:t>
      </w:r>
    </w:p>
    <w:p w14:paraId="4DC36CCE" w14:textId="457D4F7A" w:rsidR="002104DC" w:rsidRDefault="002104DC" w:rsidP="002104DC">
      <w:pPr>
        <w:pBdr>
          <w:bottom w:val="single" w:sz="6" w:space="1" w:color="auto"/>
        </w:pBdr>
        <w:jc w:val="both"/>
        <w:rPr>
          <w:rFonts w:ascii="Garamond" w:hAnsi="Garamond"/>
          <w:b/>
          <w:bCs/>
          <w:i/>
          <w:iCs/>
          <w:color w:val="FFFFFF" w:themeColor="background1"/>
          <w:sz w:val="22"/>
          <w:szCs w:val="22"/>
          <w:lang w:val="en-GB"/>
        </w:rPr>
      </w:pPr>
      <w:r w:rsidRPr="002104DC">
        <w:rPr>
          <w:rFonts w:ascii="Garamond" w:hAnsi="Garamond"/>
          <w:b/>
          <w:bCs/>
          <w:i/>
          <w:iCs/>
          <w:color w:val="FFFFFF" w:themeColor="background1"/>
          <w:sz w:val="22"/>
          <w:szCs w:val="22"/>
          <w:vertAlign w:val="superscript"/>
          <w:lang w:val="en-GB"/>
        </w:rPr>
        <w:t>1</w:t>
      </w:r>
      <w:r w:rsidRPr="002104DC">
        <w:rPr>
          <w:rFonts w:ascii="Garamond" w:hAnsi="Garamond"/>
          <w:b/>
          <w:bCs/>
          <w:i/>
          <w:iCs/>
          <w:color w:val="FFFFFF" w:themeColor="background1"/>
          <w:sz w:val="22"/>
          <w:szCs w:val="22"/>
          <w:lang w:val="en-GB"/>
        </w:rPr>
        <w:t>Chidiebere Valentin</w:t>
      </w:r>
      <w:r>
        <w:rPr>
          <w:rFonts w:ascii="Garamond" w:hAnsi="Garamond"/>
          <w:b/>
          <w:bCs/>
          <w:i/>
          <w:iCs/>
          <w:color w:val="FFFFFF" w:themeColor="background1"/>
          <w:sz w:val="22"/>
          <w:szCs w:val="22"/>
          <w:lang w:val="en-GB"/>
        </w:rPr>
        <w:t>e</w:t>
      </w:r>
      <w:r w:rsidRPr="002104DC">
        <w:rPr>
          <w:rFonts w:ascii="Times New Roman" w:eastAsiaTheme="minorHAnsi" w:hAnsi="Times New Roman" w:cs="Times New Roman"/>
          <w:lang w:val="en-GB"/>
        </w:rPr>
        <w:t xml:space="preserve"> </w:t>
      </w:r>
      <w:proofErr w:type="spellStart"/>
      <w:r w:rsidRPr="002104DC">
        <w:rPr>
          <w:rFonts w:ascii="Garamond" w:hAnsi="Garamond"/>
          <w:b/>
          <w:bCs/>
          <w:i/>
          <w:iCs/>
          <w:color w:val="FFFFFF" w:themeColor="background1"/>
          <w:sz w:val="22"/>
          <w:szCs w:val="22"/>
          <w:lang w:val="en-GB"/>
        </w:rPr>
        <w:t>Ugwueze</w:t>
      </w:r>
      <w:proofErr w:type="spellEnd"/>
      <w:r w:rsidRPr="002104DC">
        <w:rPr>
          <w:rFonts w:ascii="Garamond" w:hAnsi="Garamond"/>
          <w:b/>
          <w:bCs/>
          <w:i/>
          <w:iCs/>
          <w:color w:val="FFFFFF" w:themeColor="background1"/>
          <w:sz w:val="22"/>
          <w:szCs w:val="22"/>
          <w:lang w:val="en-GB"/>
        </w:rPr>
        <w:t xml:space="preserve">, </w:t>
      </w:r>
      <w:r w:rsidRPr="002104DC">
        <w:rPr>
          <w:rFonts w:ascii="Garamond" w:hAnsi="Garamond"/>
          <w:b/>
          <w:bCs/>
          <w:i/>
          <w:iCs/>
          <w:color w:val="FFFFFF" w:themeColor="background1"/>
          <w:sz w:val="22"/>
          <w:szCs w:val="22"/>
          <w:vertAlign w:val="superscript"/>
          <w:lang w:val="en-GB"/>
        </w:rPr>
        <w:t>2</w:t>
      </w:r>
      <w:r w:rsidRPr="002104DC">
        <w:rPr>
          <w:rFonts w:ascii="Garamond" w:hAnsi="Garamond"/>
          <w:b/>
          <w:bCs/>
          <w:i/>
          <w:iCs/>
          <w:color w:val="FFFFFF" w:themeColor="background1"/>
          <w:sz w:val="22"/>
          <w:szCs w:val="22"/>
          <w:lang w:val="en-GB"/>
        </w:rPr>
        <w:t xml:space="preserve">Henry </w:t>
      </w:r>
      <w:proofErr w:type="spellStart"/>
      <w:r w:rsidRPr="002104DC">
        <w:rPr>
          <w:rFonts w:ascii="Garamond" w:hAnsi="Garamond"/>
          <w:b/>
          <w:bCs/>
          <w:i/>
          <w:iCs/>
          <w:color w:val="FFFFFF" w:themeColor="background1"/>
          <w:sz w:val="22"/>
          <w:szCs w:val="22"/>
          <w:lang w:val="en-GB"/>
        </w:rPr>
        <w:t>Uy</w:t>
      </w:r>
      <w:r>
        <w:rPr>
          <w:rFonts w:ascii="Garamond" w:hAnsi="Garamond"/>
          <w:b/>
          <w:bCs/>
          <w:i/>
          <w:iCs/>
          <w:color w:val="FFFFFF" w:themeColor="background1"/>
          <w:sz w:val="22"/>
          <w:szCs w:val="22"/>
          <w:lang w:val="en-GB"/>
        </w:rPr>
        <w:t>i</w:t>
      </w:r>
      <w:proofErr w:type="spellEnd"/>
      <w:r w:rsidRPr="002104DC">
        <w:rPr>
          <w:rFonts w:ascii="Times New Roman" w:eastAsiaTheme="minorHAnsi" w:hAnsi="Times New Roman" w:cs="Times New Roman"/>
          <w:lang w:val="en-GB"/>
        </w:rPr>
        <w:t xml:space="preserve"> </w:t>
      </w:r>
      <w:proofErr w:type="spellStart"/>
      <w:r w:rsidRPr="002104DC">
        <w:rPr>
          <w:rFonts w:ascii="Garamond" w:hAnsi="Garamond"/>
          <w:b/>
          <w:bCs/>
          <w:i/>
          <w:iCs/>
          <w:color w:val="FFFFFF" w:themeColor="background1"/>
          <w:sz w:val="22"/>
          <w:szCs w:val="22"/>
          <w:lang w:val="en-GB"/>
        </w:rPr>
        <w:t>Igbinedion</w:t>
      </w:r>
      <w:proofErr w:type="spellEnd"/>
      <w:r w:rsidRPr="002104DC">
        <w:rPr>
          <w:rFonts w:ascii="Garamond" w:hAnsi="Garamond"/>
          <w:b/>
          <w:bCs/>
          <w:i/>
          <w:iCs/>
          <w:color w:val="FFFFFF" w:themeColor="background1"/>
          <w:sz w:val="22"/>
          <w:szCs w:val="22"/>
          <w:lang w:val="en-GB"/>
        </w:rPr>
        <w:t xml:space="preserve">, </w:t>
      </w:r>
      <w:r w:rsidRPr="002104DC">
        <w:rPr>
          <w:rFonts w:ascii="Garamond" w:hAnsi="Garamond"/>
          <w:b/>
          <w:bCs/>
          <w:i/>
          <w:iCs/>
          <w:color w:val="FFFFFF" w:themeColor="background1"/>
          <w:sz w:val="22"/>
          <w:szCs w:val="22"/>
          <w:vertAlign w:val="superscript"/>
          <w:lang w:val="en-GB"/>
        </w:rPr>
        <w:t>3</w:t>
      </w:r>
      <w:r w:rsidRPr="002104DC">
        <w:rPr>
          <w:rFonts w:ascii="Garamond" w:hAnsi="Garamond"/>
          <w:b/>
          <w:bCs/>
          <w:i/>
          <w:iCs/>
          <w:color w:val="FFFFFF" w:themeColor="background1"/>
          <w:sz w:val="22"/>
          <w:szCs w:val="22"/>
          <w:lang w:val="en-GB"/>
        </w:rPr>
        <w:t>Cosmas Kenan</w:t>
      </w:r>
      <w:r>
        <w:rPr>
          <w:rFonts w:ascii="Garamond" w:hAnsi="Garamond"/>
          <w:b/>
          <w:bCs/>
          <w:i/>
          <w:iCs/>
          <w:color w:val="FFFFFF" w:themeColor="background1"/>
          <w:sz w:val="22"/>
          <w:szCs w:val="22"/>
          <w:lang w:val="en-GB"/>
        </w:rPr>
        <w:t xml:space="preserve"> Onah</w:t>
      </w:r>
      <w:r w:rsidRPr="002104DC">
        <w:rPr>
          <w:rFonts w:ascii="Garamond" w:hAnsi="Garamond"/>
          <w:b/>
          <w:bCs/>
          <w:i/>
          <w:iCs/>
          <w:color w:val="FFFFFF" w:themeColor="background1"/>
          <w:sz w:val="22"/>
          <w:szCs w:val="22"/>
          <w:lang w:val="en-GB"/>
        </w:rPr>
        <w:t xml:space="preserve">, </w:t>
      </w:r>
      <w:r w:rsidRPr="002104DC">
        <w:rPr>
          <w:rFonts w:ascii="Garamond" w:hAnsi="Garamond"/>
          <w:b/>
          <w:bCs/>
          <w:i/>
          <w:iCs/>
          <w:color w:val="FFFFFF" w:themeColor="background1"/>
          <w:sz w:val="22"/>
          <w:szCs w:val="22"/>
          <w:vertAlign w:val="superscript"/>
          <w:lang w:val="en-GB"/>
        </w:rPr>
        <w:t>2</w:t>
      </w:r>
      <w:r w:rsidRPr="002104DC">
        <w:rPr>
          <w:rFonts w:ascii="Garamond" w:hAnsi="Garamond"/>
          <w:b/>
          <w:bCs/>
          <w:i/>
          <w:iCs/>
          <w:color w:val="FFFFFF" w:themeColor="background1"/>
          <w:sz w:val="22"/>
          <w:szCs w:val="22"/>
          <w:lang w:val="en-GB"/>
        </w:rPr>
        <w:t xml:space="preserve">Elizabeth </w:t>
      </w:r>
      <w:proofErr w:type="spellStart"/>
      <w:r w:rsidRPr="002104DC">
        <w:rPr>
          <w:rFonts w:ascii="Garamond" w:hAnsi="Garamond"/>
          <w:b/>
          <w:bCs/>
          <w:i/>
          <w:iCs/>
          <w:color w:val="FFFFFF" w:themeColor="background1"/>
          <w:sz w:val="22"/>
          <w:szCs w:val="22"/>
          <w:lang w:val="en-GB"/>
        </w:rPr>
        <w:t>Obiamaka</w:t>
      </w:r>
      <w:proofErr w:type="spellEnd"/>
      <w:r>
        <w:rPr>
          <w:rFonts w:ascii="Garamond" w:hAnsi="Garamond"/>
          <w:b/>
          <w:bCs/>
          <w:i/>
          <w:iCs/>
          <w:color w:val="FFFFFF" w:themeColor="background1"/>
          <w:sz w:val="22"/>
          <w:szCs w:val="22"/>
          <w:lang w:val="en-GB"/>
        </w:rPr>
        <w:t xml:space="preserve"> Nwigwe</w:t>
      </w:r>
      <w:r w:rsidRPr="002104DC">
        <w:rPr>
          <w:rFonts w:ascii="Garamond" w:hAnsi="Garamond"/>
          <w:b/>
          <w:bCs/>
          <w:i/>
          <w:iCs/>
          <w:color w:val="FFFFFF" w:themeColor="background1"/>
          <w:sz w:val="22"/>
          <w:szCs w:val="22"/>
          <w:lang w:val="en-GB"/>
        </w:rPr>
        <w:t xml:space="preserve">, </w:t>
      </w:r>
      <w:r w:rsidRPr="002104DC">
        <w:rPr>
          <w:rFonts w:ascii="Garamond" w:hAnsi="Garamond"/>
          <w:b/>
          <w:bCs/>
          <w:i/>
          <w:iCs/>
          <w:color w:val="FFFFFF" w:themeColor="background1"/>
          <w:sz w:val="22"/>
          <w:szCs w:val="22"/>
          <w:vertAlign w:val="superscript"/>
          <w:lang w:val="en-GB"/>
        </w:rPr>
        <w:t>4</w:t>
      </w:r>
      <w:r w:rsidRPr="002104DC">
        <w:rPr>
          <w:rFonts w:ascii="Garamond" w:hAnsi="Garamond"/>
          <w:b/>
          <w:bCs/>
          <w:i/>
          <w:iCs/>
          <w:color w:val="FFFFFF" w:themeColor="background1"/>
          <w:sz w:val="22"/>
          <w:szCs w:val="22"/>
          <w:lang w:val="en-GB"/>
        </w:rPr>
        <w:t xml:space="preserve">Maris </w:t>
      </w:r>
      <w:proofErr w:type="spellStart"/>
      <w:r w:rsidRPr="002104DC">
        <w:rPr>
          <w:rFonts w:ascii="Garamond" w:hAnsi="Garamond"/>
          <w:b/>
          <w:bCs/>
          <w:i/>
          <w:iCs/>
          <w:color w:val="FFFFFF" w:themeColor="background1"/>
          <w:sz w:val="22"/>
          <w:szCs w:val="22"/>
          <w:lang w:val="en-GB"/>
        </w:rPr>
        <w:t>Unoma</w:t>
      </w:r>
      <w:proofErr w:type="spellEnd"/>
      <w:r>
        <w:rPr>
          <w:rFonts w:ascii="Garamond" w:hAnsi="Garamond"/>
          <w:b/>
          <w:bCs/>
          <w:i/>
          <w:iCs/>
          <w:color w:val="FFFFFF" w:themeColor="background1"/>
          <w:sz w:val="22"/>
          <w:szCs w:val="22"/>
          <w:lang w:val="en-GB"/>
        </w:rPr>
        <w:t xml:space="preserve"> </w:t>
      </w:r>
      <w:proofErr w:type="spellStart"/>
      <w:r>
        <w:rPr>
          <w:rFonts w:ascii="Garamond" w:hAnsi="Garamond"/>
          <w:b/>
          <w:bCs/>
          <w:i/>
          <w:iCs/>
          <w:color w:val="FFFFFF" w:themeColor="background1"/>
          <w:sz w:val="22"/>
          <w:szCs w:val="22"/>
          <w:lang w:val="en-GB"/>
        </w:rPr>
        <w:t>Ugwueze</w:t>
      </w:r>
      <w:proofErr w:type="spellEnd"/>
      <w:r w:rsidR="00111401">
        <w:rPr>
          <w:rFonts w:ascii="Garamond" w:hAnsi="Garamond"/>
          <w:b/>
          <w:bCs/>
          <w:i/>
          <w:iCs/>
          <w:color w:val="FFFFFF" w:themeColor="background1"/>
          <w:sz w:val="22"/>
          <w:szCs w:val="22"/>
          <w:lang w:val="en-GB"/>
        </w:rPr>
        <w:t xml:space="preserve"> </w:t>
      </w:r>
    </w:p>
    <w:p w14:paraId="0ADAFDD1" w14:textId="77777777" w:rsidR="002104DC" w:rsidRPr="002104DC" w:rsidRDefault="002104DC" w:rsidP="002104DC">
      <w:pPr>
        <w:pBdr>
          <w:bottom w:val="single" w:sz="6" w:space="1" w:color="auto"/>
        </w:pBdr>
        <w:jc w:val="both"/>
        <w:rPr>
          <w:rFonts w:ascii="Garamond" w:hAnsi="Garamond"/>
          <w:i/>
          <w:iCs/>
          <w:sz w:val="20"/>
          <w:szCs w:val="20"/>
          <w:lang w:val="en-GB"/>
        </w:rPr>
      </w:pPr>
      <w:bookmarkStart w:id="4" w:name="_Hlk209348096"/>
      <w:bookmarkEnd w:id="2"/>
      <w:bookmarkEnd w:id="3"/>
      <w:r w:rsidRPr="002104DC">
        <w:rPr>
          <w:rFonts w:ascii="Garamond" w:hAnsi="Garamond"/>
          <w:i/>
          <w:iCs/>
          <w:sz w:val="20"/>
          <w:szCs w:val="20"/>
          <w:vertAlign w:val="superscript"/>
          <w:lang w:val="en-GB"/>
        </w:rPr>
        <w:t>1</w:t>
      </w:r>
      <w:r w:rsidRPr="002104DC">
        <w:rPr>
          <w:rFonts w:ascii="Garamond" w:hAnsi="Garamond"/>
          <w:i/>
          <w:iCs/>
          <w:sz w:val="20"/>
          <w:szCs w:val="20"/>
          <w:lang w:val="en-GB"/>
        </w:rPr>
        <w:t xml:space="preserve">Department of Medicine, Alex-Ekwueme Federal University Teaching Hospital, </w:t>
      </w:r>
      <w:proofErr w:type="spellStart"/>
      <w:r w:rsidRPr="002104DC">
        <w:rPr>
          <w:rFonts w:ascii="Garamond" w:hAnsi="Garamond"/>
          <w:i/>
          <w:iCs/>
          <w:sz w:val="20"/>
          <w:szCs w:val="20"/>
          <w:lang w:val="en-GB"/>
        </w:rPr>
        <w:t>Abakaliki</w:t>
      </w:r>
      <w:proofErr w:type="spellEnd"/>
      <w:r w:rsidRPr="002104DC">
        <w:rPr>
          <w:rFonts w:ascii="Garamond" w:hAnsi="Garamond"/>
          <w:i/>
          <w:iCs/>
          <w:sz w:val="20"/>
          <w:szCs w:val="20"/>
          <w:lang w:val="en-GB"/>
        </w:rPr>
        <w:t xml:space="preserve">, Ebonyi state &amp; David Umahi Federal University of Health Sciences, </w:t>
      </w:r>
      <w:proofErr w:type="spellStart"/>
      <w:r w:rsidRPr="002104DC">
        <w:rPr>
          <w:rFonts w:ascii="Garamond" w:hAnsi="Garamond"/>
          <w:i/>
          <w:iCs/>
          <w:sz w:val="20"/>
          <w:szCs w:val="20"/>
          <w:lang w:val="en-GB"/>
        </w:rPr>
        <w:t>Uburu</w:t>
      </w:r>
      <w:proofErr w:type="spellEnd"/>
      <w:r w:rsidRPr="002104DC">
        <w:rPr>
          <w:rFonts w:ascii="Garamond" w:hAnsi="Garamond"/>
          <w:i/>
          <w:iCs/>
          <w:sz w:val="20"/>
          <w:szCs w:val="20"/>
          <w:lang w:val="en-GB"/>
        </w:rPr>
        <w:t>, Ebonyi state.</w:t>
      </w:r>
    </w:p>
    <w:p w14:paraId="0E47E6E9" w14:textId="77777777" w:rsidR="002104DC" w:rsidRPr="002104DC" w:rsidRDefault="002104DC" w:rsidP="002104DC">
      <w:pPr>
        <w:pBdr>
          <w:bottom w:val="single" w:sz="6" w:space="1" w:color="auto"/>
        </w:pBdr>
        <w:jc w:val="both"/>
        <w:rPr>
          <w:rFonts w:ascii="Garamond" w:hAnsi="Garamond"/>
          <w:i/>
          <w:iCs/>
          <w:sz w:val="20"/>
          <w:szCs w:val="20"/>
          <w:lang w:val="en-GB"/>
        </w:rPr>
      </w:pPr>
      <w:r w:rsidRPr="002104DC">
        <w:rPr>
          <w:rFonts w:ascii="Garamond" w:hAnsi="Garamond"/>
          <w:i/>
          <w:iCs/>
          <w:sz w:val="20"/>
          <w:szCs w:val="20"/>
          <w:vertAlign w:val="superscript"/>
          <w:lang w:val="en-GB"/>
        </w:rPr>
        <w:t>2</w:t>
      </w:r>
      <w:r w:rsidRPr="002104DC">
        <w:rPr>
          <w:rFonts w:ascii="Garamond" w:hAnsi="Garamond"/>
          <w:i/>
          <w:iCs/>
          <w:sz w:val="20"/>
          <w:szCs w:val="20"/>
          <w:lang w:val="en-GB"/>
        </w:rPr>
        <w:t xml:space="preserve">Department of Dentistry, Alex-Ekwueme Federal University Teaching Hospital, </w:t>
      </w:r>
      <w:proofErr w:type="spellStart"/>
      <w:r w:rsidRPr="002104DC">
        <w:rPr>
          <w:rFonts w:ascii="Garamond" w:hAnsi="Garamond"/>
          <w:i/>
          <w:iCs/>
          <w:sz w:val="20"/>
          <w:szCs w:val="20"/>
          <w:lang w:val="en-GB"/>
        </w:rPr>
        <w:t>Abakaliki</w:t>
      </w:r>
      <w:proofErr w:type="spellEnd"/>
      <w:r w:rsidRPr="002104DC">
        <w:rPr>
          <w:rFonts w:ascii="Garamond" w:hAnsi="Garamond"/>
          <w:i/>
          <w:iCs/>
          <w:sz w:val="20"/>
          <w:szCs w:val="20"/>
          <w:lang w:val="en-GB"/>
        </w:rPr>
        <w:t>, Ebonyi State.</w:t>
      </w:r>
    </w:p>
    <w:p w14:paraId="77724405" w14:textId="77777777" w:rsidR="002104DC" w:rsidRPr="002104DC" w:rsidRDefault="002104DC" w:rsidP="002104DC">
      <w:pPr>
        <w:pBdr>
          <w:bottom w:val="single" w:sz="6" w:space="1" w:color="auto"/>
        </w:pBdr>
        <w:jc w:val="both"/>
        <w:rPr>
          <w:rFonts w:ascii="Garamond" w:hAnsi="Garamond"/>
          <w:i/>
          <w:iCs/>
          <w:sz w:val="20"/>
          <w:szCs w:val="20"/>
          <w:lang w:val="en-GB"/>
        </w:rPr>
      </w:pPr>
      <w:r w:rsidRPr="002104DC">
        <w:rPr>
          <w:rFonts w:ascii="Garamond" w:hAnsi="Garamond"/>
          <w:i/>
          <w:iCs/>
          <w:sz w:val="20"/>
          <w:szCs w:val="20"/>
          <w:vertAlign w:val="superscript"/>
          <w:lang w:val="en-GB"/>
        </w:rPr>
        <w:t>3</w:t>
      </w:r>
      <w:r w:rsidRPr="002104DC">
        <w:rPr>
          <w:rFonts w:ascii="Garamond" w:hAnsi="Garamond"/>
          <w:i/>
          <w:iCs/>
          <w:sz w:val="20"/>
          <w:szCs w:val="20"/>
          <w:lang w:val="en-GB"/>
        </w:rPr>
        <w:t xml:space="preserve">Department of Community Medicine, Alex-Ekwueme Federal University </w:t>
      </w:r>
      <w:proofErr w:type="spellStart"/>
      <w:r w:rsidRPr="002104DC">
        <w:rPr>
          <w:rFonts w:ascii="Garamond" w:hAnsi="Garamond"/>
          <w:i/>
          <w:iCs/>
          <w:sz w:val="20"/>
          <w:szCs w:val="20"/>
          <w:lang w:val="en-GB"/>
        </w:rPr>
        <w:t>Ndufu</w:t>
      </w:r>
      <w:proofErr w:type="spellEnd"/>
      <w:r w:rsidRPr="002104DC">
        <w:rPr>
          <w:rFonts w:ascii="Garamond" w:hAnsi="Garamond"/>
          <w:i/>
          <w:iCs/>
          <w:sz w:val="20"/>
          <w:szCs w:val="20"/>
          <w:lang w:val="en-GB"/>
        </w:rPr>
        <w:t xml:space="preserve"> Alike </w:t>
      </w:r>
      <w:proofErr w:type="spellStart"/>
      <w:r w:rsidRPr="002104DC">
        <w:rPr>
          <w:rFonts w:ascii="Garamond" w:hAnsi="Garamond"/>
          <w:i/>
          <w:iCs/>
          <w:sz w:val="20"/>
          <w:szCs w:val="20"/>
          <w:lang w:val="en-GB"/>
        </w:rPr>
        <w:t>Ikwo</w:t>
      </w:r>
      <w:proofErr w:type="spellEnd"/>
      <w:r w:rsidRPr="002104DC">
        <w:rPr>
          <w:rFonts w:ascii="Garamond" w:hAnsi="Garamond"/>
          <w:i/>
          <w:iCs/>
          <w:sz w:val="20"/>
          <w:szCs w:val="20"/>
          <w:lang w:val="en-GB"/>
        </w:rPr>
        <w:t>, Ebonyi State</w:t>
      </w:r>
    </w:p>
    <w:p w14:paraId="75A869AD" w14:textId="5B631ED6" w:rsidR="002104DC" w:rsidRPr="002104DC" w:rsidRDefault="002104DC" w:rsidP="002104DC">
      <w:pPr>
        <w:pBdr>
          <w:bottom w:val="single" w:sz="6" w:space="1" w:color="auto"/>
        </w:pBdr>
        <w:jc w:val="both"/>
        <w:rPr>
          <w:rFonts w:ascii="Garamond" w:hAnsi="Garamond"/>
          <w:i/>
          <w:iCs/>
          <w:sz w:val="20"/>
          <w:szCs w:val="20"/>
          <w:lang w:val="en-GB"/>
        </w:rPr>
      </w:pPr>
      <w:r w:rsidRPr="002104DC">
        <w:rPr>
          <w:rFonts w:ascii="Garamond" w:hAnsi="Garamond"/>
          <w:i/>
          <w:iCs/>
          <w:sz w:val="20"/>
          <w:szCs w:val="20"/>
          <w:vertAlign w:val="superscript"/>
          <w:lang w:val="en-GB"/>
        </w:rPr>
        <w:t>4</w:t>
      </w:r>
      <w:r w:rsidRPr="002104DC">
        <w:rPr>
          <w:rFonts w:ascii="Garamond" w:hAnsi="Garamond"/>
          <w:i/>
          <w:iCs/>
          <w:sz w:val="20"/>
          <w:szCs w:val="20"/>
          <w:lang w:val="en-GB"/>
        </w:rPr>
        <w:t xml:space="preserve">Department of Nursing Sciences, David Umahi Federal University of Health Sciences, </w:t>
      </w:r>
      <w:proofErr w:type="spellStart"/>
      <w:r w:rsidRPr="002104DC">
        <w:rPr>
          <w:rFonts w:ascii="Garamond" w:hAnsi="Garamond"/>
          <w:i/>
          <w:iCs/>
          <w:sz w:val="20"/>
          <w:szCs w:val="20"/>
          <w:lang w:val="en-GB"/>
        </w:rPr>
        <w:t>Uburu</w:t>
      </w:r>
      <w:proofErr w:type="spellEnd"/>
      <w:r w:rsidRPr="002104DC">
        <w:rPr>
          <w:rFonts w:ascii="Garamond" w:hAnsi="Garamond"/>
          <w:i/>
          <w:iCs/>
          <w:sz w:val="20"/>
          <w:szCs w:val="20"/>
          <w:lang w:val="en-GB"/>
        </w:rPr>
        <w:t xml:space="preserve">, Ebonyi State. </w:t>
      </w:r>
    </w:p>
    <w:p w14:paraId="38A746D6" w14:textId="77777777" w:rsidR="002104DC" w:rsidRDefault="002104DC" w:rsidP="00F20CA0">
      <w:pPr>
        <w:pBdr>
          <w:bottom w:val="single" w:sz="6" w:space="1" w:color="auto"/>
        </w:pBdr>
        <w:jc w:val="both"/>
        <w:rPr>
          <w:rFonts w:ascii="Garamond" w:hAnsi="Garamond"/>
          <w:bCs/>
          <w:i/>
          <w:iCs/>
          <w:sz w:val="20"/>
          <w:szCs w:val="20"/>
        </w:rPr>
      </w:pPr>
    </w:p>
    <w:bookmarkEnd w:id="4"/>
    <w:p w14:paraId="383497D2" w14:textId="77777777" w:rsidR="002104DC" w:rsidRPr="002104DC" w:rsidRDefault="001D4D3C" w:rsidP="002104DC">
      <w:pPr>
        <w:pBdr>
          <w:bottom w:val="single" w:sz="6" w:space="1" w:color="auto"/>
        </w:pBdr>
        <w:jc w:val="both"/>
        <w:rPr>
          <w:rFonts w:ascii="Garamond" w:hAnsi="Garamond"/>
          <w:bCs/>
          <w:sz w:val="20"/>
          <w:szCs w:val="20"/>
          <w:lang w:val="en-GB"/>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2104DC" w:rsidRPr="002104DC">
        <w:rPr>
          <w:rFonts w:ascii="Garamond" w:hAnsi="Garamond" w:cs="Segoe UI"/>
          <w:b/>
          <w:bCs/>
          <w:sz w:val="20"/>
          <w:szCs w:val="20"/>
          <w:shd w:val="clear" w:color="auto" w:fill="FFFFFF"/>
          <w:lang w:val="en-GB"/>
        </w:rPr>
        <w:t>Chidiebere Valentine Ugwueze</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F20CA0" w:rsidRPr="00F20CA0">
        <w:rPr>
          <w:rFonts w:ascii="Garamond" w:hAnsi="Garamond"/>
          <w:bCs/>
          <w:sz w:val="20"/>
          <w:szCs w:val="20"/>
        </w:rPr>
        <w:t xml:space="preserve">Department </w:t>
      </w:r>
      <w:r w:rsidR="002104DC" w:rsidRPr="002104DC">
        <w:rPr>
          <w:rFonts w:ascii="Garamond" w:hAnsi="Garamond"/>
          <w:bCs/>
          <w:sz w:val="20"/>
          <w:szCs w:val="20"/>
          <w:lang w:val="en-GB"/>
        </w:rPr>
        <w:t xml:space="preserve">of Medicine, Alex-Ekwueme Federal University Teaching Hospital, </w:t>
      </w:r>
      <w:proofErr w:type="spellStart"/>
      <w:r w:rsidR="002104DC" w:rsidRPr="002104DC">
        <w:rPr>
          <w:rFonts w:ascii="Garamond" w:hAnsi="Garamond"/>
          <w:bCs/>
          <w:sz w:val="20"/>
          <w:szCs w:val="20"/>
          <w:lang w:val="en-GB"/>
        </w:rPr>
        <w:t>Abakaliki</w:t>
      </w:r>
      <w:proofErr w:type="spellEnd"/>
      <w:r w:rsidR="002104DC" w:rsidRPr="002104DC">
        <w:rPr>
          <w:rFonts w:ascii="Garamond" w:hAnsi="Garamond"/>
          <w:bCs/>
          <w:sz w:val="20"/>
          <w:szCs w:val="20"/>
          <w:lang w:val="en-GB"/>
        </w:rPr>
        <w:t xml:space="preserve">, Ebonyi state &amp; David Umahi Federal University of Health Sciences, </w:t>
      </w:r>
      <w:proofErr w:type="spellStart"/>
      <w:r w:rsidR="002104DC" w:rsidRPr="002104DC">
        <w:rPr>
          <w:rFonts w:ascii="Garamond" w:hAnsi="Garamond"/>
          <w:bCs/>
          <w:sz w:val="20"/>
          <w:szCs w:val="20"/>
          <w:lang w:val="en-GB"/>
        </w:rPr>
        <w:t>Uburu</w:t>
      </w:r>
      <w:proofErr w:type="spellEnd"/>
      <w:r w:rsidR="002104DC" w:rsidRPr="002104DC">
        <w:rPr>
          <w:rFonts w:ascii="Garamond" w:hAnsi="Garamond"/>
          <w:bCs/>
          <w:sz w:val="20"/>
          <w:szCs w:val="20"/>
          <w:lang w:val="en-GB"/>
        </w:rPr>
        <w:t>, Ebonyi state.</w:t>
      </w:r>
    </w:p>
    <w:p w14:paraId="49C473A5" w14:textId="4CE1DF14" w:rsidR="002104DC" w:rsidRDefault="00111401" w:rsidP="00855308">
      <w:pPr>
        <w:pBdr>
          <w:bottom w:val="single" w:sz="6" w:space="1" w:color="auto"/>
        </w:pBdr>
        <w:jc w:val="both"/>
        <w:rPr>
          <w:rFonts w:ascii="Garamond" w:hAnsi="Garamond"/>
          <w:bCs/>
          <w:sz w:val="20"/>
          <w:szCs w:val="20"/>
          <w:u w:val="single"/>
          <w:lang w:val="en-GB"/>
        </w:rPr>
      </w:pPr>
      <w:hyperlink r:id="rId8" w:history="1">
        <w:r w:rsidRPr="00A703B8">
          <w:rPr>
            <w:rStyle w:val="Hyperlink"/>
            <w:rFonts w:ascii="Garamond" w:hAnsi="Garamond"/>
            <w:bCs/>
            <w:sz w:val="20"/>
            <w:szCs w:val="20"/>
            <w:lang w:val="en-GB"/>
          </w:rPr>
          <w:t>valenchidi@gmail.com: +2347030285468</w:t>
        </w:r>
      </w:hyperlink>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4B6AEED5"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395CB3">
        <w:rPr>
          <w:rFonts w:ascii="Garamond" w:hAnsi="Garamond"/>
          <w:sz w:val="16"/>
          <w:szCs w:val="16"/>
        </w:rPr>
        <w:t>29</w:t>
      </w:r>
      <w:r w:rsidR="00943E61" w:rsidRPr="00F30FAF">
        <w:rPr>
          <w:rFonts w:ascii="Garamond" w:hAnsi="Garamond"/>
          <w:sz w:val="16"/>
          <w:szCs w:val="16"/>
        </w:rPr>
        <w:t xml:space="preserve"> </w:t>
      </w:r>
      <w:r w:rsidR="00395CB3">
        <w:rPr>
          <w:rFonts w:ascii="Garamond" w:hAnsi="Garamond"/>
          <w:sz w:val="16"/>
          <w:szCs w:val="16"/>
        </w:rPr>
        <w:t>January</w:t>
      </w:r>
      <w:r w:rsidR="00943E61" w:rsidRPr="00F30FAF">
        <w:rPr>
          <w:rFonts w:ascii="Garamond" w:hAnsi="Garamond"/>
          <w:sz w:val="16"/>
          <w:szCs w:val="16"/>
        </w:rPr>
        <w:t xml:space="preserve"> 202</w:t>
      </w:r>
      <w:r w:rsidR="00395CB3">
        <w:rPr>
          <w:rFonts w:ascii="Garamond" w:hAnsi="Garamond"/>
          <w:sz w:val="16"/>
          <w:szCs w:val="16"/>
        </w:rPr>
        <w:t>6</w:t>
      </w:r>
      <w:r w:rsidR="00943E61" w:rsidRPr="00F30FAF">
        <w:rPr>
          <w:rFonts w:ascii="Garamond" w:hAnsi="Garamond"/>
          <w:sz w:val="16"/>
          <w:szCs w:val="16"/>
        </w:rPr>
        <w:t xml:space="preserve">, Reviewed </w:t>
      </w:r>
      <w:r w:rsidR="002104DC">
        <w:rPr>
          <w:rFonts w:ascii="Garamond" w:hAnsi="Garamond"/>
          <w:sz w:val="16"/>
          <w:szCs w:val="16"/>
        </w:rPr>
        <w:t>14</w:t>
      </w:r>
      <w:r w:rsidR="00943E61" w:rsidRPr="00F30FAF">
        <w:rPr>
          <w:rFonts w:ascii="Garamond" w:hAnsi="Garamond"/>
          <w:sz w:val="16"/>
          <w:szCs w:val="16"/>
        </w:rPr>
        <w:t xml:space="preserve"> </w:t>
      </w:r>
      <w:r w:rsidR="002104DC">
        <w:rPr>
          <w:rFonts w:ascii="Garamond" w:hAnsi="Garamond"/>
          <w:sz w:val="16"/>
          <w:szCs w:val="16"/>
        </w:rPr>
        <w:t>February</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6E7C1C84" w:rsidR="006732D7" w:rsidRPr="000931E7" w:rsidRDefault="00A943F9" w:rsidP="006732D7">
      <w:pPr>
        <w:jc w:val="both"/>
        <w:rPr>
          <w:rFonts w:ascii="Garamond" w:hAnsi="Garamond"/>
          <w:sz w:val="22"/>
          <w:szCs w:val="22"/>
        </w:rPr>
      </w:pPr>
      <w:r w:rsidRPr="000931E7">
        <w:rPr>
          <w:rFonts w:ascii="Garamond" w:hAnsi="Garamond"/>
          <w:b/>
          <w:sz w:val="22"/>
          <w:szCs w:val="20"/>
        </w:rPr>
        <w:t>ABSTRACT</w:t>
      </w:r>
    </w:p>
    <w:p w14:paraId="7C60F3F6" w14:textId="77777777" w:rsidR="00111401" w:rsidRDefault="0017507F" w:rsidP="007948D0">
      <w:pPr>
        <w:jc w:val="both"/>
        <w:rPr>
          <w:rFonts w:ascii="Garamond" w:eastAsiaTheme="minorHAnsi" w:hAnsi="Garamond" w:cstheme="minorHAnsi"/>
          <w:b/>
          <w:bCs/>
          <w:sz w:val="20"/>
          <w:szCs w:val="20"/>
          <w:lang w:val="en-GB"/>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7948D0" w:rsidRPr="007948D0">
        <w:rPr>
          <w:rFonts w:ascii="Garamond" w:eastAsiaTheme="minorHAnsi" w:hAnsi="Garamond" w:cstheme="minorHAnsi"/>
          <w:bCs/>
          <w:sz w:val="20"/>
          <w:szCs w:val="20"/>
        </w:rPr>
        <w:t xml:space="preserve"> Diabetes risk assessment is vital to the prevention of complications arising from diabetes mellitus. Finish diabetes risk score (FINDRISC) is one of the vital instruments for diabetes risk evaluation.</w:t>
      </w:r>
      <w:r w:rsidR="007948D0" w:rsidRPr="007948D0">
        <w:rPr>
          <w:rFonts w:ascii="Garamond" w:eastAsiaTheme="minorHAnsi" w:hAnsi="Garamond" w:cstheme="minorHAnsi"/>
          <w:bCs/>
          <w:sz w:val="20"/>
          <w:szCs w:val="20"/>
          <w:lang w:val="en-GB"/>
        </w:rPr>
        <w:t xml:space="preserve"> The aim of the study was to determine the risk scores and risk factors of diabetes mellitus among participants using FINDRISC and self-designed questionnaires.</w:t>
      </w:r>
      <w:r w:rsidR="007948D0" w:rsidRPr="007948D0">
        <w:rPr>
          <w:rFonts w:ascii="Garamond" w:eastAsiaTheme="minorHAnsi" w:hAnsi="Garamond" w:cstheme="minorHAnsi"/>
          <w:b/>
          <w:bCs/>
          <w:sz w:val="20"/>
          <w:szCs w:val="20"/>
          <w:lang w:val="en-GB"/>
        </w:rPr>
        <w:t xml:space="preserve"> </w:t>
      </w:r>
    </w:p>
    <w:p w14:paraId="5A263D2B" w14:textId="662A35DB" w:rsidR="007948D0" w:rsidRPr="007948D0" w:rsidRDefault="007948D0" w:rsidP="007948D0">
      <w:pPr>
        <w:jc w:val="both"/>
        <w:rPr>
          <w:rFonts w:ascii="Garamond" w:eastAsiaTheme="minorHAnsi" w:hAnsi="Garamond" w:cstheme="minorHAnsi"/>
          <w:bCs/>
          <w:sz w:val="20"/>
          <w:szCs w:val="20"/>
          <w:lang w:val="en-GB"/>
        </w:rPr>
      </w:pPr>
      <w:r w:rsidRPr="007948D0">
        <w:rPr>
          <w:rFonts w:ascii="Garamond" w:eastAsiaTheme="minorHAnsi" w:hAnsi="Garamond" w:cstheme="minorHAnsi"/>
          <w:b/>
          <w:bCs/>
          <w:sz w:val="20"/>
          <w:szCs w:val="20"/>
          <w:lang w:val="en-GB"/>
        </w:rPr>
        <w:t xml:space="preserve">Methods: </w:t>
      </w:r>
      <w:r w:rsidRPr="007948D0">
        <w:rPr>
          <w:rFonts w:ascii="Garamond" w:eastAsiaTheme="minorHAnsi" w:hAnsi="Garamond" w:cstheme="minorHAnsi"/>
          <w:bCs/>
          <w:sz w:val="20"/>
          <w:szCs w:val="20"/>
          <w:lang w:val="en-GB"/>
        </w:rPr>
        <w:t xml:space="preserve"> The study was a cross sectional, analytic study in which 239 patients participated after obtaining informed consent. The FINDRISC questionnaires were self- administered to the participants and analysed using SPSS version 25. </w:t>
      </w:r>
    </w:p>
    <w:p w14:paraId="08056EC5" w14:textId="77777777" w:rsidR="007948D0" w:rsidRPr="007948D0" w:rsidRDefault="007948D0" w:rsidP="007948D0">
      <w:pPr>
        <w:jc w:val="both"/>
        <w:rPr>
          <w:rFonts w:ascii="Garamond" w:eastAsiaTheme="minorHAnsi" w:hAnsi="Garamond" w:cstheme="minorHAnsi"/>
          <w:bCs/>
          <w:sz w:val="20"/>
          <w:szCs w:val="20"/>
          <w:lang w:val="en-GB"/>
        </w:rPr>
      </w:pPr>
      <w:r w:rsidRPr="007948D0">
        <w:rPr>
          <w:rFonts w:ascii="Garamond" w:eastAsiaTheme="minorHAnsi" w:hAnsi="Garamond" w:cstheme="minorHAnsi"/>
          <w:b/>
          <w:bCs/>
          <w:sz w:val="20"/>
          <w:szCs w:val="20"/>
          <w:lang w:val="en-GB"/>
        </w:rPr>
        <w:t>Results</w:t>
      </w:r>
      <w:r w:rsidRPr="007948D0">
        <w:rPr>
          <w:rFonts w:ascii="Garamond" w:eastAsiaTheme="minorHAnsi" w:hAnsi="Garamond" w:cstheme="minorHAnsi"/>
          <w:bCs/>
          <w:sz w:val="20"/>
          <w:szCs w:val="20"/>
          <w:lang w:val="en-GB"/>
        </w:rPr>
        <w:t xml:space="preserve">: The participants included 111 males and 128 females respectively.  The average age of participants was 38.3±13.9 years. Majority (70.7%) of participants had low risk score for diabetes. Mild and moderate risk scores were obtained in 22.6% and 3.8% of participants respectively. The average risk score for Type 2 DM using FINDRISC score was 4.9±3.9 with a range of 0.0 to19.0. The predictors of type 2 DM were: age ≥ 38 years, non-involvement in exercise for 30 minutes for a period of 5 days, higher than normal BMI, and central obesity.  The self- reported prevalence of diabetes was 3.9%. Among those with family history of diabetes, 4.2%, 4.6% and 2.9% involved the father, mother and siblings respectively. About 54.8% of 221 respondents have never been screened for diabetes </w:t>
      </w:r>
    </w:p>
    <w:p w14:paraId="53772E5E" w14:textId="77777777" w:rsidR="007948D0" w:rsidRPr="007948D0" w:rsidRDefault="007948D0" w:rsidP="007948D0">
      <w:pPr>
        <w:jc w:val="both"/>
        <w:rPr>
          <w:rFonts w:ascii="Garamond" w:eastAsiaTheme="minorHAnsi" w:hAnsi="Garamond" w:cstheme="minorHAnsi"/>
          <w:bCs/>
          <w:sz w:val="20"/>
          <w:szCs w:val="20"/>
          <w:lang w:val="en-GB"/>
        </w:rPr>
      </w:pPr>
      <w:r w:rsidRPr="007948D0">
        <w:rPr>
          <w:rFonts w:ascii="Garamond" w:eastAsiaTheme="minorHAnsi" w:hAnsi="Garamond" w:cstheme="minorHAnsi"/>
          <w:b/>
          <w:bCs/>
          <w:sz w:val="20"/>
          <w:szCs w:val="20"/>
          <w:lang w:val="en-GB"/>
        </w:rPr>
        <w:t xml:space="preserve">Conclusion: </w:t>
      </w:r>
      <w:r w:rsidRPr="007948D0">
        <w:rPr>
          <w:rFonts w:ascii="Garamond" w:eastAsiaTheme="minorHAnsi" w:hAnsi="Garamond" w:cstheme="minorHAnsi"/>
          <w:bCs/>
          <w:sz w:val="20"/>
          <w:szCs w:val="20"/>
          <w:lang w:val="en-GB"/>
        </w:rPr>
        <w:t>FINDRISC scoring can be used to obtain a 10-year risk of developing diabetes mellitus thus, very effective in counselling participants</w:t>
      </w:r>
      <w:r w:rsidRPr="007948D0">
        <w:rPr>
          <w:rFonts w:ascii="Garamond" w:eastAsiaTheme="minorHAnsi" w:hAnsi="Garamond" w:cstheme="minorHAnsi"/>
          <w:b/>
          <w:bCs/>
          <w:sz w:val="20"/>
          <w:szCs w:val="20"/>
          <w:lang w:val="en-GB"/>
        </w:rPr>
        <w:t xml:space="preserve">. </w:t>
      </w:r>
      <w:r w:rsidRPr="007948D0">
        <w:rPr>
          <w:rFonts w:ascii="Garamond" w:eastAsiaTheme="minorHAnsi" w:hAnsi="Garamond" w:cstheme="minorHAnsi"/>
          <w:bCs/>
          <w:sz w:val="20"/>
          <w:szCs w:val="20"/>
          <w:lang w:val="en-GB"/>
        </w:rPr>
        <w:t>Dental clinic can be used as a focal point for DM screening</w:t>
      </w:r>
      <w:r w:rsidRPr="007948D0">
        <w:rPr>
          <w:rFonts w:ascii="Garamond" w:eastAsiaTheme="minorHAnsi" w:hAnsi="Garamond" w:cstheme="minorHAnsi"/>
          <w:b/>
          <w:bCs/>
          <w:sz w:val="20"/>
          <w:szCs w:val="20"/>
          <w:lang w:val="en-GB"/>
        </w:rPr>
        <w:t>.</w:t>
      </w:r>
      <w:r w:rsidRPr="007948D0">
        <w:rPr>
          <w:rFonts w:ascii="Garamond" w:eastAsiaTheme="minorHAnsi" w:hAnsi="Garamond" w:cstheme="minorHAnsi"/>
          <w:bCs/>
          <w:sz w:val="20"/>
          <w:szCs w:val="20"/>
          <w:lang w:val="en-GB"/>
        </w:rPr>
        <w:t xml:space="preserve"> </w:t>
      </w:r>
    </w:p>
    <w:p w14:paraId="1E3AABD6" w14:textId="2E7C29AB" w:rsidR="007948D0" w:rsidRPr="007948D0" w:rsidRDefault="007948D0" w:rsidP="007948D0">
      <w:pPr>
        <w:jc w:val="both"/>
        <w:rPr>
          <w:rFonts w:ascii="Garamond" w:eastAsiaTheme="minorHAnsi" w:hAnsi="Garamond" w:cstheme="minorHAnsi"/>
          <w:bCs/>
          <w:sz w:val="20"/>
          <w:szCs w:val="20"/>
          <w:lang w:val="en-GB"/>
        </w:rPr>
      </w:pPr>
      <w:r w:rsidRPr="00111401">
        <w:rPr>
          <w:rFonts w:ascii="Garamond" w:eastAsiaTheme="minorHAnsi" w:hAnsi="Garamond" w:cstheme="minorHAnsi"/>
          <w:b/>
          <w:sz w:val="20"/>
          <w:szCs w:val="20"/>
          <w:lang w:val="en-GB"/>
        </w:rPr>
        <w:t>Keywords:</w:t>
      </w:r>
      <w:r w:rsidRPr="007948D0">
        <w:rPr>
          <w:rFonts w:ascii="Garamond" w:eastAsiaTheme="minorHAnsi" w:hAnsi="Garamond" w:cstheme="minorHAnsi"/>
          <w:bCs/>
          <w:sz w:val="20"/>
          <w:szCs w:val="20"/>
          <w:lang w:val="en-GB"/>
        </w:rPr>
        <w:t xml:space="preserve"> FINDRISC, undiagnosed, diabetes risk, dental clinic. </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A943F9">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367"/>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48FD8204"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0D84C2F3">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4F7D34A9">
                <wp:simplePos x="0" y="0"/>
                <wp:positionH relativeFrom="margin">
                  <wp:posOffset>3254829</wp:posOffset>
                </wp:positionH>
                <wp:positionV relativeFrom="paragraph">
                  <wp:posOffset>29119</wp:posOffset>
                </wp:positionV>
                <wp:extent cx="2671639" cy="1099457"/>
                <wp:effectExtent l="0" t="0" r="8255" b="18415"/>
                <wp:wrapNone/>
                <wp:docPr id="8" name="Text Box 8"/>
                <wp:cNvGraphicFramePr/>
                <a:graphic xmlns:a="http://schemas.openxmlformats.org/drawingml/2006/main">
                  <a:graphicData uri="http://schemas.microsoft.com/office/word/2010/wordprocessingShape">
                    <wps:wsp>
                      <wps:cNvSpPr txBox="1"/>
                      <wps:spPr>
                        <a:xfrm>
                          <a:off x="0" y="0"/>
                          <a:ext cx="2671639" cy="1099457"/>
                        </a:xfrm>
                        <a:prstGeom prst="rect">
                          <a:avLst/>
                        </a:prstGeom>
                        <a:solidFill>
                          <a:sysClr val="window" lastClr="FFFFFF"/>
                        </a:solidFill>
                        <a:ln w="6350">
                          <a:solidFill>
                            <a:srgbClr val="70AD47">
                              <a:lumMod val="75000"/>
                            </a:srgbClr>
                          </a:solidFill>
                        </a:ln>
                      </wps:spPr>
                      <wps:txbx>
                        <w:txbxContent>
                          <w:p w14:paraId="19C0D551" w14:textId="30C15DD2" w:rsidR="00A943F9" w:rsidRPr="008D4B15" w:rsidRDefault="006716BF" w:rsidP="00A943F9">
                            <w:pPr>
                              <w:textAlignment w:val="baseline"/>
                              <w:rPr>
                                <w:rFonts w:ascii="Garamond" w:eastAsia="Times New Roman" w:hAnsi="Garamond" w:cs="Times New Roman"/>
                                <w:sz w:val="20"/>
                                <w:szCs w:val="20"/>
                                <w:lang w:val="en-NG" w:eastAsia="en-GB"/>
                              </w:rPr>
                            </w:pPr>
                            <w:proofErr w:type="spellStart"/>
                            <w:r w:rsidRPr="006716BF">
                              <w:rPr>
                                <w:rFonts w:ascii="Garamond" w:hAnsi="Garamond" w:cs="Segoe UI"/>
                                <w:i/>
                                <w:iCs/>
                                <w:sz w:val="20"/>
                                <w:szCs w:val="20"/>
                                <w:shd w:val="clear" w:color="auto" w:fill="FFFFFF"/>
                                <w:lang w:val="en-GB"/>
                              </w:rPr>
                              <w:t>Ugwueze</w:t>
                            </w:r>
                            <w:proofErr w:type="spellEnd"/>
                            <w:r w:rsidRPr="006716BF">
                              <w:rPr>
                                <w:rFonts w:ascii="Garamond" w:hAnsi="Garamond" w:cs="Segoe UI"/>
                                <w:i/>
                                <w:iCs/>
                                <w:sz w:val="20"/>
                                <w:szCs w:val="20"/>
                                <w:shd w:val="clear" w:color="auto" w:fill="FFFFFF"/>
                                <w:lang w:val="en-GB"/>
                              </w:rPr>
                              <w:t xml:space="preserve"> CV, </w:t>
                            </w:r>
                            <w:proofErr w:type="spellStart"/>
                            <w:r w:rsidRPr="006716BF">
                              <w:rPr>
                                <w:rFonts w:ascii="Garamond" w:hAnsi="Garamond" w:cs="Segoe UI"/>
                                <w:i/>
                                <w:iCs/>
                                <w:sz w:val="20"/>
                                <w:szCs w:val="20"/>
                                <w:shd w:val="clear" w:color="auto" w:fill="FFFFFF"/>
                                <w:lang w:val="en-GB"/>
                              </w:rPr>
                              <w:t>Igbinedion</w:t>
                            </w:r>
                            <w:proofErr w:type="spellEnd"/>
                            <w:r w:rsidRPr="006716BF">
                              <w:rPr>
                                <w:rFonts w:ascii="Garamond" w:hAnsi="Garamond" w:cs="Segoe UI"/>
                                <w:i/>
                                <w:iCs/>
                                <w:sz w:val="20"/>
                                <w:szCs w:val="20"/>
                                <w:shd w:val="clear" w:color="auto" w:fill="FFFFFF"/>
                                <w:lang w:val="en-GB"/>
                              </w:rPr>
                              <w:t xml:space="preserve"> HU, Onah CK, Nwigwe EO, </w:t>
                            </w:r>
                            <w:proofErr w:type="spellStart"/>
                            <w:r w:rsidRPr="006716BF">
                              <w:rPr>
                                <w:rFonts w:ascii="Garamond" w:hAnsi="Garamond" w:cs="Segoe UI"/>
                                <w:i/>
                                <w:iCs/>
                                <w:sz w:val="20"/>
                                <w:szCs w:val="20"/>
                                <w:shd w:val="clear" w:color="auto" w:fill="FFFFFF"/>
                                <w:lang w:val="en-GB"/>
                              </w:rPr>
                              <w:t>Ugwueze</w:t>
                            </w:r>
                            <w:proofErr w:type="spellEnd"/>
                            <w:r w:rsidRPr="006716BF">
                              <w:rPr>
                                <w:rFonts w:ascii="Garamond" w:hAnsi="Garamond" w:cs="Segoe UI"/>
                                <w:i/>
                                <w:iCs/>
                                <w:sz w:val="20"/>
                                <w:szCs w:val="20"/>
                                <w:shd w:val="clear" w:color="auto" w:fill="FFFFFF"/>
                                <w:lang w:val="en-GB"/>
                              </w:rPr>
                              <w:t xml:space="preserve"> MU. </w:t>
                            </w:r>
                            <w:r w:rsidR="007948D0" w:rsidRPr="006716BF">
                              <w:rPr>
                                <w:rFonts w:ascii="Garamond" w:hAnsi="Garamond" w:cs="Segoe UI"/>
                                <w:i/>
                                <w:iCs/>
                                <w:sz w:val="20"/>
                                <w:szCs w:val="20"/>
                                <w:shd w:val="clear" w:color="auto" w:fill="FFFFFF"/>
                              </w:rPr>
                              <w:t xml:space="preserve">Bridging </w:t>
                            </w:r>
                            <w:r w:rsidR="007948D0" w:rsidRPr="00111401">
                              <w:rPr>
                                <w:rFonts w:ascii="Garamond" w:hAnsi="Garamond" w:cs="Segoe UI"/>
                                <w:sz w:val="20"/>
                                <w:szCs w:val="20"/>
                                <w:shd w:val="clear" w:color="auto" w:fill="FFFFFF"/>
                              </w:rPr>
                              <w:t xml:space="preserve">Diabetes and Dental Care: Undiagnosed Diabetes Risk Among Dental Patients Using </w:t>
                            </w:r>
                            <w:r w:rsidR="00A943F9" w:rsidRPr="00111401">
                              <w:rPr>
                                <w:rFonts w:ascii="Garamond" w:hAnsi="Garamond" w:cs="Segoe UI"/>
                                <w:sz w:val="20"/>
                                <w:szCs w:val="20"/>
                                <w:shd w:val="clear" w:color="auto" w:fill="FFFFFF"/>
                              </w:rPr>
                              <w:t>FINDRISC</w:t>
                            </w:r>
                            <w:r w:rsidR="007948D0" w:rsidRPr="00111401">
                              <w:rPr>
                                <w:rFonts w:ascii="Garamond" w:hAnsi="Garamond" w:cs="Segoe UI"/>
                                <w:sz w:val="20"/>
                                <w:szCs w:val="20"/>
                                <w:shd w:val="clear" w:color="auto" w:fill="FFFFFF"/>
                              </w:rPr>
                              <w:t xml:space="preserve"> Questionnaire in A Tertiary Hospital, Nigeria.</w:t>
                            </w:r>
                            <w:r w:rsidR="007948D0" w:rsidRPr="006716BF">
                              <w:rPr>
                                <w:rFonts w:ascii="Garamond" w:hAnsi="Garamond" w:cs="Segoe UI"/>
                                <w:i/>
                                <w:iCs/>
                                <w:sz w:val="20"/>
                                <w:szCs w:val="20"/>
                                <w:shd w:val="clear" w:color="auto" w:fill="FFFFFF"/>
                              </w:rPr>
                              <w:t xml:space="preserve"> </w:t>
                            </w:r>
                            <w:r w:rsidR="00576722" w:rsidRPr="006716BF">
                              <w:rPr>
                                <w:rFonts w:ascii="Garamond" w:hAnsi="Garamond" w:cs="Segoe UI"/>
                                <w:color w:val="000000" w:themeColor="text1"/>
                                <w:sz w:val="20"/>
                                <w:szCs w:val="20"/>
                                <w:shd w:val="clear" w:color="auto" w:fill="FFFFFF"/>
                              </w:rPr>
                              <w:t>The Nigerian Health Journal 202</w:t>
                            </w:r>
                            <w:r w:rsidR="00347612" w:rsidRPr="006716BF">
                              <w:rPr>
                                <w:rFonts w:ascii="Garamond" w:hAnsi="Garamond" w:cs="Segoe UI"/>
                                <w:color w:val="000000" w:themeColor="text1"/>
                                <w:sz w:val="20"/>
                                <w:szCs w:val="20"/>
                                <w:shd w:val="clear" w:color="auto" w:fill="FFFFFF"/>
                              </w:rPr>
                              <w:t>6</w:t>
                            </w:r>
                            <w:r w:rsidR="00576722" w:rsidRPr="006716BF">
                              <w:rPr>
                                <w:rFonts w:ascii="Garamond" w:hAnsi="Garamond" w:cs="Segoe UI"/>
                                <w:color w:val="000000" w:themeColor="text1"/>
                                <w:sz w:val="20"/>
                                <w:szCs w:val="20"/>
                                <w:shd w:val="clear" w:color="auto" w:fill="FFFFFF"/>
                              </w:rPr>
                              <w:t>; 2</w:t>
                            </w:r>
                            <w:r w:rsidR="00347612" w:rsidRPr="006716BF">
                              <w:rPr>
                                <w:rFonts w:ascii="Garamond" w:hAnsi="Garamond" w:cs="Segoe UI"/>
                                <w:color w:val="000000" w:themeColor="text1"/>
                                <w:sz w:val="20"/>
                                <w:szCs w:val="20"/>
                                <w:shd w:val="clear" w:color="auto" w:fill="FFFFFF"/>
                              </w:rPr>
                              <w:t>6</w:t>
                            </w:r>
                            <w:r w:rsidR="00576722" w:rsidRPr="006716BF">
                              <w:rPr>
                                <w:rFonts w:ascii="Garamond" w:hAnsi="Garamond" w:cs="Segoe UI"/>
                                <w:color w:val="000000" w:themeColor="text1"/>
                                <w:sz w:val="20"/>
                                <w:szCs w:val="20"/>
                                <w:shd w:val="clear" w:color="auto" w:fill="FFFFFF"/>
                              </w:rPr>
                              <w:t>(</w:t>
                            </w:r>
                            <w:r w:rsidR="00347612" w:rsidRPr="006716BF">
                              <w:rPr>
                                <w:rFonts w:ascii="Garamond" w:hAnsi="Garamond" w:cs="Segoe UI"/>
                                <w:color w:val="000000" w:themeColor="text1"/>
                                <w:sz w:val="20"/>
                                <w:szCs w:val="20"/>
                                <w:shd w:val="clear" w:color="auto" w:fill="FFFFFF"/>
                              </w:rPr>
                              <w:t>1</w:t>
                            </w:r>
                            <w:r w:rsidR="00576722" w:rsidRPr="006716BF">
                              <w:rPr>
                                <w:rFonts w:ascii="Garamond" w:hAnsi="Garamond" w:cs="Segoe UI"/>
                                <w:color w:val="000000" w:themeColor="text1"/>
                                <w:sz w:val="20"/>
                                <w:szCs w:val="20"/>
                                <w:shd w:val="clear" w:color="auto" w:fill="FFFFFF"/>
                              </w:rPr>
                              <w:t>)</w:t>
                            </w:r>
                            <w:r w:rsidR="00A943F9">
                              <w:rPr>
                                <w:rFonts w:ascii="Garamond" w:hAnsi="Garamond" w:cs="Segoe UI"/>
                                <w:color w:val="000000" w:themeColor="text1"/>
                                <w:sz w:val="20"/>
                                <w:szCs w:val="20"/>
                                <w:shd w:val="clear" w:color="auto" w:fill="FFFFFF"/>
                              </w:rPr>
                              <w:t xml:space="preserve">:367 – 375. </w:t>
                            </w:r>
                            <w:hyperlink r:id="rId22" w:history="1">
                              <w:r w:rsidR="00A943F9" w:rsidRPr="008D4B15">
                                <w:rPr>
                                  <w:rStyle w:val="Hyperlink"/>
                                  <w:rFonts w:ascii="Garamond" w:hAnsi="Garamond" w:cs="Arial"/>
                                  <w:sz w:val="20"/>
                                  <w:szCs w:val="20"/>
                                </w:rPr>
                                <w:t>https://doi.org/10.71637/tnhj.v26i1.1317</w:t>
                              </w:r>
                            </w:hyperlink>
                          </w:p>
                          <w:p w14:paraId="65562D4D" w14:textId="3921626C" w:rsidR="00576722" w:rsidRPr="006716BF" w:rsidRDefault="00576722" w:rsidP="00A943F9">
                            <w:pPr>
                              <w:pBdr>
                                <w:bottom w:val="single" w:sz="6" w:space="1" w:color="auto"/>
                              </w:pBdr>
                              <w:rPr>
                                <w:rFonts w:ascii="Garamond" w:hAnsi="Garamond" w:cs="Segoe UI"/>
                                <w:sz w:val="20"/>
                                <w:szCs w:val="20"/>
                                <w:shd w:val="clear" w:color="auto" w:fill="FFFFFF"/>
                              </w:rPr>
                            </w:pPr>
                          </w:p>
                          <w:p w14:paraId="68F037F5" w14:textId="77777777" w:rsidR="00DD3D36" w:rsidRPr="007948D0" w:rsidRDefault="00DD3D36" w:rsidP="00A943F9">
                            <w:pPr>
                              <w:pBdr>
                                <w:bottom w:val="single" w:sz="6" w:space="1" w:color="auto"/>
                              </w:pBdr>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3pt;width:210.35pt;height:86.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" fillcolor="window" strokecolor="#548235" strokeweight=".5pt">
                <v:textbox>
                  <w:txbxContent>
                    <w:p w14:paraId="19C0D551" w14:textId="30C15DD2" w:rsidR="00A943F9" w:rsidRPr="008D4B15" w:rsidRDefault="006716BF" w:rsidP="00A943F9">
                      <w:pPr>
                        <w:textAlignment w:val="baseline"/>
                        <w:rPr>
                          <w:rFonts w:ascii="Garamond" w:eastAsia="Times New Roman" w:hAnsi="Garamond" w:cs="Times New Roman"/>
                          <w:sz w:val="20"/>
                          <w:szCs w:val="20"/>
                          <w:lang w:val="en-NG" w:eastAsia="en-GB"/>
                        </w:rPr>
                      </w:pPr>
                      <w:proofErr w:type="spellStart"/>
                      <w:r w:rsidRPr="006716BF">
                        <w:rPr>
                          <w:rFonts w:ascii="Garamond" w:hAnsi="Garamond" w:cs="Segoe UI"/>
                          <w:i/>
                          <w:iCs/>
                          <w:sz w:val="20"/>
                          <w:szCs w:val="20"/>
                          <w:shd w:val="clear" w:color="auto" w:fill="FFFFFF"/>
                          <w:lang w:val="en-GB"/>
                        </w:rPr>
                        <w:t>Ugwueze</w:t>
                      </w:r>
                      <w:proofErr w:type="spellEnd"/>
                      <w:r w:rsidRPr="006716BF">
                        <w:rPr>
                          <w:rFonts w:ascii="Garamond" w:hAnsi="Garamond" w:cs="Segoe UI"/>
                          <w:i/>
                          <w:iCs/>
                          <w:sz w:val="20"/>
                          <w:szCs w:val="20"/>
                          <w:shd w:val="clear" w:color="auto" w:fill="FFFFFF"/>
                          <w:lang w:val="en-GB"/>
                        </w:rPr>
                        <w:t xml:space="preserve"> CV, </w:t>
                      </w:r>
                      <w:proofErr w:type="spellStart"/>
                      <w:r w:rsidRPr="006716BF">
                        <w:rPr>
                          <w:rFonts w:ascii="Garamond" w:hAnsi="Garamond" w:cs="Segoe UI"/>
                          <w:i/>
                          <w:iCs/>
                          <w:sz w:val="20"/>
                          <w:szCs w:val="20"/>
                          <w:shd w:val="clear" w:color="auto" w:fill="FFFFFF"/>
                          <w:lang w:val="en-GB"/>
                        </w:rPr>
                        <w:t>Igbinedion</w:t>
                      </w:r>
                      <w:proofErr w:type="spellEnd"/>
                      <w:r w:rsidRPr="006716BF">
                        <w:rPr>
                          <w:rFonts w:ascii="Garamond" w:hAnsi="Garamond" w:cs="Segoe UI"/>
                          <w:i/>
                          <w:iCs/>
                          <w:sz w:val="20"/>
                          <w:szCs w:val="20"/>
                          <w:shd w:val="clear" w:color="auto" w:fill="FFFFFF"/>
                          <w:lang w:val="en-GB"/>
                        </w:rPr>
                        <w:t xml:space="preserve"> HU, Onah CK, Nwigwe EO, </w:t>
                      </w:r>
                      <w:proofErr w:type="spellStart"/>
                      <w:r w:rsidRPr="006716BF">
                        <w:rPr>
                          <w:rFonts w:ascii="Garamond" w:hAnsi="Garamond" w:cs="Segoe UI"/>
                          <w:i/>
                          <w:iCs/>
                          <w:sz w:val="20"/>
                          <w:szCs w:val="20"/>
                          <w:shd w:val="clear" w:color="auto" w:fill="FFFFFF"/>
                          <w:lang w:val="en-GB"/>
                        </w:rPr>
                        <w:t>Ugwueze</w:t>
                      </w:r>
                      <w:proofErr w:type="spellEnd"/>
                      <w:r w:rsidRPr="006716BF">
                        <w:rPr>
                          <w:rFonts w:ascii="Garamond" w:hAnsi="Garamond" w:cs="Segoe UI"/>
                          <w:i/>
                          <w:iCs/>
                          <w:sz w:val="20"/>
                          <w:szCs w:val="20"/>
                          <w:shd w:val="clear" w:color="auto" w:fill="FFFFFF"/>
                          <w:lang w:val="en-GB"/>
                        </w:rPr>
                        <w:t xml:space="preserve"> MU. </w:t>
                      </w:r>
                      <w:r w:rsidR="007948D0" w:rsidRPr="006716BF">
                        <w:rPr>
                          <w:rFonts w:ascii="Garamond" w:hAnsi="Garamond" w:cs="Segoe UI"/>
                          <w:i/>
                          <w:iCs/>
                          <w:sz w:val="20"/>
                          <w:szCs w:val="20"/>
                          <w:shd w:val="clear" w:color="auto" w:fill="FFFFFF"/>
                        </w:rPr>
                        <w:t xml:space="preserve">Bridging </w:t>
                      </w:r>
                      <w:r w:rsidR="007948D0" w:rsidRPr="00111401">
                        <w:rPr>
                          <w:rFonts w:ascii="Garamond" w:hAnsi="Garamond" w:cs="Segoe UI"/>
                          <w:sz w:val="20"/>
                          <w:szCs w:val="20"/>
                          <w:shd w:val="clear" w:color="auto" w:fill="FFFFFF"/>
                        </w:rPr>
                        <w:t xml:space="preserve">Diabetes and Dental Care: Undiagnosed Diabetes Risk Among Dental Patients Using </w:t>
                      </w:r>
                      <w:r w:rsidR="00A943F9" w:rsidRPr="00111401">
                        <w:rPr>
                          <w:rFonts w:ascii="Garamond" w:hAnsi="Garamond" w:cs="Segoe UI"/>
                          <w:sz w:val="20"/>
                          <w:szCs w:val="20"/>
                          <w:shd w:val="clear" w:color="auto" w:fill="FFFFFF"/>
                        </w:rPr>
                        <w:t>FINDRISC</w:t>
                      </w:r>
                      <w:r w:rsidR="007948D0" w:rsidRPr="00111401">
                        <w:rPr>
                          <w:rFonts w:ascii="Garamond" w:hAnsi="Garamond" w:cs="Segoe UI"/>
                          <w:sz w:val="20"/>
                          <w:szCs w:val="20"/>
                          <w:shd w:val="clear" w:color="auto" w:fill="FFFFFF"/>
                        </w:rPr>
                        <w:t xml:space="preserve"> Questionnaire in A Tertiary Hospital, Nigeria.</w:t>
                      </w:r>
                      <w:r w:rsidR="007948D0" w:rsidRPr="006716BF">
                        <w:rPr>
                          <w:rFonts w:ascii="Garamond" w:hAnsi="Garamond" w:cs="Segoe UI"/>
                          <w:i/>
                          <w:iCs/>
                          <w:sz w:val="20"/>
                          <w:szCs w:val="20"/>
                          <w:shd w:val="clear" w:color="auto" w:fill="FFFFFF"/>
                        </w:rPr>
                        <w:t xml:space="preserve"> </w:t>
                      </w:r>
                      <w:r w:rsidR="00576722" w:rsidRPr="006716BF">
                        <w:rPr>
                          <w:rFonts w:ascii="Garamond" w:hAnsi="Garamond" w:cs="Segoe UI"/>
                          <w:color w:val="000000" w:themeColor="text1"/>
                          <w:sz w:val="20"/>
                          <w:szCs w:val="20"/>
                          <w:shd w:val="clear" w:color="auto" w:fill="FFFFFF"/>
                        </w:rPr>
                        <w:t>The Nigerian Health Journal 202</w:t>
                      </w:r>
                      <w:r w:rsidR="00347612" w:rsidRPr="006716BF">
                        <w:rPr>
                          <w:rFonts w:ascii="Garamond" w:hAnsi="Garamond" w:cs="Segoe UI"/>
                          <w:color w:val="000000" w:themeColor="text1"/>
                          <w:sz w:val="20"/>
                          <w:szCs w:val="20"/>
                          <w:shd w:val="clear" w:color="auto" w:fill="FFFFFF"/>
                        </w:rPr>
                        <w:t>6</w:t>
                      </w:r>
                      <w:r w:rsidR="00576722" w:rsidRPr="006716BF">
                        <w:rPr>
                          <w:rFonts w:ascii="Garamond" w:hAnsi="Garamond" w:cs="Segoe UI"/>
                          <w:color w:val="000000" w:themeColor="text1"/>
                          <w:sz w:val="20"/>
                          <w:szCs w:val="20"/>
                          <w:shd w:val="clear" w:color="auto" w:fill="FFFFFF"/>
                        </w:rPr>
                        <w:t>; 2</w:t>
                      </w:r>
                      <w:r w:rsidR="00347612" w:rsidRPr="006716BF">
                        <w:rPr>
                          <w:rFonts w:ascii="Garamond" w:hAnsi="Garamond" w:cs="Segoe UI"/>
                          <w:color w:val="000000" w:themeColor="text1"/>
                          <w:sz w:val="20"/>
                          <w:szCs w:val="20"/>
                          <w:shd w:val="clear" w:color="auto" w:fill="FFFFFF"/>
                        </w:rPr>
                        <w:t>6</w:t>
                      </w:r>
                      <w:r w:rsidR="00576722" w:rsidRPr="006716BF">
                        <w:rPr>
                          <w:rFonts w:ascii="Garamond" w:hAnsi="Garamond" w:cs="Segoe UI"/>
                          <w:color w:val="000000" w:themeColor="text1"/>
                          <w:sz w:val="20"/>
                          <w:szCs w:val="20"/>
                          <w:shd w:val="clear" w:color="auto" w:fill="FFFFFF"/>
                        </w:rPr>
                        <w:t>(</w:t>
                      </w:r>
                      <w:r w:rsidR="00347612" w:rsidRPr="006716BF">
                        <w:rPr>
                          <w:rFonts w:ascii="Garamond" w:hAnsi="Garamond" w:cs="Segoe UI"/>
                          <w:color w:val="000000" w:themeColor="text1"/>
                          <w:sz w:val="20"/>
                          <w:szCs w:val="20"/>
                          <w:shd w:val="clear" w:color="auto" w:fill="FFFFFF"/>
                        </w:rPr>
                        <w:t>1</w:t>
                      </w:r>
                      <w:r w:rsidR="00576722" w:rsidRPr="006716BF">
                        <w:rPr>
                          <w:rFonts w:ascii="Garamond" w:hAnsi="Garamond" w:cs="Segoe UI"/>
                          <w:color w:val="000000" w:themeColor="text1"/>
                          <w:sz w:val="20"/>
                          <w:szCs w:val="20"/>
                          <w:shd w:val="clear" w:color="auto" w:fill="FFFFFF"/>
                        </w:rPr>
                        <w:t>)</w:t>
                      </w:r>
                      <w:r w:rsidR="00A943F9">
                        <w:rPr>
                          <w:rFonts w:ascii="Garamond" w:hAnsi="Garamond" w:cs="Segoe UI"/>
                          <w:color w:val="000000" w:themeColor="text1"/>
                          <w:sz w:val="20"/>
                          <w:szCs w:val="20"/>
                          <w:shd w:val="clear" w:color="auto" w:fill="FFFFFF"/>
                        </w:rPr>
                        <w:t xml:space="preserve">:367 – 375. </w:t>
                      </w:r>
                      <w:hyperlink r:id="rId23" w:history="1">
                        <w:r w:rsidR="00A943F9" w:rsidRPr="008D4B15">
                          <w:rPr>
                            <w:rStyle w:val="Hyperlink"/>
                            <w:rFonts w:ascii="Garamond" w:hAnsi="Garamond" w:cs="Arial"/>
                            <w:sz w:val="20"/>
                            <w:szCs w:val="20"/>
                          </w:rPr>
                          <w:t>https://doi.org/10.71637/tnhj.v26i1.1317</w:t>
                        </w:r>
                      </w:hyperlink>
                    </w:p>
                    <w:p w14:paraId="65562D4D" w14:textId="3921626C" w:rsidR="00576722" w:rsidRPr="006716BF" w:rsidRDefault="00576722" w:rsidP="00A943F9">
                      <w:pPr>
                        <w:pBdr>
                          <w:bottom w:val="single" w:sz="6" w:space="1" w:color="auto"/>
                        </w:pBdr>
                        <w:rPr>
                          <w:rFonts w:ascii="Garamond" w:hAnsi="Garamond" w:cs="Segoe UI"/>
                          <w:sz w:val="20"/>
                          <w:szCs w:val="20"/>
                          <w:shd w:val="clear" w:color="auto" w:fill="FFFFFF"/>
                        </w:rPr>
                      </w:pPr>
                    </w:p>
                    <w:p w14:paraId="68F037F5" w14:textId="77777777" w:rsidR="00DD3D36" w:rsidRPr="007948D0" w:rsidRDefault="00DD3D36" w:rsidP="00A943F9">
                      <w:pPr>
                        <w:pBdr>
                          <w:bottom w:val="single" w:sz="6" w:space="1" w:color="auto"/>
                        </w:pBdr>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402BA52D" w:rsidR="000720E5" w:rsidRDefault="00111401"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37571F19" w14:textId="431747A2" w:rsidR="00F679DE" w:rsidRDefault="00F679DE" w:rsidP="00F679DE">
      <w:pPr>
        <w:spacing w:line="259" w:lineRule="auto"/>
        <w:jc w:val="both"/>
        <w:rPr>
          <w:rFonts w:ascii="Garamond" w:hAnsi="Garamond"/>
          <w:bCs/>
          <w:iCs/>
          <w:sz w:val="20"/>
          <w:szCs w:val="20"/>
        </w:rPr>
      </w:pPr>
      <w:r w:rsidRPr="00F679DE">
        <w:rPr>
          <w:rFonts w:ascii="Garamond" w:hAnsi="Garamond"/>
          <w:bCs/>
          <w:iCs/>
          <w:sz w:val="20"/>
          <w:szCs w:val="20"/>
        </w:rPr>
        <w:t>Diabetes mellitus is a metabolic disorder characterized by chronic hyperglycemia due to relative or absolute insulin deficiency.</w:t>
      </w:r>
      <w:r w:rsidRPr="00111401">
        <w:rPr>
          <w:rFonts w:ascii="Garamond" w:hAnsi="Garamond"/>
          <w:bCs/>
          <w:iCs/>
          <w:sz w:val="20"/>
          <w:szCs w:val="20"/>
          <w:vertAlign w:val="superscript"/>
        </w:rPr>
        <w:t>1</w:t>
      </w:r>
      <w:r w:rsidRPr="00F679DE">
        <w:rPr>
          <w:rFonts w:ascii="Garamond" w:hAnsi="Garamond"/>
          <w:bCs/>
          <w:iCs/>
          <w:sz w:val="20"/>
          <w:szCs w:val="20"/>
        </w:rPr>
        <w:t xml:space="preserve"> The prevalence of diabetes mellitus is increasing in both developing and developed nations of the world. The current statistics shows that about 422 million </w:t>
      </w:r>
      <w:r w:rsidR="004038B9">
        <w:rPr>
          <w:rFonts w:ascii="Garamond" w:hAnsi="Garamond"/>
          <w:bCs/>
          <w:iCs/>
          <w:sz w:val="20"/>
          <w:szCs w:val="20"/>
        </w:rPr>
        <w:t xml:space="preserve">people </w:t>
      </w:r>
      <w:r w:rsidRPr="00F679DE">
        <w:rPr>
          <w:rFonts w:ascii="Garamond" w:hAnsi="Garamond"/>
          <w:bCs/>
          <w:iCs/>
          <w:sz w:val="20"/>
          <w:szCs w:val="20"/>
        </w:rPr>
        <w:t>have diabetes mellitus and by the year 2045, it is estimated that 700 million people will have developed diabetes</w:t>
      </w:r>
      <w:r w:rsidR="00111401">
        <w:rPr>
          <w:rFonts w:ascii="Garamond" w:hAnsi="Garamond"/>
          <w:bCs/>
          <w:iCs/>
          <w:sz w:val="20"/>
          <w:szCs w:val="20"/>
        </w:rPr>
        <w:t>.</w:t>
      </w:r>
      <w:r w:rsidRPr="00111401">
        <w:rPr>
          <w:rFonts w:ascii="Garamond" w:hAnsi="Garamond"/>
          <w:bCs/>
          <w:iCs/>
          <w:sz w:val="20"/>
          <w:szCs w:val="20"/>
          <w:vertAlign w:val="superscript"/>
        </w:rPr>
        <w:t>2</w:t>
      </w:r>
      <w:r w:rsidRPr="00F679DE">
        <w:rPr>
          <w:rFonts w:ascii="Garamond" w:hAnsi="Garamond"/>
          <w:bCs/>
          <w:iCs/>
          <w:sz w:val="20"/>
          <w:szCs w:val="20"/>
        </w:rPr>
        <w:t xml:space="preserve"> A significant part of this population </w:t>
      </w:r>
      <w:r w:rsidR="00111401" w:rsidRPr="00F679DE">
        <w:rPr>
          <w:rFonts w:ascii="Garamond" w:hAnsi="Garamond"/>
          <w:bCs/>
          <w:iCs/>
          <w:sz w:val="20"/>
          <w:szCs w:val="20"/>
        </w:rPr>
        <w:t>resides</w:t>
      </w:r>
      <w:r w:rsidRPr="00F679DE">
        <w:rPr>
          <w:rFonts w:ascii="Garamond" w:hAnsi="Garamond"/>
          <w:bCs/>
          <w:iCs/>
          <w:sz w:val="20"/>
          <w:szCs w:val="20"/>
        </w:rPr>
        <w:t xml:space="preserve"> in low-and-middle-income countries of the world.</w:t>
      </w:r>
      <w:r w:rsidRPr="00111401">
        <w:rPr>
          <w:rFonts w:ascii="Garamond" w:hAnsi="Garamond"/>
          <w:bCs/>
          <w:iCs/>
          <w:sz w:val="20"/>
          <w:szCs w:val="20"/>
          <w:vertAlign w:val="superscript"/>
        </w:rPr>
        <w:t>2</w:t>
      </w:r>
    </w:p>
    <w:p w14:paraId="4B1AB50A" w14:textId="6007CDB9" w:rsidR="00F679DE" w:rsidRPr="00F679DE" w:rsidRDefault="00F679DE" w:rsidP="00F679DE">
      <w:pPr>
        <w:spacing w:line="259" w:lineRule="auto"/>
        <w:jc w:val="both"/>
        <w:rPr>
          <w:rFonts w:ascii="Garamond" w:hAnsi="Garamond"/>
          <w:bCs/>
          <w:iCs/>
          <w:sz w:val="20"/>
          <w:szCs w:val="20"/>
        </w:rPr>
      </w:pPr>
      <w:r w:rsidRPr="00F679DE">
        <w:rPr>
          <w:rFonts w:ascii="Garamond" w:hAnsi="Garamond"/>
          <w:bCs/>
          <w:iCs/>
          <w:sz w:val="20"/>
          <w:szCs w:val="20"/>
        </w:rPr>
        <w:t xml:space="preserve">In view of the persistent rise in prevalence of diabetes, it is therefore, imperative, to utilize every available contact with patients in health care facilities to institute screening for diabetes. These facilities include: General outpatient department, </w:t>
      </w:r>
      <w:r w:rsidR="00111401" w:rsidRPr="00F679DE">
        <w:rPr>
          <w:rFonts w:ascii="Garamond" w:hAnsi="Garamond"/>
          <w:bCs/>
          <w:iCs/>
          <w:sz w:val="20"/>
          <w:szCs w:val="20"/>
        </w:rPr>
        <w:t>medical</w:t>
      </w:r>
      <w:r w:rsidRPr="00F679DE">
        <w:rPr>
          <w:rFonts w:ascii="Garamond" w:hAnsi="Garamond"/>
          <w:bCs/>
          <w:iCs/>
          <w:sz w:val="20"/>
          <w:szCs w:val="20"/>
        </w:rPr>
        <w:t xml:space="preserve"> outpatient clinic, Ophthalmology outpatient clinic, Dental outpatient clinic among others. This study was carried out among patients presenting at dental clinic of the hospital</w:t>
      </w:r>
      <w:r w:rsidR="00111401">
        <w:rPr>
          <w:rFonts w:ascii="Garamond" w:hAnsi="Garamond"/>
          <w:bCs/>
          <w:iCs/>
          <w:sz w:val="20"/>
          <w:szCs w:val="20"/>
        </w:rPr>
        <w:t>.</w:t>
      </w:r>
    </w:p>
    <w:p w14:paraId="658CC4F8" w14:textId="4B68EE37"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Cs/>
          <w:iCs/>
          <w:sz w:val="20"/>
          <w:szCs w:val="20"/>
        </w:rPr>
        <w:t>The choice of dental clinic was informed by literature reports of interplay between diabetes mellitus and dental infective pathologies especially periodontitis. (3,4) Diabetes mellitus has been shown to be complicated by dental/oral diseases such as dental caries, periodontitis, aphthous stomatitis among others.</w:t>
      </w:r>
      <w:r w:rsidRPr="00111401">
        <w:rPr>
          <w:rFonts w:ascii="Garamond" w:hAnsi="Garamond"/>
          <w:bCs/>
          <w:iCs/>
          <w:sz w:val="20"/>
          <w:szCs w:val="20"/>
          <w:vertAlign w:val="superscript"/>
        </w:rPr>
        <w:t>3,4</w:t>
      </w:r>
      <w:r w:rsidRPr="00F679DE">
        <w:rPr>
          <w:rFonts w:ascii="Garamond" w:hAnsi="Garamond"/>
          <w:bCs/>
          <w:iCs/>
          <w:sz w:val="20"/>
          <w:szCs w:val="20"/>
        </w:rPr>
        <w:t xml:space="preserve"> Unfortunately, the dental complications in patients with diabetes mellitus are not adequately reported compared to other established vascular- related complications such as retinopathy, nephropathy, neuropathy, peripheral artery disease and stroke. Periodontal disease is regarded as the sixth complication of diabetes mellitus.</w:t>
      </w:r>
      <w:r w:rsidRPr="00111401">
        <w:rPr>
          <w:rFonts w:ascii="Garamond" w:hAnsi="Garamond"/>
          <w:bCs/>
          <w:iCs/>
          <w:sz w:val="20"/>
          <w:szCs w:val="20"/>
          <w:vertAlign w:val="superscript"/>
        </w:rPr>
        <w:t>5</w:t>
      </w:r>
      <w:r w:rsidRPr="00F679DE">
        <w:rPr>
          <w:rFonts w:ascii="Garamond" w:hAnsi="Garamond"/>
          <w:bCs/>
          <w:iCs/>
          <w:sz w:val="20"/>
          <w:szCs w:val="20"/>
        </w:rPr>
        <w:t xml:space="preserve"> Periodontal diseases can also affect glycemic control in those with diabetes mellitus. Altamash </w:t>
      </w:r>
      <w:r w:rsidRPr="00F679DE">
        <w:rPr>
          <w:rFonts w:ascii="Garamond" w:hAnsi="Garamond"/>
          <w:bCs/>
          <w:i/>
          <w:iCs/>
          <w:sz w:val="20"/>
          <w:szCs w:val="20"/>
        </w:rPr>
        <w:t>et al</w:t>
      </w:r>
      <w:r w:rsidR="00111401">
        <w:rPr>
          <w:rFonts w:ascii="Garamond" w:hAnsi="Garamond"/>
          <w:bCs/>
          <w:i/>
          <w:iCs/>
          <w:sz w:val="20"/>
          <w:szCs w:val="20"/>
        </w:rPr>
        <w:t xml:space="preserve"> </w:t>
      </w:r>
      <w:r w:rsidRPr="00111401">
        <w:rPr>
          <w:rFonts w:ascii="Garamond" w:hAnsi="Garamond"/>
          <w:bCs/>
          <w:iCs/>
          <w:sz w:val="20"/>
          <w:szCs w:val="20"/>
          <w:vertAlign w:val="superscript"/>
        </w:rPr>
        <w:t>6</w:t>
      </w:r>
      <w:r w:rsidRPr="00F679DE">
        <w:rPr>
          <w:rFonts w:ascii="Garamond" w:hAnsi="Garamond"/>
          <w:bCs/>
          <w:iCs/>
          <w:sz w:val="20"/>
          <w:szCs w:val="20"/>
        </w:rPr>
        <w:t xml:space="preserve"> have demonstrated a reduction in Hba1c of 0.4% among patients with diabetes mellitus treated for periodontal diseases. </w:t>
      </w:r>
      <w:r w:rsidRPr="00F679DE">
        <w:rPr>
          <w:rFonts w:ascii="Garamond" w:hAnsi="Garamond"/>
          <w:bCs/>
          <w:iCs/>
          <w:sz w:val="20"/>
          <w:szCs w:val="20"/>
          <w:lang w:val="en-GB"/>
        </w:rPr>
        <w:t xml:space="preserve">In another study done in Germany, 75% of patients with Stage III or IV periodontitis who had FINDRISC </w:t>
      </w:r>
      <w:r w:rsidR="00111401" w:rsidRPr="00F679DE">
        <w:rPr>
          <w:rFonts w:ascii="Garamond" w:hAnsi="Garamond"/>
          <w:bCs/>
          <w:iCs/>
          <w:sz w:val="20"/>
          <w:szCs w:val="20"/>
          <w:lang w:val="en-GB"/>
        </w:rPr>
        <w:t>score ≥</w:t>
      </w:r>
      <w:r w:rsidRPr="00F679DE">
        <w:rPr>
          <w:rFonts w:ascii="Garamond" w:hAnsi="Garamond"/>
          <w:bCs/>
          <w:iCs/>
          <w:sz w:val="20"/>
          <w:szCs w:val="20"/>
          <w:lang w:val="en-GB"/>
        </w:rPr>
        <w:t xml:space="preserve"> 12 were noted to have HbA1C ≥ 5.7 thus corroborating the link between periodontitis and diabetes.</w:t>
      </w:r>
      <w:r w:rsidRPr="00111401">
        <w:rPr>
          <w:rFonts w:ascii="Garamond" w:hAnsi="Garamond"/>
          <w:bCs/>
          <w:iCs/>
          <w:sz w:val="20"/>
          <w:szCs w:val="20"/>
          <w:vertAlign w:val="superscript"/>
          <w:lang w:val="en-GB"/>
        </w:rPr>
        <w:t>7</w:t>
      </w:r>
    </w:p>
    <w:p w14:paraId="7A5A4AFC" w14:textId="64C539F9" w:rsidR="00F679DE" w:rsidRPr="00F679DE" w:rsidRDefault="00F679DE" w:rsidP="00F679DE">
      <w:pPr>
        <w:spacing w:line="259" w:lineRule="auto"/>
        <w:jc w:val="both"/>
        <w:rPr>
          <w:rFonts w:ascii="Garamond" w:hAnsi="Garamond"/>
          <w:bCs/>
          <w:iCs/>
          <w:sz w:val="20"/>
          <w:szCs w:val="20"/>
        </w:rPr>
      </w:pPr>
      <w:r w:rsidRPr="00F679DE">
        <w:rPr>
          <w:rFonts w:ascii="Garamond" w:hAnsi="Garamond"/>
          <w:bCs/>
          <w:iCs/>
          <w:sz w:val="20"/>
          <w:szCs w:val="20"/>
        </w:rPr>
        <w:t>It has also been shown that periodontal disease is a risk factor for diabetes and other cardiovascular diseases. (8) The effect</w:t>
      </w:r>
      <w:r w:rsidR="00111401">
        <w:rPr>
          <w:rFonts w:ascii="Garamond" w:hAnsi="Garamond"/>
          <w:bCs/>
          <w:iCs/>
          <w:sz w:val="20"/>
          <w:szCs w:val="20"/>
        </w:rPr>
        <w:t>s</w:t>
      </w:r>
      <w:r w:rsidRPr="00F679DE">
        <w:rPr>
          <w:rFonts w:ascii="Garamond" w:hAnsi="Garamond"/>
          <w:bCs/>
          <w:iCs/>
          <w:sz w:val="20"/>
          <w:szCs w:val="20"/>
        </w:rPr>
        <w:t xml:space="preserve"> of periodontal diseases are not restricted to the periodontal tissues as some of the bacterial pathogens and inflammatory cytokines exhibit some systemic effects causing some cardiovascular diseases and diabetes.</w:t>
      </w:r>
      <w:r w:rsidRPr="00111401">
        <w:rPr>
          <w:rFonts w:ascii="Garamond" w:hAnsi="Garamond"/>
          <w:bCs/>
          <w:iCs/>
          <w:sz w:val="20"/>
          <w:szCs w:val="20"/>
          <w:vertAlign w:val="superscript"/>
        </w:rPr>
        <w:t>9, 10</w:t>
      </w:r>
    </w:p>
    <w:p w14:paraId="463921DD" w14:textId="12ED1C01" w:rsidR="00F679DE" w:rsidRPr="00F679DE" w:rsidRDefault="00F679DE" w:rsidP="00F679DE">
      <w:pPr>
        <w:spacing w:line="259" w:lineRule="auto"/>
        <w:jc w:val="both"/>
        <w:rPr>
          <w:rFonts w:ascii="Garamond" w:hAnsi="Garamond"/>
          <w:bCs/>
          <w:iCs/>
          <w:sz w:val="20"/>
          <w:szCs w:val="20"/>
        </w:rPr>
      </w:pPr>
      <w:r w:rsidRPr="00F679DE">
        <w:rPr>
          <w:rFonts w:ascii="Garamond" w:hAnsi="Garamond"/>
          <w:bCs/>
          <w:iCs/>
          <w:sz w:val="20"/>
          <w:szCs w:val="20"/>
        </w:rPr>
        <w:t xml:space="preserve">The interplay between diabetes mellitus and periodontal diseases has made the screening of diabetes among attendees to a dental clinic very crucial. In developed </w:t>
      </w:r>
      <w:r w:rsidRPr="00F679DE">
        <w:rPr>
          <w:rFonts w:ascii="Garamond" w:hAnsi="Garamond"/>
          <w:bCs/>
          <w:iCs/>
          <w:sz w:val="20"/>
          <w:szCs w:val="20"/>
        </w:rPr>
        <w:t xml:space="preserve">countries dental offices are crucial </w:t>
      </w:r>
      <w:proofErr w:type="spellStart"/>
      <w:r w:rsidRPr="00F679DE">
        <w:rPr>
          <w:rFonts w:ascii="Garamond" w:hAnsi="Garamond"/>
          <w:bCs/>
          <w:iCs/>
          <w:sz w:val="20"/>
          <w:szCs w:val="20"/>
        </w:rPr>
        <w:t>centres</w:t>
      </w:r>
      <w:proofErr w:type="spellEnd"/>
      <w:r w:rsidRPr="00F679DE">
        <w:rPr>
          <w:rFonts w:ascii="Garamond" w:hAnsi="Garamond"/>
          <w:bCs/>
          <w:iCs/>
          <w:sz w:val="20"/>
          <w:szCs w:val="20"/>
        </w:rPr>
        <w:t xml:space="preserve"> for identifying patients at risk of developing type II diabetes using various screening instruments.</w:t>
      </w:r>
      <w:r w:rsidRPr="00111401">
        <w:rPr>
          <w:rFonts w:ascii="Garamond" w:hAnsi="Garamond"/>
          <w:bCs/>
          <w:iCs/>
          <w:sz w:val="20"/>
          <w:szCs w:val="20"/>
          <w:vertAlign w:val="superscript"/>
        </w:rPr>
        <w:t>11, 12</w:t>
      </w:r>
    </w:p>
    <w:p w14:paraId="49EB13BA" w14:textId="229AE10D"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Cs/>
          <w:iCs/>
          <w:sz w:val="20"/>
          <w:szCs w:val="20"/>
          <w:lang w:val="en-GB"/>
        </w:rPr>
        <w:t xml:space="preserve">Finish Diabetes Assessment Risk Questionnaire is an easy to administer instrument which has been validated to ascertain risk of type 2 diabetes mellitus among a given population. The questionnaire can be discussed with participants to ensure better understanding of the items. Lindstrom and </w:t>
      </w:r>
      <w:proofErr w:type="spellStart"/>
      <w:r w:rsidRPr="00F679DE">
        <w:rPr>
          <w:rFonts w:ascii="Garamond" w:hAnsi="Garamond"/>
          <w:bCs/>
          <w:iCs/>
          <w:sz w:val="20"/>
          <w:szCs w:val="20"/>
          <w:lang w:val="en-GB"/>
        </w:rPr>
        <w:t>Tuomilehto</w:t>
      </w:r>
      <w:proofErr w:type="spellEnd"/>
      <w:r w:rsidRPr="00F679DE">
        <w:rPr>
          <w:rFonts w:ascii="Garamond" w:hAnsi="Garamond"/>
          <w:bCs/>
          <w:iCs/>
          <w:sz w:val="20"/>
          <w:szCs w:val="20"/>
          <w:lang w:val="en-GB"/>
        </w:rPr>
        <w:t xml:space="preserve"> developed the questionnaire for the Finish Diabetes Association.</w:t>
      </w:r>
      <w:r w:rsidRPr="00111401">
        <w:rPr>
          <w:rFonts w:ascii="Garamond" w:hAnsi="Garamond"/>
          <w:bCs/>
          <w:iCs/>
          <w:sz w:val="20"/>
          <w:szCs w:val="20"/>
          <w:vertAlign w:val="superscript"/>
          <w:lang w:val="en-GB"/>
        </w:rPr>
        <w:t>13</w:t>
      </w:r>
      <w:r w:rsidRPr="00F679DE">
        <w:rPr>
          <w:rFonts w:ascii="Garamond" w:hAnsi="Garamond"/>
          <w:bCs/>
          <w:iCs/>
          <w:sz w:val="20"/>
          <w:szCs w:val="20"/>
          <w:lang w:val="en-GB"/>
        </w:rPr>
        <w:t xml:space="preserve"> FINDRISC incorporates key risk factors such as age, physical activity, body mass index (BMI) central </w:t>
      </w:r>
      <w:proofErr w:type="spellStart"/>
      <w:r w:rsidRPr="00F679DE">
        <w:rPr>
          <w:rFonts w:ascii="Garamond" w:hAnsi="Garamond"/>
          <w:bCs/>
          <w:iCs/>
          <w:sz w:val="20"/>
          <w:szCs w:val="20"/>
          <w:lang w:val="en-GB"/>
        </w:rPr>
        <w:t>obesity,family</w:t>
      </w:r>
      <w:proofErr w:type="spellEnd"/>
      <w:r w:rsidRPr="00F679DE">
        <w:rPr>
          <w:rFonts w:ascii="Garamond" w:hAnsi="Garamond"/>
          <w:bCs/>
          <w:iCs/>
          <w:sz w:val="20"/>
          <w:szCs w:val="20"/>
          <w:lang w:val="en-GB"/>
        </w:rPr>
        <w:t xml:space="preserve"> history of diabetes and dietary habits to estimate diabetes risk.</w:t>
      </w:r>
      <w:r w:rsidRPr="00111401">
        <w:rPr>
          <w:rFonts w:ascii="Garamond" w:hAnsi="Garamond"/>
          <w:bCs/>
          <w:iCs/>
          <w:sz w:val="20"/>
          <w:szCs w:val="20"/>
          <w:vertAlign w:val="superscript"/>
          <w:lang w:val="en-GB"/>
        </w:rPr>
        <w:t>13</w:t>
      </w:r>
      <w:r w:rsidRPr="00F679DE">
        <w:rPr>
          <w:rFonts w:ascii="Garamond" w:hAnsi="Garamond"/>
          <w:bCs/>
          <w:iCs/>
          <w:sz w:val="20"/>
          <w:szCs w:val="20"/>
          <w:lang w:val="en-GB"/>
        </w:rPr>
        <w:t xml:space="preserve">   In low- and middle- income countries, the use of FINDRISC questionnaire has been a cost-effective screening modality.</w:t>
      </w:r>
      <w:r w:rsidRPr="00111401">
        <w:rPr>
          <w:rFonts w:ascii="Garamond" w:hAnsi="Garamond"/>
          <w:bCs/>
          <w:iCs/>
          <w:sz w:val="20"/>
          <w:szCs w:val="20"/>
          <w:vertAlign w:val="superscript"/>
          <w:lang w:val="en-GB"/>
        </w:rPr>
        <w:t>14</w:t>
      </w:r>
      <w:r w:rsidRPr="00F679DE">
        <w:rPr>
          <w:rFonts w:ascii="Garamond" w:hAnsi="Garamond"/>
          <w:bCs/>
          <w:iCs/>
          <w:sz w:val="20"/>
          <w:szCs w:val="20"/>
          <w:lang w:val="en-GB"/>
        </w:rPr>
        <w:t xml:space="preserve"> The original FINDRISC questionnaire has been reviewed giving rise to a modified FINDRISC and simplified FINDRISC questionnaires.</w:t>
      </w:r>
      <w:r w:rsidRPr="00111401">
        <w:rPr>
          <w:rFonts w:ascii="Garamond" w:hAnsi="Garamond"/>
          <w:bCs/>
          <w:iCs/>
          <w:sz w:val="20"/>
          <w:szCs w:val="20"/>
          <w:vertAlign w:val="superscript"/>
          <w:lang w:val="en-GB"/>
        </w:rPr>
        <w:t>15</w:t>
      </w:r>
      <w:r w:rsidRPr="00F679DE">
        <w:rPr>
          <w:rFonts w:ascii="Garamond" w:hAnsi="Garamond"/>
          <w:bCs/>
          <w:iCs/>
          <w:sz w:val="20"/>
          <w:szCs w:val="20"/>
          <w:lang w:val="en-GB"/>
        </w:rPr>
        <w:t xml:space="preserve"> The original, modified and simplified FINDRISC questionnaires have 26, 20 and 18 as their maximum scores respectively.</w:t>
      </w:r>
      <w:r w:rsidRPr="00111401">
        <w:rPr>
          <w:rFonts w:ascii="Garamond" w:hAnsi="Garamond"/>
          <w:bCs/>
          <w:iCs/>
          <w:sz w:val="20"/>
          <w:szCs w:val="20"/>
          <w:vertAlign w:val="superscript"/>
          <w:lang w:val="en-GB"/>
        </w:rPr>
        <w:t>15</w:t>
      </w:r>
    </w:p>
    <w:p w14:paraId="4C1A3D3F" w14:textId="2D994BBF" w:rsidR="00F679DE" w:rsidRPr="00F679DE" w:rsidRDefault="00F679DE" w:rsidP="00F679DE">
      <w:pPr>
        <w:spacing w:line="259" w:lineRule="auto"/>
        <w:jc w:val="both"/>
        <w:rPr>
          <w:rFonts w:ascii="Garamond" w:hAnsi="Garamond"/>
          <w:bCs/>
          <w:iCs/>
          <w:sz w:val="20"/>
          <w:szCs w:val="20"/>
          <w:lang w:val="en-GB"/>
        </w:rPr>
      </w:pPr>
      <w:proofErr w:type="spellStart"/>
      <w:r w:rsidRPr="00F679DE">
        <w:rPr>
          <w:rFonts w:ascii="Garamond" w:hAnsi="Garamond"/>
          <w:bCs/>
          <w:iCs/>
          <w:sz w:val="20"/>
          <w:szCs w:val="20"/>
          <w:lang w:val="en-GB"/>
        </w:rPr>
        <w:t>Alebiosu</w:t>
      </w:r>
      <w:proofErr w:type="spellEnd"/>
      <w:r w:rsidRPr="00F679DE">
        <w:rPr>
          <w:rFonts w:ascii="Garamond" w:hAnsi="Garamond"/>
          <w:bCs/>
          <w:iCs/>
          <w:sz w:val="20"/>
          <w:szCs w:val="20"/>
          <w:lang w:val="en-GB"/>
        </w:rPr>
        <w:t xml:space="preserve"> </w:t>
      </w:r>
      <w:r w:rsidRPr="00F679DE">
        <w:rPr>
          <w:rFonts w:ascii="Garamond" w:hAnsi="Garamond"/>
          <w:bCs/>
          <w:i/>
          <w:iCs/>
          <w:sz w:val="20"/>
          <w:szCs w:val="20"/>
          <w:lang w:val="en-GB"/>
        </w:rPr>
        <w:t>et al</w:t>
      </w:r>
      <w:r w:rsidRPr="00111401">
        <w:rPr>
          <w:rFonts w:ascii="Garamond" w:hAnsi="Garamond"/>
          <w:bCs/>
          <w:iCs/>
          <w:sz w:val="20"/>
          <w:szCs w:val="20"/>
          <w:vertAlign w:val="superscript"/>
          <w:lang w:val="en-GB"/>
        </w:rPr>
        <w:t>16</w:t>
      </w:r>
      <w:r w:rsidRPr="00F679DE">
        <w:rPr>
          <w:rFonts w:ascii="Garamond" w:hAnsi="Garamond"/>
          <w:bCs/>
          <w:iCs/>
          <w:sz w:val="20"/>
          <w:szCs w:val="20"/>
          <w:lang w:val="en-GB"/>
        </w:rPr>
        <w:t xml:space="preserve"> showed that using FINDRISC questionnaire </w:t>
      </w:r>
      <w:r w:rsidR="00111401" w:rsidRPr="00F679DE">
        <w:rPr>
          <w:rFonts w:ascii="Garamond" w:hAnsi="Garamond"/>
          <w:bCs/>
          <w:iCs/>
          <w:sz w:val="20"/>
          <w:szCs w:val="20"/>
          <w:lang w:val="en-GB"/>
        </w:rPr>
        <w:t>among 58,567</w:t>
      </w:r>
      <w:r w:rsidRPr="00F679DE">
        <w:rPr>
          <w:rFonts w:ascii="Garamond" w:hAnsi="Garamond"/>
          <w:bCs/>
          <w:iCs/>
          <w:sz w:val="20"/>
          <w:szCs w:val="20"/>
          <w:lang w:val="en-GB"/>
        </w:rPr>
        <w:t xml:space="preserve"> participants in a state wide survey, 58.1% of the participants were within the &lt;7 risk group, 26.9% had diabetes risk of 7-11</w:t>
      </w:r>
      <w:r w:rsidR="00111401" w:rsidRPr="00F679DE">
        <w:rPr>
          <w:rFonts w:ascii="Garamond" w:hAnsi="Garamond"/>
          <w:bCs/>
          <w:iCs/>
          <w:sz w:val="20"/>
          <w:szCs w:val="20"/>
          <w:lang w:val="en-GB"/>
        </w:rPr>
        <w:t>% while</w:t>
      </w:r>
      <w:r w:rsidRPr="00F679DE">
        <w:rPr>
          <w:rFonts w:ascii="Garamond" w:hAnsi="Garamond"/>
          <w:bCs/>
          <w:iCs/>
          <w:sz w:val="20"/>
          <w:szCs w:val="20"/>
          <w:lang w:val="en-GB"/>
        </w:rPr>
        <w:t xml:space="preserve"> 5.6% had the highest risk of greater than 20%. Females also had a higher risk of developing diabetes. The prevalence of obesity was 19.2% while 28.9% of participants were overweight in their study. Similar study by Opara </w:t>
      </w:r>
      <w:r w:rsidRPr="00F679DE">
        <w:rPr>
          <w:rFonts w:ascii="Garamond" w:hAnsi="Garamond"/>
          <w:bCs/>
          <w:i/>
          <w:iCs/>
          <w:sz w:val="20"/>
          <w:szCs w:val="20"/>
          <w:lang w:val="en-GB"/>
        </w:rPr>
        <w:t>et al</w:t>
      </w:r>
      <w:r w:rsidRPr="00F679DE">
        <w:rPr>
          <w:rFonts w:ascii="Garamond" w:hAnsi="Garamond"/>
          <w:bCs/>
          <w:iCs/>
          <w:sz w:val="20"/>
          <w:szCs w:val="20"/>
          <w:vertAlign w:val="superscript"/>
          <w:lang w:val="en-GB"/>
        </w:rPr>
        <w:t xml:space="preserve"> </w:t>
      </w:r>
      <w:r w:rsidRPr="00111401">
        <w:rPr>
          <w:rFonts w:ascii="Garamond" w:hAnsi="Garamond"/>
          <w:bCs/>
          <w:iCs/>
          <w:sz w:val="20"/>
          <w:szCs w:val="20"/>
          <w:vertAlign w:val="superscript"/>
          <w:lang w:val="en-GB"/>
        </w:rPr>
        <w:t>17</w:t>
      </w:r>
      <w:r w:rsidRPr="00F679DE">
        <w:rPr>
          <w:rFonts w:ascii="Garamond" w:hAnsi="Garamond"/>
          <w:bCs/>
          <w:iCs/>
          <w:sz w:val="20"/>
          <w:szCs w:val="20"/>
          <w:lang w:val="en-GB"/>
        </w:rPr>
        <w:t xml:space="preserve"> in </w:t>
      </w:r>
      <w:proofErr w:type="spellStart"/>
      <w:r w:rsidRPr="00F679DE">
        <w:rPr>
          <w:rFonts w:ascii="Garamond" w:hAnsi="Garamond"/>
          <w:bCs/>
          <w:iCs/>
          <w:sz w:val="20"/>
          <w:szCs w:val="20"/>
          <w:lang w:val="en-GB"/>
        </w:rPr>
        <w:t>Umudike</w:t>
      </w:r>
      <w:proofErr w:type="spellEnd"/>
      <w:r w:rsidRPr="00F679DE">
        <w:rPr>
          <w:rFonts w:ascii="Garamond" w:hAnsi="Garamond"/>
          <w:bCs/>
          <w:iCs/>
          <w:sz w:val="20"/>
          <w:szCs w:val="20"/>
          <w:lang w:val="en-GB"/>
        </w:rPr>
        <w:t>, South East Nigeria among 165 participants showed 66.7% with low risk, 24.2% with slightly elevated risk and 8.5% with moderately elevated risk.</w:t>
      </w:r>
    </w:p>
    <w:p w14:paraId="52AD7C72" w14:textId="0352DA31"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Cs/>
          <w:iCs/>
          <w:sz w:val="20"/>
          <w:szCs w:val="20"/>
        </w:rPr>
        <w:t xml:space="preserve">Similar study carried out in a local market among 197 participants </w:t>
      </w:r>
      <w:r w:rsidRPr="00F679DE">
        <w:rPr>
          <w:rFonts w:ascii="Garamond" w:hAnsi="Garamond"/>
          <w:bCs/>
          <w:iCs/>
          <w:sz w:val="20"/>
          <w:szCs w:val="20"/>
          <w:lang w:val="en-GB"/>
        </w:rPr>
        <w:t>showed that 57.9% had low risk, 17.8% had slightly elevated risk, 12.2% had moderate risk, 10.7% were with high risk, and 1.5% had very high risk of developing diabetes.</w:t>
      </w:r>
      <w:r w:rsidRPr="00111401">
        <w:rPr>
          <w:rFonts w:ascii="Garamond" w:hAnsi="Garamond"/>
          <w:bCs/>
          <w:iCs/>
          <w:sz w:val="20"/>
          <w:szCs w:val="20"/>
          <w:vertAlign w:val="superscript"/>
          <w:lang w:val="en-GB"/>
        </w:rPr>
        <w:t>18</w:t>
      </w:r>
    </w:p>
    <w:p w14:paraId="68F0A142" w14:textId="54A51A96"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Cs/>
          <w:iCs/>
          <w:sz w:val="20"/>
          <w:szCs w:val="20"/>
          <w:lang w:val="en-GB"/>
        </w:rPr>
        <w:t>A study conducted Saudi Arabia using the FINDRISC questionnaire revealed a 10-year risk of developing T2DM, with 6.05% of 15,509 participants identified as being at high risk.</w:t>
      </w:r>
      <w:r w:rsidRPr="00111401">
        <w:rPr>
          <w:rFonts w:ascii="Garamond" w:hAnsi="Garamond"/>
          <w:bCs/>
          <w:iCs/>
          <w:sz w:val="20"/>
          <w:szCs w:val="20"/>
          <w:vertAlign w:val="superscript"/>
          <w:lang w:val="en-GB"/>
        </w:rPr>
        <w:t>19</w:t>
      </w:r>
      <w:r w:rsidRPr="00F679DE">
        <w:rPr>
          <w:rFonts w:ascii="Garamond" w:hAnsi="Garamond"/>
          <w:bCs/>
          <w:iCs/>
          <w:sz w:val="20"/>
          <w:szCs w:val="20"/>
          <w:lang w:val="en-GB"/>
        </w:rPr>
        <w:t xml:space="preserve"> Factors such as lower education, reduced daily physical activity, poor intake of fruits and vegetables, family history of diabetes, higher BMI and hypertension were significantly higher in females than males (p&lt; 0.001).</w:t>
      </w:r>
      <w:r w:rsidRPr="00111401">
        <w:rPr>
          <w:rFonts w:ascii="Garamond" w:hAnsi="Garamond"/>
          <w:bCs/>
          <w:iCs/>
          <w:sz w:val="20"/>
          <w:szCs w:val="20"/>
          <w:vertAlign w:val="superscript"/>
          <w:lang w:val="en-GB"/>
        </w:rPr>
        <w:t>19</w:t>
      </w:r>
    </w:p>
    <w:p w14:paraId="02625676" w14:textId="0D1FA11C"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Cs/>
          <w:iCs/>
          <w:sz w:val="20"/>
          <w:szCs w:val="20"/>
          <w:lang w:val="en-GB"/>
        </w:rPr>
        <w:t xml:space="preserve">FINDRISC </w:t>
      </w:r>
      <w:r w:rsidR="004038B9">
        <w:rPr>
          <w:rFonts w:ascii="Garamond" w:hAnsi="Garamond"/>
          <w:bCs/>
          <w:iCs/>
          <w:sz w:val="20"/>
          <w:szCs w:val="20"/>
          <w:lang w:val="en-GB"/>
        </w:rPr>
        <w:t xml:space="preserve">questionnaire </w:t>
      </w:r>
      <w:r w:rsidRPr="00F679DE">
        <w:rPr>
          <w:rFonts w:ascii="Garamond" w:hAnsi="Garamond"/>
          <w:bCs/>
          <w:iCs/>
          <w:sz w:val="20"/>
          <w:szCs w:val="20"/>
          <w:lang w:val="en-GB"/>
        </w:rPr>
        <w:t xml:space="preserve">has been extensively used utilized in various populations, its use in Nigeria, especially in dental clinics has not been explored. This study was therefore set out to evaluate the 10 year- </w:t>
      </w:r>
      <w:r w:rsidRPr="00F679DE">
        <w:rPr>
          <w:rFonts w:ascii="Garamond" w:hAnsi="Garamond"/>
          <w:bCs/>
          <w:iCs/>
          <w:sz w:val="20"/>
          <w:szCs w:val="20"/>
          <w:lang w:val="en-GB"/>
        </w:rPr>
        <w:lastRenderedPageBreak/>
        <w:t xml:space="preserve">diabetic risk score, self- reported prevalence of diabetes and associated factors in patients attending dental clinic using validated FINDRISC Diabetes score questionnaire and self -constructed questionnaire respectively.  By leveraging the dental clinic setting, the study focused on highlighting the potential of integrating diabetes risk assessment into routine dental care, thereby contributing to early detection and preventive interventions. </w:t>
      </w:r>
    </w:p>
    <w:p w14:paraId="05782948" w14:textId="77777777" w:rsidR="00F679DE" w:rsidRDefault="00F679DE" w:rsidP="00F679DE">
      <w:pPr>
        <w:spacing w:line="259" w:lineRule="auto"/>
        <w:jc w:val="both"/>
        <w:rPr>
          <w:rFonts w:ascii="Garamond" w:hAnsi="Garamond"/>
          <w:bCs/>
          <w:iCs/>
          <w:sz w:val="20"/>
          <w:szCs w:val="20"/>
          <w:lang w:val="en-GB"/>
        </w:rPr>
      </w:pPr>
    </w:p>
    <w:p w14:paraId="4F299CFC" w14:textId="45BF71B4" w:rsidR="00F679DE" w:rsidRPr="00F679DE" w:rsidRDefault="00E45047" w:rsidP="00F679DE">
      <w:pPr>
        <w:spacing w:line="259" w:lineRule="auto"/>
        <w:jc w:val="both"/>
        <w:rPr>
          <w:rFonts w:ascii="Garamond" w:hAnsi="Garamond"/>
          <w:b/>
          <w:iCs/>
          <w:sz w:val="22"/>
          <w:szCs w:val="22"/>
          <w:lang w:val="en-GB"/>
        </w:rPr>
      </w:pPr>
      <w:r w:rsidRPr="00F679DE">
        <w:rPr>
          <w:rFonts w:ascii="Garamond" w:hAnsi="Garamond"/>
          <w:b/>
          <w:iCs/>
          <w:sz w:val="22"/>
          <w:szCs w:val="22"/>
          <w:lang w:val="en-GB"/>
        </w:rPr>
        <w:t>METHODS</w:t>
      </w:r>
    </w:p>
    <w:p w14:paraId="089F099B" w14:textId="29DAB0AE" w:rsidR="00F679DE" w:rsidRPr="00F679DE" w:rsidRDefault="00F679DE" w:rsidP="00F679DE">
      <w:pPr>
        <w:spacing w:line="259" w:lineRule="auto"/>
        <w:jc w:val="both"/>
        <w:rPr>
          <w:rFonts w:ascii="Garamond" w:hAnsi="Garamond"/>
          <w:bCs/>
          <w:iCs/>
          <w:sz w:val="20"/>
          <w:szCs w:val="20"/>
          <w:lang w:val="en-GB"/>
        </w:rPr>
      </w:pPr>
      <w:r w:rsidRPr="00E45047">
        <w:rPr>
          <w:rFonts w:ascii="Garamond" w:hAnsi="Garamond"/>
          <w:b/>
          <w:i/>
          <w:iCs/>
          <w:sz w:val="20"/>
          <w:szCs w:val="20"/>
          <w:lang w:val="en-GB"/>
        </w:rPr>
        <w:t>Study area</w:t>
      </w:r>
      <w:r w:rsidR="00E45047" w:rsidRPr="00E45047">
        <w:rPr>
          <w:rFonts w:ascii="Garamond" w:hAnsi="Garamond"/>
          <w:b/>
          <w:i/>
          <w:iCs/>
          <w:sz w:val="20"/>
          <w:szCs w:val="20"/>
          <w:lang w:val="en-GB"/>
        </w:rPr>
        <w:t xml:space="preserve">: </w:t>
      </w:r>
      <w:r w:rsidRPr="00F679DE">
        <w:rPr>
          <w:rFonts w:ascii="Garamond" w:hAnsi="Garamond"/>
          <w:bCs/>
          <w:iCs/>
          <w:sz w:val="20"/>
          <w:szCs w:val="20"/>
          <w:lang w:val="en-GB"/>
        </w:rPr>
        <w:t xml:space="preserve"> The study was carried out at the Dental Clinic of Alex-Ekwueme Federal University Teaching Hospital, </w:t>
      </w:r>
      <w:proofErr w:type="spellStart"/>
      <w:r w:rsidRPr="00F679DE">
        <w:rPr>
          <w:rFonts w:ascii="Garamond" w:hAnsi="Garamond"/>
          <w:bCs/>
          <w:iCs/>
          <w:sz w:val="20"/>
          <w:szCs w:val="20"/>
          <w:lang w:val="en-GB"/>
        </w:rPr>
        <w:t>Abakaliki</w:t>
      </w:r>
      <w:proofErr w:type="spellEnd"/>
      <w:r w:rsidRPr="00F679DE">
        <w:rPr>
          <w:rFonts w:ascii="Garamond" w:hAnsi="Garamond"/>
          <w:bCs/>
          <w:iCs/>
          <w:sz w:val="20"/>
          <w:szCs w:val="20"/>
          <w:lang w:val="en-GB"/>
        </w:rPr>
        <w:t xml:space="preserve">, (AEFUTHA) Ebonyi State. The AEFUTHA serves as a referral centre for adjoining states such as Cross River and Enugu. </w:t>
      </w:r>
    </w:p>
    <w:p w14:paraId="316D18AD" w14:textId="77777777"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
          <w:i/>
          <w:iCs/>
          <w:sz w:val="20"/>
          <w:szCs w:val="20"/>
          <w:lang w:val="en-GB"/>
        </w:rPr>
        <w:t>Study design</w:t>
      </w:r>
      <w:r w:rsidRPr="00F679DE">
        <w:rPr>
          <w:rFonts w:ascii="Garamond" w:hAnsi="Garamond"/>
          <w:bCs/>
          <w:iCs/>
          <w:sz w:val="20"/>
          <w:szCs w:val="20"/>
          <w:lang w:val="en-GB"/>
        </w:rPr>
        <w:t>: The study was conducted using cross-sectional analytic design.</w:t>
      </w:r>
    </w:p>
    <w:p w14:paraId="415863CA" w14:textId="77777777"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
          <w:i/>
          <w:iCs/>
          <w:sz w:val="20"/>
          <w:szCs w:val="20"/>
          <w:lang w:val="en-GB"/>
        </w:rPr>
        <w:t>Sample size</w:t>
      </w:r>
      <w:r w:rsidRPr="00F679DE">
        <w:rPr>
          <w:rFonts w:ascii="Garamond" w:hAnsi="Garamond"/>
          <w:b/>
          <w:iCs/>
          <w:sz w:val="20"/>
          <w:szCs w:val="20"/>
          <w:lang w:val="en-GB"/>
        </w:rPr>
        <w:t>:</w:t>
      </w:r>
      <w:r w:rsidRPr="00F679DE">
        <w:rPr>
          <w:rFonts w:ascii="Garamond" w:hAnsi="Garamond"/>
          <w:bCs/>
          <w:iCs/>
          <w:sz w:val="20"/>
          <w:szCs w:val="20"/>
          <w:lang w:val="en-GB"/>
        </w:rPr>
        <w:t xml:space="preserve">  This was estimated using the Cochran formula: n = Z</w:t>
      </w:r>
      <w:r w:rsidRPr="00F679DE">
        <w:rPr>
          <w:rFonts w:ascii="Garamond" w:hAnsi="Garamond"/>
          <w:bCs/>
          <w:iCs/>
          <w:sz w:val="20"/>
          <w:szCs w:val="20"/>
          <w:vertAlign w:val="superscript"/>
          <w:lang w:val="en-GB"/>
        </w:rPr>
        <w:t>2</w:t>
      </w:r>
      <w:r w:rsidRPr="00F679DE">
        <w:rPr>
          <w:rFonts w:ascii="Garamond" w:hAnsi="Garamond"/>
          <w:bCs/>
          <w:iCs/>
          <w:sz w:val="20"/>
          <w:szCs w:val="20"/>
          <w:lang w:val="en-GB"/>
        </w:rPr>
        <w:t>pq/e</w:t>
      </w:r>
      <w:r w:rsidRPr="00F679DE">
        <w:rPr>
          <w:rFonts w:ascii="Garamond" w:hAnsi="Garamond"/>
          <w:bCs/>
          <w:iCs/>
          <w:sz w:val="20"/>
          <w:szCs w:val="20"/>
          <w:vertAlign w:val="superscript"/>
          <w:lang w:val="en-GB"/>
        </w:rPr>
        <w:t>2</w:t>
      </w:r>
      <w:r w:rsidRPr="00F679DE">
        <w:rPr>
          <w:rFonts w:ascii="Garamond" w:hAnsi="Garamond"/>
          <w:bCs/>
          <w:iCs/>
          <w:sz w:val="20"/>
          <w:szCs w:val="20"/>
          <w:lang w:val="en-GB"/>
        </w:rPr>
        <w:t xml:space="preserve"> (20)</w:t>
      </w:r>
    </w:p>
    <w:p w14:paraId="2F7C36A1" w14:textId="45B8D256" w:rsidR="00F679DE" w:rsidRPr="00E45047" w:rsidRDefault="00F679DE" w:rsidP="00F679DE">
      <w:pPr>
        <w:spacing w:line="259" w:lineRule="auto"/>
        <w:jc w:val="both"/>
        <w:rPr>
          <w:rFonts w:ascii="Garamond" w:hAnsi="Garamond"/>
          <w:bCs/>
          <w:iCs/>
          <w:sz w:val="20"/>
          <w:szCs w:val="20"/>
          <w:lang w:val="en-GB"/>
        </w:rPr>
      </w:pPr>
      <w:r w:rsidRPr="00F679DE">
        <w:rPr>
          <w:rFonts w:ascii="Garamond" w:hAnsi="Garamond"/>
          <w:bCs/>
          <w:iCs/>
          <w:sz w:val="20"/>
          <w:szCs w:val="20"/>
          <w:lang w:val="en-GB"/>
        </w:rPr>
        <w:t>Where n= sample size, Z- standard normal deviate at 95% confidence level (Z=1.96), p=prevalence, q=1-p, e = standard error of 0.05. Using a prevalence rate of 7% for diabetes mellitus reported in a previous study, (21), a sample size of 112 was estimated thus: N= 1.96x1.96x0.07x (1-0.07)</w:t>
      </w:r>
      <w:proofErr w:type="gramStart"/>
      <w:r w:rsidRPr="00F679DE">
        <w:rPr>
          <w:rFonts w:ascii="Garamond" w:hAnsi="Garamond"/>
          <w:bCs/>
          <w:iCs/>
          <w:sz w:val="20"/>
          <w:szCs w:val="20"/>
          <w:lang w:val="en-GB"/>
        </w:rPr>
        <w:t>/(</w:t>
      </w:r>
      <w:proofErr w:type="gramEnd"/>
      <w:r w:rsidRPr="00F679DE">
        <w:rPr>
          <w:rFonts w:ascii="Garamond" w:hAnsi="Garamond"/>
          <w:bCs/>
          <w:iCs/>
          <w:sz w:val="20"/>
          <w:szCs w:val="20"/>
          <w:lang w:val="en-GB"/>
        </w:rPr>
        <w:t>0.05x0.05) = 112. However, 239 participants were recruited in the study which increased the power of the study.</w:t>
      </w:r>
    </w:p>
    <w:p w14:paraId="4A697650" w14:textId="58402299"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
          <w:i/>
          <w:iCs/>
          <w:sz w:val="20"/>
          <w:szCs w:val="20"/>
          <w:lang w:val="en-GB"/>
        </w:rPr>
        <w:t>Sampling technique</w:t>
      </w:r>
      <w:r w:rsidRPr="00F679DE">
        <w:rPr>
          <w:rFonts w:ascii="Garamond" w:hAnsi="Garamond"/>
          <w:b/>
          <w:iCs/>
          <w:sz w:val="20"/>
          <w:szCs w:val="20"/>
          <w:lang w:val="en-GB"/>
        </w:rPr>
        <w:t>:</w:t>
      </w:r>
      <w:r w:rsidRPr="00F679DE">
        <w:rPr>
          <w:rFonts w:ascii="Garamond" w:hAnsi="Garamond"/>
          <w:bCs/>
          <w:iCs/>
          <w:sz w:val="20"/>
          <w:szCs w:val="20"/>
          <w:lang w:val="en-GB"/>
        </w:rPr>
        <w:t xml:space="preserve">  A simple random sampling technique was used to select 3 patients per day with 15 patients selected in 5 working days in a week. The recruitment of participants continued for four months until the sample size was met. The FINDRISC and self- designed questionnaires were interviewer-administered to the participants after obtaining informed consent Dental interns were trained and used as research assistants.</w:t>
      </w:r>
    </w:p>
    <w:p w14:paraId="4AECBC65" w14:textId="77777777" w:rsidR="00F679DE" w:rsidRPr="00F679DE" w:rsidRDefault="00F679DE" w:rsidP="00F679DE">
      <w:pPr>
        <w:spacing w:line="259" w:lineRule="auto"/>
        <w:jc w:val="both"/>
        <w:rPr>
          <w:rFonts w:ascii="Garamond" w:hAnsi="Garamond"/>
          <w:bCs/>
          <w:i/>
          <w:iCs/>
          <w:sz w:val="20"/>
          <w:szCs w:val="20"/>
          <w:lang w:val="en-GB"/>
        </w:rPr>
      </w:pPr>
      <w:r w:rsidRPr="00F679DE">
        <w:rPr>
          <w:rFonts w:ascii="Garamond" w:hAnsi="Garamond"/>
          <w:bCs/>
          <w:iCs/>
          <w:sz w:val="20"/>
          <w:szCs w:val="20"/>
          <w:lang w:val="en-GB"/>
        </w:rPr>
        <w:t xml:space="preserve"> </w:t>
      </w:r>
      <w:r w:rsidRPr="00F679DE">
        <w:rPr>
          <w:rFonts w:ascii="Garamond" w:hAnsi="Garamond"/>
          <w:bCs/>
          <w:i/>
          <w:iCs/>
          <w:sz w:val="20"/>
          <w:szCs w:val="20"/>
          <w:lang w:val="en-GB"/>
        </w:rPr>
        <w:t>Inclusion criteria</w:t>
      </w:r>
    </w:p>
    <w:p w14:paraId="770446A7" w14:textId="77777777"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Cs/>
          <w:iCs/>
          <w:sz w:val="20"/>
          <w:szCs w:val="20"/>
          <w:lang w:val="en-GB"/>
        </w:rPr>
        <w:t xml:space="preserve"> 1. Adults aged 20 years and above attending Dental Clinic of AEFUTHA.</w:t>
      </w:r>
    </w:p>
    <w:p w14:paraId="7A177E4F" w14:textId="77777777"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Cs/>
          <w:iCs/>
          <w:sz w:val="20"/>
          <w:szCs w:val="20"/>
          <w:lang w:val="en-GB"/>
        </w:rPr>
        <w:t>2. Those who gave consent to participate and do not have debilitating illness.</w:t>
      </w:r>
    </w:p>
    <w:p w14:paraId="72559076" w14:textId="77777777" w:rsidR="00F679DE" w:rsidRPr="00F679DE" w:rsidRDefault="00F679DE" w:rsidP="00F679DE">
      <w:pPr>
        <w:spacing w:line="259" w:lineRule="auto"/>
        <w:jc w:val="both"/>
        <w:rPr>
          <w:rFonts w:ascii="Garamond" w:hAnsi="Garamond"/>
          <w:bCs/>
          <w:i/>
          <w:iCs/>
          <w:sz w:val="20"/>
          <w:szCs w:val="20"/>
          <w:lang w:val="en-GB"/>
        </w:rPr>
      </w:pPr>
      <w:r w:rsidRPr="00F679DE">
        <w:rPr>
          <w:rFonts w:ascii="Garamond" w:hAnsi="Garamond"/>
          <w:bCs/>
          <w:i/>
          <w:iCs/>
          <w:sz w:val="20"/>
          <w:szCs w:val="20"/>
          <w:lang w:val="en-GB"/>
        </w:rPr>
        <w:t>Exclusion criteria</w:t>
      </w:r>
    </w:p>
    <w:p w14:paraId="28462CAA" w14:textId="5E69FFE3" w:rsidR="00F679DE" w:rsidRPr="00E45047" w:rsidRDefault="00F679DE" w:rsidP="00F679DE">
      <w:pPr>
        <w:spacing w:line="259" w:lineRule="auto"/>
        <w:jc w:val="both"/>
        <w:rPr>
          <w:rFonts w:ascii="Garamond" w:hAnsi="Garamond"/>
          <w:bCs/>
          <w:iCs/>
          <w:sz w:val="20"/>
          <w:szCs w:val="20"/>
          <w:lang w:val="en-GB"/>
        </w:rPr>
      </w:pPr>
      <w:r w:rsidRPr="00F679DE">
        <w:rPr>
          <w:rFonts w:ascii="Garamond" w:hAnsi="Garamond"/>
          <w:bCs/>
          <w:iCs/>
          <w:sz w:val="20"/>
          <w:szCs w:val="20"/>
          <w:lang w:val="en-GB"/>
        </w:rPr>
        <w:t>Non-consenting attendees to Dental Clinic of AEFUTHA.</w:t>
      </w:r>
    </w:p>
    <w:p w14:paraId="366295BB" w14:textId="238A8EB8" w:rsidR="00F679DE" w:rsidRPr="00E45047" w:rsidRDefault="00F679DE" w:rsidP="00F679DE">
      <w:pPr>
        <w:spacing w:line="259" w:lineRule="auto"/>
        <w:jc w:val="both"/>
        <w:rPr>
          <w:rFonts w:ascii="Garamond" w:hAnsi="Garamond"/>
          <w:bCs/>
          <w:iCs/>
          <w:sz w:val="20"/>
          <w:szCs w:val="20"/>
          <w:lang w:val="en-GB"/>
        </w:rPr>
      </w:pPr>
      <w:r w:rsidRPr="00F679DE">
        <w:rPr>
          <w:rFonts w:ascii="Garamond" w:hAnsi="Garamond"/>
          <w:b/>
          <w:i/>
          <w:iCs/>
          <w:sz w:val="20"/>
          <w:szCs w:val="20"/>
          <w:lang w:val="en-GB"/>
        </w:rPr>
        <w:t>Ethical consideration:</w:t>
      </w:r>
      <w:r w:rsidRPr="00F679DE">
        <w:rPr>
          <w:rFonts w:ascii="Garamond" w:hAnsi="Garamond"/>
          <w:bCs/>
          <w:iCs/>
          <w:sz w:val="20"/>
          <w:szCs w:val="20"/>
          <w:lang w:val="en-GB"/>
        </w:rPr>
        <w:t xml:space="preserve"> An ethical clearance for the study was obtained from the Ethics and Research Committee of Alex-Ekwueme Federal University Teaching Hospital, </w:t>
      </w:r>
      <w:proofErr w:type="spellStart"/>
      <w:r w:rsidRPr="00F679DE">
        <w:rPr>
          <w:rFonts w:ascii="Garamond" w:hAnsi="Garamond"/>
          <w:bCs/>
          <w:iCs/>
          <w:sz w:val="20"/>
          <w:szCs w:val="20"/>
          <w:lang w:val="en-GB"/>
        </w:rPr>
        <w:t>Abakaliki</w:t>
      </w:r>
      <w:proofErr w:type="spellEnd"/>
      <w:r w:rsidRPr="00F679DE">
        <w:rPr>
          <w:rFonts w:ascii="Garamond" w:hAnsi="Garamond"/>
          <w:bCs/>
          <w:iCs/>
          <w:sz w:val="20"/>
          <w:szCs w:val="20"/>
          <w:lang w:val="en-GB"/>
        </w:rPr>
        <w:t xml:space="preserve"> with reference number: </w:t>
      </w:r>
      <w:r w:rsidRPr="00F679DE">
        <w:rPr>
          <w:rFonts w:ascii="Garamond" w:hAnsi="Garamond"/>
          <w:bCs/>
          <w:iCs/>
          <w:sz w:val="20"/>
          <w:szCs w:val="20"/>
          <w:lang w:val="en-GB"/>
        </w:rPr>
        <w:t>NHREC/16/05/22/442. Those who gave consent continued with the study but those who did not give consent still received normal dental care.</w:t>
      </w:r>
    </w:p>
    <w:p w14:paraId="48016B21" w14:textId="468CC66B"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
          <w:i/>
          <w:iCs/>
          <w:sz w:val="20"/>
          <w:szCs w:val="20"/>
          <w:lang w:val="en-GB"/>
        </w:rPr>
        <w:t>Statistical analysis</w:t>
      </w:r>
      <w:r w:rsidR="00E45047">
        <w:rPr>
          <w:rFonts w:ascii="Garamond" w:hAnsi="Garamond"/>
          <w:b/>
          <w:i/>
          <w:iCs/>
          <w:sz w:val="20"/>
          <w:szCs w:val="20"/>
          <w:lang w:val="en-GB"/>
        </w:rPr>
        <w:t xml:space="preserve">: </w:t>
      </w:r>
      <w:r w:rsidRPr="00F679DE">
        <w:rPr>
          <w:rFonts w:ascii="Garamond" w:hAnsi="Garamond"/>
          <w:bCs/>
          <w:iCs/>
          <w:sz w:val="20"/>
          <w:szCs w:val="20"/>
          <w:lang w:val="en-GB"/>
        </w:rPr>
        <w:t xml:space="preserve">The data obtained from the study were analysed using IBM- SPSS-Statistics version 25. Following entry into the software, data was cleaned, some variables were recoded into new ones while others were computed from primary variables. Socio-demographic variables were represented as frequencies and percentages. Bivariate and multivariate analysis were conducted to identify significant risk factors associated with 10-year diabetes risk scores among the participants. Factors with p -values &lt; 0.05 were considered significant. Missing responses were not imputed. Analyses were conducted using available –case analysis, whereby only respondents with complete data for a given variable were included in the analysis for that variable. </w:t>
      </w:r>
    </w:p>
    <w:p w14:paraId="7D408B70" w14:textId="621069D4"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Cs/>
          <w:iCs/>
          <w:sz w:val="20"/>
          <w:szCs w:val="20"/>
          <w:lang w:val="en-GB"/>
        </w:rPr>
        <w:t xml:space="preserve">This study followed the </w:t>
      </w:r>
      <w:r w:rsidR="00E45047" w:rsidRPr="00F679DE">
        <w:rPr>
          <w:rFonts w:ascii="Garamond" w:hAnsi="Garamond"/>
          <w:bCs/>
          <w:iCs/>
          <w:sz w:val="20"/>
          <w:szCs w:val="20"/>
          <w:lang w:val="en-GB"/>
        </w:rPr>
        <w:t>Strengthening Reporting of Observational Studies in Epidemiology (STROBE)</w:t>
      </w:r>
      <w:r w:rsidRPr="00F679DE">
        <w:rPr>
          <w:rFonts w:ascii="Garamond" w:hAnsi="Garamond"/>
          <w:bCs/>
          <w:iCs/>
          <w:sz w:val="20"/>
          <w:szCs w:val="20"/>
          <w:lang w:val="en-GB"/>
        </w:rPr>
        <w:t xml:space="preserve"> guidelines for observational research, ensuring transparency and reliability in study design, data collection and reporting. </w:t>
      </w:r>
    </w:p>
    <w:p w14:paraId="30323742" w14:textId="77777777" w:rsidR="00F679DE" w:rsidRPr="00F679DE" w:rsidRDefault="00F679DE" w:rsidP="00F679DE">
      <w:pPr>
        <w:spacing w:line="259" w:lineRule="auto"/>
        <w:jc w:val="both"/>
        <w:rPr>
          <w:rFonts w:ascii="Garamond" w:hAnsi="Garamond"/>
          <w:bCs/>
          <w:iCs/>
          <w:sz w:val="20"/>
          <w:szCs w:val="20"/>
        </w:rPr>
      </w:pPr>
    </w:p>
    <w:p w14:paraId="117EA44A" w14:textId="0FA87E6E" w:rsidR="00F679DE" w:rsidRPr="00F679DE" w:rsidRDefault="00E45047" w:rsidP="00F679DE">
      <w:pPr>
        <w:spacing w:line="259" w:lineRule="auto"/>
        <w:jc w:val="both"/>
        <w:rPr>
          <w:rFonts w:ascii="Garamond" w:hAnsi="Garamond"/>
          <w:b/>
          <w:iCs/>
          <w:sz w:val="22"/>
          <w:szCs w:val="22"/>
        </w:rPr>
      </w:pPr>
      <w:r w:rsidRPr="00F679DE">
        <w:rPr>
          <w:rFonts w:ascii="Garamond" w:hAnsi="Garamond"/>
          <w:b/>
          <w:iCs/>
          <w:sz w:val="22"/>
          <w:szCs w:val="22"/>
        </w:rPr>
        <w:t>RESULTS</w:t>
      </w:r>
    </w:p>
    <w:p w14:paraId="42715F08" w14:textId="7B648278" w:rsidR="00F679DE" w:rsidRPr="00F679DE" w:rsidRDefault="00F679DE" w:rsidP="00F679DE">
      <w:pPr>
        <w:spacing w:line="259" w:lineRule="auto"/>
        <w:jc w:val="both"/>
        <w:rPr>
          <w:rFonts w:ascii="Garamond" w:hAnsi="Garamond"/>
          <w:bCs/>
          <w:iCs/>
          <w:sz w:val="20"/>
          <w:szCs w:val="20"/>
          <w:lang w:val="en-GB"/>
        </w:rPr>
      </w:pPr>
      <w:r w:rsidRPr="00F679DE">
        <w:rPr>
          <w:rFonts w:ascii="Garamond" w:hAnsi="Garamond"/>
          <w:bCs/>
          <w:iCs/>
          <w:sz w:val="20"/>
          <w:szCs w:val="20"/>
          <w:lang w:val="en-GB"/>
        </w:rPr>
        <w:t xml:space="preserve">Two hundred and </w:t>
      </w:r>
      <w:r w:rsidR="00E45047" w:rsidRPr="00F679DE">
        <w:rPr>
          <w:rFonts w:ascii="Garamond" w:hAnsi="Garamond"/>
          <w:bCs/>
          <w:iCs/>
          <w:sz w:val="20"/>
          <w:szCs w:val="20"/>
          <w:lang w:val="en-GB"/>
        </w:rPr>
        <w:t>thirty-nine</w:t>
      </w:r>
      <w:r w:rsidRPr="00F679DE">
        <w:rPr>
          <w:rFonts w:ascii="Garamond" w:hAnsi="Garamond"/>
          <w:bCs/>
          <w:iCs/>
          <w:sz w:val="20"/>
          <w:szCs w:val="20"/>
          <w:lang w:val="en-GB"/>
        </w:rPr>
        <w:t xml:space="preserve"> subjects participated in the study with 128 females and 111 males. Majority of the participants were aged 35-44 years. This is shown in table 1.</w:t>
      </w:r>
    </w:p>
    <w:p w14:paraId="1E11F4EB" w14:textId="77777777" w:rsidR="00F679DE" w:rsidRDefault="00F679DE" w:rsidP="007A1526">
      <w:pPr>
        <w:spacing w:line="259" w:lineRule="auto"/>
        <w:jc w:val="both"/>
        <w:rPr>
          <w:rFonts w:ascii="Garamond" w:hAnsi="Garamond"/>
          <w:bCs/>
          <w:iCs/>
          <w:sz w:val="20"/>
          <w:szCs w:val="20"/>
        </w:rPr>
      </w:pPr>
    </w:p>
    <w:tbl>
      <w:tblPr>
        <w:tblStyle w:val="TableGrid"/>
        <w:tblW w:w="4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3"/>
        <w:gridCol w:w="1230"/>
        <w:gridCol w:w="1285"/>
      </w:tblGrid>
      <w:tr w:rsidR="00F679DE" w:rsidRPr="00F679DE" w14:paraId="56FB5D15" w14:textId="77777777" w:rsidTr="00D1010D">
        <w:trPr>
          <w:trHeight w:val="564"/>
        </w:trPr>
        <w:tc>
          <w:tcPr>
            <w:tcW w:w="4568" w:type="dxa"/>
            <w:gridSpan w:val="3"/>
            <w:tcBorders>
              <w:top w:val="nil"/>
              <w:left w:val="nil"/>
              <w:bottom w:val="single" w:sz="4" w:space="0" w:color="auto"/>
              <w:right w:val="nil"/>
            </w:tcBorders>
            <w:hideMark/>
          </w:tcPr>
          <w:p w14:paraId="612B58D2" w14:textId="77777777" w:rsidR="00F679DE" w:rsidRPr="00F679DE" w:rsidRDefault="00F679DE" w:rsidP="00E45047">
            <w:pPr>
              <w:jc w:val="both"/>
              <w:rPr>
                <w:rFonts w:ascii="Garamond" w:hAnsi="Garamond"/>
                <w:b/>
                <w:bCs/>
                <w:iCs/>
                <w:sz w:val="20"/>
                <w:szCs w:val="20"/>
                <w:lang w:val="en-GB"/>
              </w:rPr>
            </w:pPr>
            <w:r w:rsidRPr="00F679DE">
              <w:rPr>
                <w:rFonts w:ascii="Garamond" w:hAnsi="Garamond"/>
                <w:b/>
                <w:iCs/>
                <w:sz w:val="20"/>
                <w:szCs w:val="20"/>
                <w:lang w:val="en-GB"/>
              </w:rPr>
              <w:t>Table 1.</w:t>
            </w:r>
            <w:r w:rsidRPr="00F679DE">
              <w:rPr>
                <w:rFonts w:ascii="Garamond" w:hAnsi="Garamond"/>
                <w:bCs/>
                <w:iCs/>
                <w:sz w:val="20"/>
                <w:szCs w:val="20"/>
                <w:lang w:val="en-GB"/>
              </w:rPr>
              <w:t xml:space="preserve"> Socio-demographic characteristics of attendees to dental clinic at AEFUTHA</w:t>
            </w:r>
          </w:p>
        </w:tc>
      </w:tr>
      <w:tr w:rsidR="00F679DE" w:rsidRPr="00F679DE" w14:paraId="3EEDF0E3" w14:textId="77777777" w:rsidTr="00D1010D">
        <w:trPr>
          <w:trHeight w:val="564"/>
        </w:trPr>
        <w:tc>
          <w:tcPr>
            <w:tcW w:w="2053" w:type="dxa"/>
            <w:tcBorders>
              <w:top w:val="single" w:sz="4" w:space="0" w:color="auto"/>
              <w:left w:val="nil"/>
              <w:bottom w:val="single" w:sz="4" w:space="0" w:color="auto"/>
              <w:right w:val="nil"/>
            </w:tcBorders>
            <w:hideMark/>
          </w:tcPr>
          <w:p w14:paraId="042EE4F2" w14:textId="77777777" w:rsidR="00F679DE" w:rsidRPr="00F679DE" w:rsidRDefault="00F679DE" w:rsidP="00E45047">
            <w:pPr>
              <w:jc w:val="both"/>
              <w:rPr>
                <w:rFonts w:ascii="Garamond" w:hAnsi="Garamond"/>
                <w:b/>
                <w:bCs/>
                <w:iCs/>
                <w:sz w:val="20"/>
                <w:szCs w:val="20"/>
                <w:lang w:val="en-GB"/>
              </w:rPr>
            </w:pPr>
            <w:r w:rsidRPr="00F679DE">
              <w:rPr>
                <w:rFonts w:ascii="Garamond" w:hAnsi="Garamond"/>
                <w:b/>
                <w:bCs/>
                <w:iCs/>
                <w:sz w:val="20"/>
                <w:szCs w:val="20"/>
                <w:lang w:val="en-GB"/>
              </w:rPr>
              <w:t xml:space="preserve">Variable </w:t>
            </w:r>
          </w:p>
        </w:tc>
        <w:tc>
          <w:tcPr>
            <w:tcW w:w="1230" w:type="dxa"/>
            <w:tcBorders>
              <w:top w:val="single" w:sz="4" w:space="0" w:color="auto"/>
              <w:left w:val="nil"/>
              <w:bottom w:val="single" w:sz="4" w:space="0" w:color="auto"/>
              <w:right w:val="nil"/>
            </w:tcBorders>
            <w:hideMark/>
          </w:tcPr>
          <w:p w14:paraId="1611C420" w14:textId="77777777" w:rsidR="00F679DE" w:rsidRPr="00F679DE" w:rsidRDefault="00F679DE" w:rsidP="00E45047">
            <w:pPr>
              <w:jc w:val="both"/>
              <w:rPr>
                <w:rFonts w:ascii="Garamond" w:hAnsi="Garamond"/>
                <w:b/>
                <w:bCs/>
                <w:iCs/>
                <w:sz w:val="20"/>
                <w:szCs w:val="20"/>
                <w:lang w:val="en-GB"/>
              </w:rPr>
            </w:pPr>
            <w:r w:rsidRPr="00F679DE">
              <w:rPr>
                <w:rFonts w:ascii="Garamond" w:hAnsi="Garamond"/>
                <w:b/>
                <w:bCs/>
                <w:iCs/>
                <w:sz w:val="20"/>
                <w:szCs w:val="20"/>
                <w:lang w:val="en-GB"/>
              </w:rPr>
              <w:t>Frequency</w:t>
            </w:r>
          </w:p>
          <w:p w14:paraId="429DB98B" w14:textId="77777777" w:rsidR="00F679DE" w:rsidRPr="00F679DE" w:rsidRDefault="00F679DE" w:rsidP="00E45047">
            <w:pPr>
              <w:jc w:val="both"/>
              <w:rPr>
                <w:rFonts w:ascii="Garamond" w:hAnsi="Garamond"/>
                <w:b/>
                <w:bCs/>
                <w:iCs/>
                <w:sz w:val="20"/>
                <w:szCs w:val="20"/>
                <w:lang w:val="en-GB"/>
              </w:rPr>
            </w:pPr>
            <w:r w:rsidRPr="00F679DE">
              <w:rPr>
                <w:rFonts w:ascii="Garamond" w:hAnsi="Garamond"/>
                <w:b/>
                <w:bCs/>
                <w:iCs/>
                <w:sz w:val="20"/>
                <w:szCs w:val="20"/>
                <w:lang w:val="en-GB"/>
              </w:rPr>
              <w:t>N=239</w:t>
            </w:r>
          </w:p>
        </w:tc>
        <w:tc>
          <w:tcPr>
            <w:tcW w:w="1284" w:type="dxa"/>
            <w:tcBorders>
              <w:top w:val="single" w:sz="4" w:space="0" w:color="auto"/>
              <w:left w:val="nil"/>
              <w:bottom w:val="single" w:sz="4" w:space="0" w:color="auto"/>
              <w:right w:val="nil"/>
            </w:tcBorders>
            <w:hideMark/>
          </w:tcPr>
          <w:p w14:paraId="37E3F2FF" w14:textId="77777777" w:rsidR="00F679DE" w:rsidRPr="00F679DE" w:rsidRDefault="00F679DE" w:rsidP="00E45047">
            <w:pPr>
              <w:jc w:val="both"/>
              <w:rPr>
                <w:rFonts w:ascii="Garamond" w:hAnsi="Garamond"/>
                <w:b/>
                <w:bCs/>
                <w:iCs/>
                <w:sz w:val="20"/>
                <w:szCs w:val="20"/>
                <w:lang w:val="en-GB"/>
              </w:rPr>
            </w:pPr>
            <w:r w:rsidRPr="00F679DE">
              <w:rPr>
                <w:rFonts w:ascii="Garamond" w:hAnsi="Garamond"/>
                <w:b/>
                <w:bCs/>
                <w:iCs/>
                <w:sz w:val="20"/>
                <w:szCs w:val="20"/>
                <w:lang w:val="en-GB"/>
              </w:rPr>
              <w:t>Percent</w:t>
            </w:r>
          </w:p>
        </w:tc>
      </w:tr>
      <w:tr w:rsidR="00F679DE" w:rsidRPr="00F679DE" w14:paraId="6C393311" w14:textId="77777777" w:rsidTr="00D1010D">
        <w:trPr>
          <w:trHeight w:val="273"/>
        </w:trPr>
        <w:tc>
          <w:tcPr>
            <w:tcW w:w="2053" w:type="dxa"/>
            <w:tcBorders>
              <w:top w:val="single" w:sz="4" w:space="0" w:color="auto"/>
              <w:left w:val="nil"/>
              <w:bottom w:val="nil"/>
              <w:right w:val="nil"/>
            </w:tcBorders>
            <w:hideMark/>
          </w:tcPr>
          <w:p w14:paraId="493EFC8C" w14:textId="77777777" w:rsidR="00F679DE" w:rsidRPr="00F679DE" w:rsidRDefault="00F679DE" w:rsidP="00E45047">
            <w:pPr>
              <w:jc w:val="both"/>
              <w:rPr>
                <w:rFonts w:ascii="Garamond" w:hAnsi="Garamond"/>
                <w:b/>
                <w:bCs/>
                <w:iCs/>
                <w:sz w:val="20"/>
                <w:szCs w:val="20"/>
                <w:lang w:val="en-GB"/>
              </w:rPr>
            </w:pPr>
            <w:r w:rsidRPr="00F679DE">
              <w:rPr>
                <w:rFonts w:ascii="Garamond" w:hAnsi="Garamond"/>
                <w:b/>
                <w:bCs/>
                <w:iCs/>
                <w:sz w:val="20"/>
                <w:szCs w:val="20"/>
                <w:lang w:val="en-GB"/>
              </w:rPr>
              <w:t>Age group in years</w:t>
            </w:r>
          </w:p>
        </w:tc>
        <w:tc>
          <w:tcPr>
            <w:tcW w:w="1230" w:type="dxa"/>
            <w:tcBorders>
              <w:top w:val="single" w:sz="4" w:space="0" w:color="auto"/>
              <w:left w:val="nil"/>
              <w:bottom w:val="nil"/>
              <w:right w:val="nil"/>
            </w:tcBorders>
          </w:tcPr>
          <w:p w14:paraId="106B56A9" w14:textId="77777777" w:rsidR="00F679DE" w:rsidRPr="00F679DE" w:rsidRDefault="00F679DE" w:rsidP="00E45047">
            <w:pPr>
              <w:jc w:val="both"/>
              <w:rPr>
                <w:rFonts w:ascii="Garamond" w:hAnsi="Garamond"/>
                <w:b/>
                <w:bCs/>
                <w:iCs/>
                <w:sz w:val="20"/>
                <w:szCs w:val="20"/>
                <w:lang w:val="en-GB"/>
              </w:rPr>
            </w:pPr>
          </w:p>
        </w:tc>
        <w:tc>
          <w:tcPr>
            <w:tcW w:w="1284" w:type="dxa"/>
            <w:tcBorders>
              <w:top w:val="single" w:sz="4" w:space="0" w:color="auto"/>
              <w:left w:val="nil"/>
              <w:bottom w:val="nil"/>
              <w:right w:val="nil"/>
            </w:tcBorders>
          </w:tcPr>
          <w:p w14:paraId="00E85608" w14:textId="77777777" w:rsidR="00F679DE" w:rsidRPr="00F679DE" w:rsidRDefault="00F679DE" w:rsidP="00E45047">
            <w:pPr>
              <w:jc w:val="both"/>
              <w:rPr>
                <w:rFonts w:ascii="Garamond" w:hAnsi="Garamond"/>
                <w:b/>
                <w:bCs/>
                <w:iCs/>
                <w:sz w:val="20"/>
                <w:szCs w:val="20"/>
                <w:lang w:val="en-GB"/>
              </w:rPr>
            </w:pPr>
          </w:p>
        </w:tc>
      </w:tr>
      <w:tr w:rsidR="00F679DE" w:rsidRPr="00F679DE" w14:paraId="4F5F0857" w14:textId="77777777" w:rsidTr="00D1010D">
        <w:trPr>
          <w:trHeight w:val="193"/>
        </w:trPr>
        <w:tc>
          <w:tcPr>
            <w:tcW w:w="2053" w:type="dxa"/>
            <w:hideMark/>
          </w:tcPr>
          <w:p w14:paraId="6968FBED"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24 years or less</w:t>
            </w:r>
          </w:p>
        </w:tc>
        <w:tc>
          <w:tcPr>
            <w:tcW w:w="1230" w:type="dxa"/>
            <w:hideMark/>
          </w:tcPr>
          <w:p w14:paraId="7B9595ED"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35</w:t>
            </w:r>
          </w:p>
        </w:tc>
        <w:tc>
          <w:tcPr>
            <w:tcW w:w="1284" w:type="dxa"/>
            <w:hideMark/>
          </w:tcPr>
          <w:p w14:paraId="34A59557" w14:textId="54AE867F"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14.6</w:t>
            </w:r>
          </w:p>
        </w:tc>
      </w:tr>
      <w:tr w:rsidR="00F679DE" w:rsidRPr="00F679DE" w14:paraId="779C8CF4" w14:textId="77777777" w:rsidTr="00D1010D">
        <w:trPr>
          <w:trHeight w:val="209"/>
        </w:trPr>
        <w:tc>
          <w:tcPr>
            <w:tcW w:w="2053" w:type="dxa"/>
            <w:hideMark/>
          </w:tcPr>
          <w:p w14:paraId="0BCFD45D"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25-34</w:t>
            </w:r>
          </w:p>
        </w:tc>
        <w:tc>
          <w:tcPr>
            <w:tcW w:w="1230" w:type="dxa"/>
            <w:hideMark/>
          </w:tcPr>
          <w:p w14:paraId="3F12B6B2"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63</w:t>
            </w:r>
          </w:p>
        </w:tc>
        <w:tc>
          <w:tcPr>
            <w:tcW w:w="1284" w:type="dxa"/>
            <w:hideMark/>
          </w:tcPr>
          <w:p w14:paraId="4BF7AC5F" w14:textId="3AEA292C"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26.4</w:t>
            </w:r>
          </w:p>
        </w:tc>
      </w:tr>
      <w:tr w:rsidR="00F679DE" w:rsidRPr="00F679DE" w14:paraId="2D9A4164" w14:textId="77777777" w:rsidTr="00D1010D">
        <w:trPr>
          <w:trHeight w:val="209"/>
        </w:trPr>
        <w:tc>
          <w:tcPr>
            <w:tcW w:w="2053" w:type="dxa"/>
            <w:hideMark/>
          </w:tcPr>
          <w:p w14:paraId="4BD861AE"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35-44</w:t>
            </w:r>
          </w:p>
        </w:tc>
        <w:tc>
          <w:tcPr>
            <w:tcW w:w="1230" w:type="dxa"/>
            <w:hideMark/>
          </w:tcPr>
          <w:p w14:paraId="47281F8F"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81</w:t>
            </w:r>
          </w:p>
        </w:tc>
        <w:tc>
          <w:tcPr>
            <w:tcW w:w="1284" w:type="dxa"/>
            <w:hideMark/>
          </w:tcPr>
          <w:p w14:paraId="694F987F"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33.9</w:t>
            </w:r>
          </w:p>
        </w:tc>
      </w:tr>
      <w:tr w:rsidR="00F679DE" w:rsidRPr="00F679DE" w14:paraId="26519DE5" w14:textId="77777777" w:rsidTr="00D1010D">
        <w:trPr>
          <w:trHeight w:val="193"/>
        </w:trPr>
        <w:tc>
          <w:tcPr>
            <w:tcW w:w="2053" w:type="dxa"/>
            <w:hideMark/>
          </w:tcPr>
          <w:p w14:paraId="11CB5978"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45-54</w:t>
            </w:r>
          </w:p>
        </w:tc>
        <w:tc>
          <w:tcPr>
            <w:tcW w:w="1230" w:type="dxa"/>
            <w:hideMark/>
          </w:tcPr>
          <w:p w14:paraId="413416A7"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25</w:t>
            </w:r>
          </w:p>
        </w:tc>
        <w:tc>
          <w:tcPr>
            <w:tcW w:w="1284" w:type="dxa"/>
            <w:hideMark/>
          </w:tcPr>
          <w:p w14:paraId="0655D824" w14:textId="3F4AEF30"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10.5</w:t>
            </w:r>
          </w:p>
        </w:tc>
      </w:tr>
      <w:tr w:rsidR="00F679DE" w:rsidRPr="00F679DE" w14:paraId="7EAA3475" w14:textId="77777777" w:rsidTr="00D1010D">
        <w:trPr>
          <w:trHeight w:val="193"/>
        </w:trPr>
        <w:tc>
          <w:tcPr>
            <w:tcW w:w="2053" w:type="dxa"/>
            <w:hideMark/>
          </w:tcPr>
          <w:p w14:paraId="2423123D"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55-64</w:t>
            </w:r>
          </w:p>
        </w:tc>
        <w:tc>
          <w:tcPr>
            <w:tcW w:w="1230" w:type="dxa"/>
            <w:hideMark/>
          </w:tcPr>
          <w:p w14:paraId="707F82E7"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21</w:t>
            </w:r>
          </w:p>
        </w:tc>
        <w:tc>
          <w:tcPr>
            <w:tcW w:w="1284" w:type="dxa"/>
            <w:hideMark/>
          </w:tcPr>
          <w:p w14:paraId="66CDC277"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8.8</w:t>
            </w:r>
          </w:p>
        </w:tc>
      </w:tr>
      <w:tr w:rsidR="00F679DE" w:rsidRPr="00F679DE" w14:paraId="2712C843" w14:textId="77777777" w:rsidTr="00D1010D">
        <w:trPr>
          <w:trHeight w:val="193"/>
        </w:trPr>
        <w:tc>
          <w:tcPr>
            <w:tcW w:w="2053" w:type="dxa"/>
            <w:hideMark/>
          </w:tcPr>
          <w:p w14:paraId="62AB558D"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65 years or more</w:t>
            </w:r>
          </w:p>
        </w:tc>
        <w:tc>
          <w:tcPr>
            <w:tcW w:w="1230" w:type="dxa"/>
            <w:hideMark/>
          </w:tcPr>
          <w:p w14:paraId="61FDF589"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14</w:t>
            </w:r>
          </w:p>
        </w:tc>
        <w:tc>
          <w:tcPr>
            <w:tcW w:w="1284" w:type="dxa"/>
            <w:hideMark/>
          </w:tcPr>
          <w:p w14:paraId="66C17783"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5.9</w:t>
            </w:r>
          </w:p>
        </w:tc>
      </w:tr>
      <w:tr w:rsidR="00F679DE" w:rsidRPr="00F679DE" w14:paraId="0C49BA54" w14:textId="77777777" w:rsidTr="00D1010D">
        <w:trPr>
          <w:trHeight w:val="157"/>
        </w:trPr>
        <w:tc>
          <w:tcPr>
            <w:tcW w:w="2053" w:type="dxa"/>
            <w:hideMark/>
          </w:tcPr>
          <w:p w14:paraId="16998CDB" w14:textId="77777777" w:rsidR="00F679DE" w:rsidRPr="00F679DE" w:rsidRDefault="00F679DE" w:rsidP="00E45047">
            <w:pPr>
              <w:jc w:val="both"/>
              <w:rPr>
                <w:rFonts w:ascii="Garamond" w:hAnsi="Garamond"/>
                <w:b/>
                <w:bCs/>
                <w:iCs/>
                <w:sz w:val="20"/>
                <w:szCs w:val="20"/>
                <w:lang w:val="en-GB"/>
              </w:rPr>
            </w:pPr>
            <w:r w:rsidRPr="00F679DE">
              <w:rPr>
                <w:rFonts w:ascii="Garamond" w:hAnsi="Garamond"/>
                <w:b/>
                <w:bCs/>
                <w:iCs/>
                <w:sz w:val="20"/>
                <w:szCs w:val="20"/>
                <w:lang w:val="en-GB"/>
              </w:rPr>
              <w:t>Mean age in years</w:t>
            </w:r>
          </w:p>
        </w:tc>
        <w:tc>
          <w:tcPr>
            <w:tcW w:w="1230" w:type="dxa"/>
            <w:vAlign w:val="center"/>
            <w:hideMark/>
          </w:tcPr>
          <w:p w14:paraId="1BBD7139"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38.3±13.9*</w:t>
            </w:r>
          </w:p>
        </w:tc>
        <w:tc>
          <w:tcPr>
            <w:tcW w:w="1284" w:type="dxa"/>
            <w:vAlign w:val="center"/>
          </w:tcPr>
          <w:p w14:paraId="4DAD4C02" w14:textId="77777777" w:rsidR="00F679DE" w:rsidRPr="00F679DE" w:rsidRDefault="00F679DE" w:rsidP="00E45047">
            <w:pPr>
              <w:jc w:val="both"/>
              <w:rPr>
                <w:rFonts w:ascii="Garamond" w:hAnsi="Garamond"/>
                <w:bCs/>
                <w:iCs/>
                <w:sz w:val="20"/>
                <w:szCs w:val="20"/>
                <w:lang w:val="en-GB"/>
              </w:rPr>
            </w:pPr>
          </w:p>
        </w:tc>
      </w:tr>
      <w:tr w:rsidR="00F679DE" w:rsidRPr="00F679DE" w14:paraId="23630C0F" w14:textId="77777777" w:rsidTr="00D1010D">
        <w:trPr>
          <w:trHeight w:val="273"/>
        </w:trPr>
        <w:tc>
          <w:tcPr>
            <w:tcW w:w="2053" w:type="dxa"/>
            <w:hideMark/>
          </w:tcPr>
          <w:p w14:paraId="5C24D19C" w14:textId="77777777" w:rsidR="00F679DE" w:rsidRPr="00F679DE" w:rsidRDefault="00F679DE" w:rsidP="00E45047">
            <w:pPr>
              <w:jc w:val="both"/>
              <w:rPr>
                <w:rFonts w:ascii="Garamond" w:hAnsi="Garamond"/>
                <w:b/>
                <w:bCs/>
                <w:iCs/>
                <w:sz w:val="20"/>
                <w:szCs w:val="20"/>
                <w:lang w:val="en-GB"/>
              </w:rPr>
            </w:pPr>
            <w:r w:rsidRPr="00F679DE">
              <w:rPr>
                <w:rFonts w:ascii="Garamond" w:hAnsi="Garamond"/>
                <w:b/>
                <w:bCs/>
                <w:iCs/>
                <w:sz w:val="20"/>
                <w:szCs w:val="20"/>
                <w:lang w:val="en-GB"/>
              </w:rPr>
              <w:t xml:space="preserve">Sex </w:t>
            </w:r>
          </w:p>
        </w:tc>
        <w:tc>
          <w:tcPr>
            <w:tcW w:w="1230" w:type="dxa"/>
          </w:tcPr>
          <w:p w14:paraId="0B8A274A" w14:textId="77777777" w:rsidR="00F679DE" w:rsidRPr="00F679DE" w:rsidRDefault="00F679DE" w:rsidP="00E45047">
            <w:pPr>
              <w:jc w:val="both"/>
              <w:rPr>
                <w:rFonts w:ascii="Garamond" w:hAnsi="Garamond"/>
                <w:b/>
                <w:bCs/>
                <w:iCs/>
                <w:sz w:val="20"/>
                <w:szCs w:val="20"/>
                <w:lang w:val="en-GB"/>
              </w:rPr>
            </w:pPr>
          </w:p>
        </w:tc>
        <w:tc>
          <w:tcPr>
            <w:tcW w:w="1284" w:type="dxa"/>
          </w:tcPr>
          <w:p w14:paraId="4E11FEA6" w14:textId="77777777" w:rsidR="00F679DE" w:rsidRPr="00F679DE" w:rsidRDefault="00F679DE" w:rsidP="00E45047">
            <w:pPr>
              <w:jc w:val="both"/>
              <w:rPr>
                <w:rFonts w:ascii="Garamond" w:hAnsi="Garamond"/>
                <w:b/>
                <w:bCs/>
                <w:iCs/>
                <w:sz w:val="20"/>
                <w:szCs w:val="20"/>
                <w:lang w:val="en-GB"/>
              </w:rPr>
            </w:pPr>
          </w:p>
        </w:tc>
      </w:tr>
      <w:tr w:rsidR="00F679DE" w:rsidRPr="00F679DE" w14:paraId="063C1394" w14:textId="77777777" w:rsidTr="00D1010D">
        <w:trPr>
          <w:trHeight w:val="273"/>
        </w:trPr>
        <w:tc>
          <w:tcPr>
            <w:tcW w:w="2053" w:type="dxa"/>
            <w:hideMark/>
          </w:tcPr>
          <w:p w14:paraId="29D2688D"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 xml:space="preserve">Female </w:t>
            </w:r>
          </w:p>
        </w:tc>
        <w:tc>
          <w:tcPr>
            <w:tcW w:w="1230" w:type="dxa"/>
            <w:vAlign w:val="center"/>
            <w:hideMark/>
          </w:tcPr>
          <w:p w14:paraId="0801BF8B"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128</w:t>
            </w:r>
          </w:p>
        </w:tc>
        <w:tc>
          <w:tcPr>
            <w:tcW w:w="1284" w:type="dxa"/>
            <w:vAlign w:val="center"/>
            <w:hideMark/>
          </w:tcPr>
          <w:p w14:paraId="461DF490"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53.6</w:t>
            </w:r>
          </w:p>
        </w:tc>
      </w:tr>
      <w:tr w:rsidR="00F679DE" w:rsidRPr="00F679DE" w14:paraId="60FCCD8C" w14:textId="77777777" w:rsidTr="00D1010D">
        <w:trPr>
          <w:trHeight w:val="273"/>
        </w:trPr>
        <w:tc>
          <w:tcPr>
            <w:tcW w:w="2053" w:type="dxa"/>
            <w:hideMark/>
          </w:tcPr>
          <w:p w14:paraId="49C7D162"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 xml:space="preserve">Male </w:t>
            </w:r>
          </w:p>
        </w:tc>
        <w:tc>
          <w:tcPr>
            <w:tcW w:w="1230" w:type="dxa"/>
            <w:vAlign w:val="center"/>
            <w:hideMark/>
          </w:tcPr>
          <w:p w14:paraId="11B8746C"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111</w:t>
            </w:r>
          </w:p>
        </w:tc>
        <w:tc>
          <w:tcPr>
            <w:tcW w:w="1284" w:type="dxa"/>
            <w:vAlign w:val="center"/>
            <w:hideMark/>
          </w:tcPr>
          <w:p w14:paraId="6C570236"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46.4</w:t>
            </w:r>
          </w:p>
        </w:tc>
      </w:tr>
      <w:tr w:rsidR="00F679DE" w:rsidRPr="00F679DE" w14:paraId="672FC584" w14:textId="77777777" w:rsidTr="00D1010D">
        <w:trPr>
          <w:trHeight w:val="273"/>
        </w:trPr>
        <w:tc>
          <w:tcPr>
            <w:tcW w:w="2053" w:type="dxa"/>
            <w:hideMark/>
          </w:tcPr>
          <w:p w14:paraId="5D665E7B" w14:textId="77777777" w:rsidR="00F679DE" w:rsidRPr="00F679DE" w:rsidRDefault="00F679DE" w:rsidP="00E45047">
            <w:pPr>
              <w:jc w:val="both"/>
              <w:rPr>
                <w:rFonts w:ascii="Garamond" w:hAnsi="Garamond"/>
                <w:b/>
                <w:bCs/>
                <w:iCs/>
                <w:sz w:val="20"/>
                <w:szCs w:val="20"/>
                <w:lang w:val="en-GB"/>
              </w:rPr>
            </w:pPr>
            <w:r w:rsidRPr="00F679DE">
              <w:rPr>
                <w:rFonts w:ascii="Garamond" w:hAnsi="Garamond"/>
                <w:b/>
                <w:bCs/>
                <w:iCs/>
                <w:sz w:val="20"/>
                <w:szCs w:val="20"/>
                <w:lang w:val="en-GB"/>
              </w:rPr>
              <w:t>Marital status</w:t>
            </w:r>
          </w:p>
        </w:tc>
        <w:tc>
          <w:tcPr>
            <w:tcW w:w="1230" w:type="dxa"/>
          </w:tcPr>
          <w:p w14:paraId="3B4380BB" w14:textId="77777777" w:rsidR="00F679DE" w:rsidRPr="00F679DE" w:rsidRDefault="00F679DE" w:rsidP="00E45047">
            <w:pPr>
              <w:jc w:val="both"/>
              <w:rPr>
                <w:rFonts w:ascii="Garamond" w:hAnsi="Garamond"/>
                <w:b/>
                <w:bCs/>
                <w:iCs/>
                <w:sz w:val="20"/>
                <w:szCs w:val="20"/>
                <w:lang w:val="en-GB"/>
              </w:rPr>
            </w:pPr>
          </w:p>
        </w:tc>
        <w:tc>
          <w:tcPr>
            <w:tcW w:w="1284" w:type="dxa"/>
          </w:tcPr>
          <w:p w14:paraId="27AE5CED" w14:textId="77777777" w:rsidR="00F679DE" w:rsidRPr="00F679DE" w:rsidRDefault="00F679DE" w:rsidP="00E45047">
            <w:pPr>
              <w:jc w:val="both"/>
              <w:rPr>
                <w:rFonts w:ascii="Garamond" w:hAnsi="Garamond"/>
                <w:b/>
                <w:bCs/>
                <w:iCs/>
                <w:sz w:val="20"/>
                <w:szCs w:val="20"/>
                <w:lang w:val="en-GB"/>
              </w:rPr>
            </w:pPr>
          </w:p>
        </w:tc>
      </w:tr>
      <w:tr w:rsidR="00F679DE" w:rsidRPr="00F679DE" w14:paraId="478618DD" w14:textId="77777777" w:rsidTr="00D1010D">
        <w:trPr>
          <w:trHeight w:val="273"/>
        </w:trPr>
        <w:tc>
          <w:tcPr>
            <w:tcW w:w="2053" w:type="dxa"/>
            <w:hideMark/>
          </w:tcPr>
          <w:p w14:paraId="2EB9357E"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Single</w:t>
            </w:r>
          </w:p>
        </w:tc>
        <w:tc>
          <w:tcPr>
            <w:tcW w:w="1230" w:type="dxa"/>
            <w:hideMark/>
          </w:tcPr>
          <w:p w14:paraId="1245E2C4"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90</w:t>
            </w:r>
          </w:p>
        </w:tc>
        <w:tc>
          <w:tcPr>
            <w:tcW w:w="1284" w:type="dxa"/>
            <w:hideMark/>
          </w:tcPr>
          <w:p w14:paraId="1E193154"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37.7</w:t>
            </w:r>
          </w:p>
        </w:tc>
      </w:tr>
      <w:tr w:rsidR="00F679DE" w:rsidRPr="00F679DE" w14:paraId="4C880E08" w14:textId="77777777" w:rsidTr="00D1010D">
        <w:trPr>
          <w:trHeight w:val="273"/>
        </w:trPr>
        <w:tc>
          <w:tcPr>
            <w:tcW w:w="2053" w:type="dxa"/>
            <w:hideMark/>
          </w:tcPr>
          <w:p w14:paraId="7E74BCB5"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Married</w:t>
            </w:r>
          </w:p>
        </w:tc>
        <w:tc>
          <w:tcPr>
            <w:tcW w:w="1230" w:type="dxa"/>
            <w:hideMark/>
          </w:tcPr>
          <w:p w14:paraId="5F787792"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145</w:t>
            </w:r>
          </w:p>
        </w:tc>
        <w:tc>
          <w:tcPr>
            <w:tcW w:w="1284" w:type="dxa"/>
            <w:hideMark/>
          </w:tcPr>
          <w:p w14:paraId="2B8FF3C8"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60.7</w:t>
            </w:r>
          </w:p>
        </w:tc>
      </w:tr>
      <w:tr w:rsidR="00F679DE" w:rsidRPr="00F679DE" w14:paraId="3EF280ED" w14:textId="77777777" w:rsidTr="00D1010D">
        <w:trPr>
          <w:trHeight w:val="273"/>
        </w:trPr>
        <w:tc>
          <w:tcPr>
            <w:tcW w:w="2053" w:type="dxa"/>
            <w:hideMark/>
          </w:tcPr>
          <w:p w14:paraId="1A8F2299"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lastRenderedPageBreak/>
              <w:t>Widowed</w:t>
            </w:r>
          </w:p>
        </w:tc>
        <w:tc>
          <w:tcPr>
            <w:tcW w:w="1230" w:type="dxa"/>
            <w:hideMark/>
          </w:tcPr>
          <w:p w14:paraId="002F0B52"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4</w:t>
            </w:r>
          </w:p>
        </w:tc>
        <w:tc>
          <w:tcPr>
            <w:tcW w:w="1284" w:type="dxa"/>
            <w:hideMark/>
          </w:tcPr>
          <w:p w14:paraId="27D2040F"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1.7</w:t>
            </w:r>
          </w:p>
        </w:tc>
      </w:tr>
      <w:tr w:rsidR="00F679DE" w:rsidRPr="00F679DE" w14:paraId="0D03C52A" w14:textId="77777777" w:rsidTr="00D1010D">
        <w:trPr>
          <w:trHeight w:val="273"/>
        </w:trPr>
        <w:tc>
          <w:tcPr>
            <w:tcW w:w="2053" w:type="dxa"/>
            <w:hideMark/>
          </w:tcPr>
          <w:p w14:paraId="7848E547" w14:textId="77777777" w:rsidR="00F679DE" w:rsidRPr="00F679DE" w:rsidRDefault="00F679DE" w:rsidP="00E45047">
            <w:pPr>
              <w:jc w:val="both"/>
              <w:rPr>
                <w:rFonts w:ascii="Garamond" w:hAnsi="Garamond"/>
                <w:b/>
                <w:bCs/>
                <w:iCs/>
                <w:sz w:val="20"/>
                <w:szCs w:val="20"/>
                <w:lang w:val="en-GB"/>
              </w:rPr>
            </w:pPr>
            <w:r w:rsidRPr="00F679DE">
              <w:rPr>
                <w:rFonts w:ascii="Garamond" w:hAnsi="Garamond"/>
                <w:b/>
                <w:bCs/>
                <w:iCs/>
                <w:sz w:val="20"/>
                <w:szCs w:val="20"/>
                <w:lang w:val="en-GB"/>
              </w:rPr>
              <w:t xml:space="preserve">Occupation </w:t>
            </w:r>
          </w:p>
        </w:tc>
        <w:tc>
          <w:tcPr>
            <w:tcW w:w="1230" w:type="dxa"/>
          </w:tcPr>
          <w:p w14:paraId="1F90C530" w14:textId="77777777" w:rsidR="00F679DE" w:rsidRPr="00F679DE" w:rsidRDefault="00F679DE" w:rsidP="00E45047">
            <w:pPr>
              <w:jc w:val="both"/>
              <w:rPr>
                <w:rFonts w:ascii="Garamond" w:hAnsi="Garamond"/>
                <w:b/>
                <w:bCs/>
                <w:iCs/>
                <w:sz w:val="20"/>
                <w:szCs w:val="20"/>
                <w:lang w:val="en-GB"/>
              </w:rPr>
            </w:pPr>
          </w:p>
        </w:tc>
        <w:tc>
          <w:tcPr>
            <w:tcW w:w="1284" w:type="dxa"/>
          </w:tcPr>
          <w:p w14:paraId="0FE98799" w14:textId="77777777" w:rsidR="00F679DE" w:rsidRPr="00F679DE" w:rsidRDefault="00F679DE" w:rsidP="00E45047">
            <w:pPr>
              <w:jc w:val="both"/>
              <w:rPr>
                <w:rFonts w:ascii="Garamond" w:hAnsi="Garamond"/>
                <w:b/>
                <w:bCs/>
                <w:iCs/>
                <w:sz w:val="20"/>
                <w:szCs w:val="20"/>
                <w:lang w:val="en-GB"/>
              </w:rPr>
            </w:pPr>
          </w:p>
        </w:tc>
      </w:tr>
      <w:tr w:rsidR="00F679DE" w:rsidRPr="00F679DE" w14:paraId="5867A48E" w14:textId="77777777" w:rsidTr="00D1010D">
        <w:trPr>
          <w:trHeight w:val="209"/>
        </w:trPr>
        <w:tc>
          <w:tcPr>
            <w:tcW w:w="2053" w:type="dxa"/>
            <w:hideMark/>
          </w:tcPr>
          <w:p w14:paraId="64AF81CC"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Civil service</w:t>
            </w:r>
          </w:p>
        </w:tc>
        <w:tc>
          <w:tcPr>
            <w:tcW w:w="1230" w:type="dxa"/>
            <w:hideMark/>
          </w:tcPr>
          <w:p w14:paraId="3C134906"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77</w:t>
            </w:r>
          </w:p>
        </w:tc>
        <w:tc>
          <w:tcPr>
            <w:tcW w:w="1284" w:type="dxa"/>
            <w:hideMark/>
          </w:tcPr>
          <w:p w14:paraId="4AE543D2"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32.2</w:t>
            </w:r>
          </w:p>
        </w:tc>
      </w:tr>
      <w:tr w:rsidR="00F679DE" w:rsidRPr="00F679DE" w14:paraId="3A4E5822" w14:textId="77777777" w:rsidTr="00D1010D">
        <w:trPr>
          <w:trHeight w:val="209"/>
        </w:trPr>
        <w:tc>
          <w:tcPr>
            <w:tcW w:w="2053" w:type="dxa"/>
            <w:hideMark/>
          </w:tcPr>
          <w:p w14:paraId="1B20D08D"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Trading</w:t>
            </w:r>
          </w:p>
        </w:tc>
        <w:tc>
          <w:tcPr>
            <w:tcW w:w="1230" w:type="dxa"/>
            <w:hideMark/>
          </w:tcPr>
          <w:p w14:paraId="54ED7974"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62</w:t>
            </w:r>
          </w:p>
        </w:tc>
        <w:tc>
          <w:tcPr>
            <w:tcW w:w="1284" w:type="dxa"/>
            <w:hideMark/>
          </w:tcPr>
          <w:p w14:paraId="355934E0"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25.9</w:t>
            </w:r>
          </w:p>
        </w:tc>
      </w:tr>
      <w:tr w:rsidR="00F679DE" w:rsidRPr="00F679DE" w14:paraId="7B463882" w14:textId="77777777" w:rsidTr="00D1010D">
        <w:trPr>
          <w:trHeight w:val="209"/>
        </w:trPr>
        <w:tc>
          <w:tcPr>
            <w:tcW w:w="2053" w:type="dxa"/>
            <w:hideMark/>
          </w:tcPr>
          <w:p w14:paraId="6A97D343"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Student</w:t>
            </w:r>
          </w:p>
        </w:tc>
        <w:tc>
          <w:tcPr>
            <w:tcW w:w="1230" w:type="dxa"/>
            <w:hideMark/>
          </w:tcPr>
          <w:p w14:paraId="5D90930B"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32</w:t>
            </w:r>
          </w:p>
        </w:tc>
        <w:tc>
          <w:tcPr>
            <w:tcW w:w="1284" w:type="dxa"/>
            <w:hideMark/>
          </w:tcPr>
          <w:p w14:paraId="0E6607CF"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13.4</w:t>
            </w:r>
          </w:p>
        </w:tc>
      </w:tr>
      <w:tr w:rsidR="00F679DE" w:rsidRPr="00F679DE" w14:paraId="20B539D9" w14:textId="77777777" w:rsidTr="00D1010D">
        <w:trPr>
          <w:trHeight w:val="209"/>
        </w:trPr>
        <w:tc>
          <w:tcPr>
            <w:tcW w:w="2053" w:type="dxa"/>
            <w:hideMark/>
          </w:tcPr>
          <w:p w14:paraId="4FF2C8CA"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Farming</w:t>
            </w:r>
          </w:p>
        </w:tc>
        <w:tc>
          <w:tcPr>
            <w:tcW w:w="1230" w:type="dxa"/>
            <w:hideMark/>
          </w:tcPr>
          <w:p w14:paraId="300DC713"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23</w:t>
            </w:r>
          </w:p>
        </w:tc>
        <w:tc>
          <w:tcPr>
            <w:tcW w:w="1284" w:type="dxa"/>
            <w:hideMark/>
          </w:tcPr>
          <w:p w14:paraId="1B9AE7A4"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9.6</w:t>
            </w:r>
          </w:p>
        </w:tc>
      </w:tr>
      <w:tr w:rsidR="00F679DE" w:rsidRPr="00F679DE" w14:paraId="057D4C82" w14:textId="77777777" w:rsidTr="00D1010D">
        <w:trPr>
          <w:trHeight w:val="209"/>
        </w:trPr>
        <w:tc>
          <w:tcPr>
            <w:tcW w:w="2053" w:type="dxa"/>
            <w:hideMark/>
          </w:tcPr>
          <w:p w14:paraId="6379074E"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Retired</w:t>
            </w:r>
          </w:p>
        </w:tc>
        <w:tc>
          <w:tcPr>
            <w:tcW w:w="1230" w:type="dxa"/>
            <w:hideMark/>
          </w:tcPr>
          <w:p w14:paraId="351A347F"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6</w:t>
            </w:r>
          </w:p>
        </w:tc>
        <w:tc>
          <w:tcPr>
            <w:tcW w:w="1284" w:type="dxa"/>
            <w:hideMark/>
          </w:tcPr>
          <w:p w14:paraId="495CBAF6"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2.5</w:t>
            </w:r>
          </w:p>
        </w:tc>
      </w:tr>
      <w:tr w:rsidR="00F679DE" w:rsidRPr="00F679DE" w14:paraId="60D66A34" w14:textId="77777777" w:rsidTr="00D1010D">
        <w:trPr>
          <w:trHeight w:val="209"/>
        </w:trPr>
        <w:tc>
          <w:tcPr>
            <w:tcW w:w="2053" w:type="dxa"/>
            <w:hideMark/>
          </w:tcPr>
          <w:p w14:paraId="32ECC23D"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Health worker</w:t>
            </w:r>
          </w:p>
        </w:tc>
        <w:tc>
          <w:tcPr>
            <w:tcW w:w="1230" w:type="dxa"/>
            <w:hideMark/>
          </w:tcPr>
          <w:p w14:paraId="3FE45BAD"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2</w:t>
            </w:r>
          </w:p>
        </w:tc>
        <w:tc>
          <w:tcPr>
            <w:tcW w:w="1284" w:type="dxa"/>
            <w:hideMark/>
          </w:tcPr>
          <w:p w14:paraId="369DDA8F"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.8</w:t>
            </w:r>
          </w:p>
        </w:tc>
      </w:tr>
      <w:tr w:rsidR="00F679DE" w:rsidRPr="00F679DE" w14:paraId="25FF05DD" w14:textId="77777777" w:rsidTr="00D1010D">
        <w:trPr>
          <w:trHeight w:val="193"/>
        </w:trPr>
        <w:tc>
          <w:tcPr>
            <w:tcW w:w="2053" w:type="dxa"/>
            <w:hideMark/>
          </w:tcPr>
          <w:p w14:paraId="1CB526F5"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Others</w:t>
            </w:r>
          </w:p>
        </w:tc>
        <w:tc>
          <w:tcPr>
            <w:tcW w:w="1230" w:type="dxa"/>
            <w:hideMark/>
          </w:tcPr>
          <w:p w14:paraId="6CA44537"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21</w:t>
            </w:r>
          </w:p>
        </w:tc>
        <w:tc>
          <w:tcPr>
            <w:tcW w:w="1284" w:type="dxa"/>
            <w:hideMark/>
          </w:tcPr>
          <w:p w14:paraId="7500425E"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8.8</w:t>
            </w:r>
          </w:p>
        </w:tc>
      </w:tr>
      <w:tr w:rsidR="00F679DE" w:rsidRPr="00F679DE" w14:paraId="50BB66B8" w14:textId="77777777" w:rsidTr="00D1010D">
        <w:trPr>
          <w:trHeight w:val="193"/>
        </w:trPr>
        <w:tc>
          <w:tcPr>
            <w:tcW w:w="2053" w:type="dxa"/>
            <w:tcBorders>
              <w:top w:val="nil"/>
              <w:left w:val="nil"/>
              <w:bottom w:val="single" w:sz="4" w:space="0" w:color="auto"/>
              <w:right w:val="nil"/>
            </w:tcBorders>
            <w:hideMark/>
          </w:tcPr>
          <w:p w14:paraId="4390B08C"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Unemployed</w:t>
            </w:r>
          </w:p>
        </w:tc>
        <w:tc>
          <w:tcPr>
            <w:tcW w:w="1230" w:type="dxa"/>
            <w:tcBorders>
              <w:top w:val="nil"/>
              <w:left w:val="nil"/>
              <w:bottom w:val="single" w:sz="4" w:space="0" w:color="auto"/>
              <w:right w:val="nil"/>
            </w:tcBorders>
            <w:hideMark/>
          </w:tcPr>
          <w:p w14:paraId="20D1CCB8"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16</w:t>
            </w:r>
          </w:p>
        </w:tc>
        <w:tc>
          <w:tcPr>
            <w:tcW w:w="1284" w:type="dxa"/>
            <w:tcBorders>
              <w:top w:val="nil"/>
              <w:left w:val="nil"/>
              <w:bottom w:val="single" w:sz="4" w:space="0" w:color="auto"/>
              <w:right w:val="nil"/>
            </w:tcBorders>
            <w:hideMark/>
          </w:tcPr>
          <w:p w14:paraId="2BA76ADD" w14:textId="77777777" w:rsidR="00F679DE" w:rsidRPr="00F679DE" w:rsidRDefault="00F679DE" w:rsidP="00E45047">
            <w:pPr>
              <w:jc w:val="both"/>
              <w:rPr>
                <w:rFonts w:ascii="Garamond" w:hAnsi="Garamond"/>
                <w:bCs/>
                <w:iCs/>
                <w:sz w:val="20"/>
                <w:szCs w:val="20"/>
                <w:lang w:val="en-GB"/>
              </w:rPr>
            </w:pPr>
            <w:r w:rsidRPr="00F679DE">
              <w:rPr>
                <w:rFonts w:ascii="Garamond" w:hAnsi="Garamond"/>
                <w:bCs/>
                <w:iCs/>
                <w:sz w:val="20"/>
                <w:szCs w:val="20"/>
                <w:lang w:val="en-GB"/>
              </w:rPr>
              <w:t>6.7</w:t>
            </w:r>
          </w:p>
        </w:tc>
      </w:tr>
    </w:tbl>
    <w:p w14:paraId="406070CB" w14:textId="03EC2719" w:rsidR="00F679DE" w:rsidRPr="00E45047" w:rsidRDefault="00F679DE" w:rsidP="00F679DE">
      <w:pPr>
        <w:spacing w:line="259" w:lineRule="auto"/>
        <w:jc w:val="both"/>
        <w:rPr>
          <w:rFonts w:ascii="Garamond" w:hAnsi="Garamond"/>
          <w:bCs/>
          <w:iCs/>
          <w:sz w:val="16"/>
          <w:szCs w:val="16"/>
        </w:rPr>
      </w:pPr>
      <w:r w:rsidRPr="00E45047">
        <w:rPr>
          <w:rFonts w:ascii="Garamond" w:hAnsi="Garamond"/>
          <w:bCs/>
          <w:iCs/>
          <w:sz w:val="16"/>
          <w:szCs w:val="16"/>
          <w:lang w:val="en-GB"/>
        </w:rPr>
        <w:t>*Mean ± Standard Deviation</w:t>
      </w:r>
    </w:p>
    <w:p w14:paraId="4ED3EE51" w14:textId="77777777" w:rsidR="00F679DE" w:rsidRPr="00F679DE" w:rsidRDefault="00F679DE" w:rsidP="00F679DE">
      <w:pPr>
        <w:spacing w:line="259" w:lineRule="auto"/>
        <w:jc w:val="both"/>
        <w:rPr>
          <w:rFonts w:ascii="Garamond" w:hAnsi="Garamond"/>
          <w:bCs/>
          <w:iCs/>
          <w:sz w:val="20"/>
          <w:szCs w:val="20"/>
        </w:rPr>
      </w:pPr>
    </w:p>
    <w:p w14:paraId="1F751C44" w14:textId="77777777" w:rsidR="00D1010D" w:rsidRPr="00D1010D" w:rsidRDefault="00D1010D" w:rsidP="00D1010D">
      <w:pPr>
        <w:spacing w:line="259" w:lineRule="auto"/>
        <w:jc w:val="both"/>
        <w:rPr>
          <w:rFonts w:ascii="Garamond" w:hAnsi="Garamond"/>
          <w:bCs/>
          <w:iCs/>
          <w:sz w:val="20"/>
          <w:szCs w:val="20"/>
        </w:rPr>
      </w:pPr>
      <w:r w:rsidRPr="00D1010D">
        <w:rPr>
          <w:rFonts w:ascii="Garamond" w:hAnsi="Garamond"/>
          <w:bCs/>
          <w:iCs/>
          <w:sz w:val="20"/>
          <w:szCs w:val="20"/>
        </w:rPr>
        <w:t>About 71% of patients presenting to dental clinic had low risk of developing diabetes mellitus in a period of 10 years while 2.9% had high risk. This is shown in table 2 and Figure 1.</w:t>
      </w:r>
    </w:p>
    <w:p w14:paraId="6ACA2CCD" w14:textId="05B83D2E" w:rsidR="00D1010D" w:rsidRPr="00D1010D" w:rsidRDefault="00D1010D" w:rsidP="00D1010D">
      <w:pPr>
        <w:spacing w:line="259" w:lineRule="auto"/>
        <w:jc w:val="both"/>
        <w:rPr>
          <w:rFonts w:ascii="Garamond" w:hAnsi="Garamond"/>
          <w:bCs/>
          <w:iCs/>
          <w:sz w:val="20"/>
          <w:szCs w:val="20"/>
        </w:rPr>
      </w:pPr>
    </w:p>
    <w:tbl>
      <w:tblPr>
        <w:tblW w:w="4348" w:type="dxa"/>
        <w:tblLayout w:type="fixed"/>
        <w:tblCellMar>
          <w:left w:w="0" w:type="dxa"/>
          <w:right w:w="0" w:type="dxa"/>
        </w:tblCellMar>
        <w:tblLook w:val="04A0" w:firstRow="1" w:lastRow="0" w:firstColumn="1" w:lastColumn="0" w:noHBand="0" w:noVBand="1"/>
      </w:tblPr>
      <w:tblGrid>
        <w:gridCol w:w="851"/>
        <w:gridCol w:w="1565"/>
        <w:gridCol w:w="1185"/>
        <w:gridCol w:w="747"/>
      </w:tblGrid>
      <w:tr w:rsidR="00D1010D" w:rsidRPr="00D1010D" w14:paraId="328D29F5" w14:textId="77777777" w:rsidTr="00D1010D">
        <w:trPr>
          <w:cantSplit/>
          <w:trHeight w:val="338"/>
        </w:trPr>
        <w:tc>
          <w:tcPr>
            <w:tcW w:w="4348" w:type="dxa"/>
            <w:gridSpan w:val="4"/>
            <w:tcBorders>
              <w:top w:val="nil"/>
              <w:left w:val="nil"/>
              <w:bottom w:val="single" w:sz="4" w:space="0" w:color="auto"/>
              <w:right w:val="nil"/>
            </w:tcBorders>
            <w:shd w:val="clear" w:color="auto" w:fill="FFFFFF"/>
            <w:vAlign w:val="center"/>
            <w:hideMark/>
          </w:tcPr>
          <w:p w14:paraId="692594FA" w14:textId="02CD4F5B"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
                <w:iCs/>
                <w:sz w:val="20"/>
                <w:szCs w:val="20"/>
                <w:lang w:val="en-GB"/>
              </w:rPr>
              <w:t>Table 2</w:t>
            </w:r>
            <w:r w:rsidRPr="00D1010D">
              <w:rPr>
                <w:rFonts w:ascii="Garamond" w:hAnsi="Garamond"/>
                <w:bCs/>
                <w:iCs/>
                <w:sz w:val="20"/>
                <w:szCs w:val="20"/>
                <w:lang w:val="en-GB"/>
              </w:rPr>
              <w:t>. The categorization of diabetes risk of attendees to dental clinic at AEFUTHA</w:t>
            </w:r>
          </w:p>
          <w:p w14:paraId="61D13939" w14:textId="157558ED"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Using the Finnish Diabetes Risk Score questionnaire</w:t>
            </w:r>
          </w:p>
        </w:tc>
      </w:tr>
      <w:tr w:rsidR="00D1010D" w:rsidRPr="00D1010D" w14:paraId="60DE688F" w14:textId="77777777" w:rsidTr="00D1010D">
        <w:trPr>
          <w:cantSplit/>
          <w:trHeight w:val="303"/>
        </w:trPr>
        <w:tc>
          <w:tcPr>
            <w:tcW w:w="851" w:type="dxa"/>
            <w:tcBorders>
              <w:top w:val="single" w:sz="4" w:space="0" w:color="auto"/>
              <w:left w:val="nil"/>
              <w:bottom w:val="single" w:sz="4" w:space="0" w:color="auto"/>
              <w:right w:val="nil"/>
            </w:tcBorders>
            <w:shd w:val="clear" w:color="auto" w:fill="FFFFFF"/>
            <w:vAlign w:val="center"/>
            <w:hideMark/>
          </w:tcPr>
          <w:p w14:paraId="6C8F6535" w14:textId="77777777" w:rsidR="00D1010D" w:rsidRPr="00D1010D" w:rsidRDefault="00D1010D" w:rsidP="00D1010D">
            <w:pPr>
              <w:spacing w:line="259" w:lineRule="auto"/>
              <w:jc w:val="both"/>
              <w:rPr>
                <w:rFonts w:ascii="Garamond" w:hAnsi="Garamond"/>
                <w:b/>
                <w:bCs/>
                <w:iCs/>
                <w:sz w:val="20"/>
                <w:szCs w:val="20"/>
                <w:lang w:val="en-GB"/>
              </w:rPr>
            </w:pPr>
            <w:r w:rsidRPr="00D1010D">
              <w:rPr>
                <w:rFonts w:ascii="Garamond" w:hAnsi="Garamond"/>
                <w:b/>
                <w:bCs/>
                <w:iCs/>
                <w:sz w:val="20"/>
                <w:szCs w:val="20"/>
                <w:lang w:val="en-GB"/>
              </w:rPr>
              <w:t xml:space="preserve">Scores </w:t>
            </w:r>
          </w:p>
        </w:tc>
        <w:tc>
          <w:tcPr>
            <w:tcW w:w="1565" w:type="dxa"/>
            <w:tcBorders>
              <w:top w:val="single" w:sz="4" w:space="0" w:color="auto"/>
              <w:left w:val="nil"/>
              <w:bottom w:val="single" w:sz="4" w:space="0" w:color="auto"/>
              <w:right w:val="nil"/>
            </w:tcBorders>
            <w:shd w:val="clear" w:color="auto" w:fill="FFFFFF"/>
            <w:vAlign w:val="center"/>
            <w:hideMark/>
          </w:tcPr>
          <w:p w14:paraId="542A8DDA" w14:textId="77777777" w:rsidR="00D1010D" w:rsidRPr="00D1010D" w:rsidRDefault="00D1010D" w:rsidP="00D1010D">
            <w:pPr>
              <w:spacing w:line="259" w:lineRule="auto"/>
              <w:jc w:val="both"/>
              <w:rPr>
                <w:rFonts w:ascii="Garamond" w:hAnsi="Garamond"/>
                <w:b/>
                <w:bCs/>
                <w:iCs/>
                <w:sz w:val="20"/>
                <w:szCs w:val="20"/>
                <w:lang w:val="en-GB"/>
              </w:rPr>
            </w:pPr>
            <w:r w:rsidRPr="00D1010D">
              <w:rPr>
                <w:rFonts w:ascii="Garamond" w:hAnsi="Garamond"/>
                <w:b/>
                <w:bCs/>
                <w:iCs/>
                <w:sz w:val="20"/>
                <w:szCs w:val="20"/>
                <w:lang w:val="en-GB"/>
              </w:rPr>
              <w:t>Risk category</w:t>
            </w:r>
          </w:p>
        </w:tc>
        <w:tc>
          <w:tcPr>
            <w:tcW w:w="1185" w:type="dxa"/>
            <w:tcBorders>
              <w:top w:val="single" w:sz="4" w:space="0" w:color="auto"/>
              <w:left w:val="nil"/>
              <w:bottom w:val="single" w:sz="4" w:space="0" w:color="auto"/>
              <w:right w:val="nil"/>
            </w:tcBorders>
            <w:shd w:val="clear" w:color="auto" w:fill="FFFFFF"/>
            <w:vAlign w:val="center"/>
            <w:hideMark/>
          </w:tcPr>
          <w:p w14:paraId="7F90B7BD" w14:textId="77777777" w:rsidR="00D1010D" w:rsidRPr="00D1010D" w:rsidRDefault="00D1010D" w:rsidP="00D1010D">
            <w:pPr>
              <w:spacing w:line="259" w:lineRule="auto"/>
              <w:jc w:val="both"/>
              <w:rPr>
                <w:rFonts w:ascii="Garamond" w:hAnsi="Garamond"/>
                <w:b/>
                <w:bCs/>
                <w:iCs/>
                <w:sz w:val="20"/>
                <w:szCs w:val="20"/>
                <w:lang w:val="en-GB"/>
              </w:rPr>
            </w:pPr>
            <w:r w:rsidRPr="00D1010D">
              <w:rPr>
                <w:rFonts w:ascii="Garamond" w:hAnsi="Garamond"/>
                <w:b/>
                <w:bCs/>
                <w:iCs/>
                <w:sz w:val="20"/>
                <w:szCs w:val="20"/>
                <w:lang w:val="en-GB"/>
              </w:rPr>
              <w:t>Frequency</w:t>
            </w:r>
          </w:p>
          <w:p w14:paraId="6DE5BBCD" w14:textId="77777777" w:rsidR="00D1010D" w:rsidRPr="00D1010D" w:rsidRDefault="00D1010D" w:rsidP="00D1010D">
            <w:pPr>
              <w:spacing w:line="259" w:lineRule="auto"/>
              <w:jc w:val="both"/>
              <w:rPr>
                <w:rFonts w:ascii="Garamond" w:hAnsi="Garamond"/>
                <w:b/>
                <w:bCs/>
                <w:iCs/>
                <w:sz w:val="20"/>
                <w:szCs w:val="20"/>
                <w:lang w:val="en-GB"/>
              </w:rPr>
            </w:pPr>
            <w:r w:rsidRPr="00D1010D">
              <w:rPr>
                <w:rFonts w:ascii="Garamond" w:hAnsi="Garamond"/>
                <w:b/>
                <w:bCs/>
                <w:iCs/>
                <w:sz w:val="20"/>
                <w:szCs w:val="20"/>
                <w:lang w:val="en-GB"/>
              </w:rPr>
              <w:t>N=239</w:t>
            </w:r>
          </w:p>
        </w:tc>
        <w:tc>
          <w:tcPr>
            <w:tcW w:w="746" w:type="dxa"/>
            <w:tcBorders>
              <w:top w:val="single" w:sz="4" w:space="0" w:color="auto"/>
              <w:left w:val="nil"/>
              <w:bottom w:val="single" w:sz="4" w:space="0" w:color="auto"/>
              <w:right w:val="nil"/>
            </w:tcBorders>
            <w:shd w:val="clear" w:color="auto" w:fill="FFFFFF"/>
            <w:vAlign w:val="center"/>
            <w:hideMark/>
          </w:tcPr>
          <w:p w14:paraId="2162A847" w14:textId="77777777" w:rsidR="00D1010D" w:rsidRPr="00D1010D" w:rsidRDefault="00D1010D" w:rsidP="00D1010D">
            <w:pPr>
              <w:spacing w:line="259" w:lineRule="auto"/>
              <w:jc w:val="both"/>
              <w:rPr>
                <w:rFonts w:ascii="Garamond" w:hAnsi="Garamond"/>
                <w:b/>
                <w:bCs/>
                <w:iCs/>
                <w:sz w:val="20"/>
                <w:szCs w:val="20"/>
                <w:lang w:val="en-GB"/>
              </w:rPr>
            </w:pPr>
            <w:r w:rsidRPr="00D1010D">
              <w:rPr>
                <w:rFonts w:ascii="Garamond" w:hAnsi="Garamond"/>
                <w:b/>
                <w:bCs/>
                <w:iCs/>
                <w:sz w:val="20"/>
                <w:szCs w:val="20"/>
                <w:lang w:val="en-GB"/>
              </w:rPr>
              <w:t>Percent</w:t>
            </w:r>
          </w:p>
        </w:tc>
      </w:tr>
      <w:tr w:rsidR="00D1010D" w:rsidRPr="00D1010D" w14:paraId="309F3C49" w14:textId="77777777" w:rsidTr="00D1010D">
        <w:trPr>
          <w:cantSplit/>
          <w:trHeight w:val="303"/>
        </w:trPr>
        <w:tc>
          <w:tcPr>
            <w:tcW w:w="851" w:type="dxa"/>
            <w:tcBorders>
              <w:top w:val="single" w:sz="4" w:space="0" w:color="auto"/>
              <w:left w:val="nil"/>
              <w:bottom w:val="nil"/>
              <w:right w:val="nil"/>
            </w:tcBorders>
            <w:shd w:val="clear" w:color="auto" w:fill="FFFFFF"/>
            <w:vAlign w:val="center"/>
            <w:hideMark/>
          </w:tcPr>
          <w:p w14:paraId="4F5E1BB4"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&lt; 7</w:t>
            </w:r>
          </w:p>
        </w:tc>
        <w:tc>
          <w:tcPr>
            <w:tcW w:w="1565" w:type="dxa"/>
            <w:tcBorders>
              <w:top w:val="single" w:sz="4" w:space="0" w:color="auto"/>
              <w:left w:val="nil"/>
              <w:bottom w:val="nil"/>
              <w:right w:val="nil"/>
            </w:tcBorders>
            <w:shd w:val="clear" w:color="auto" w:fill="FFFFFF"/>
            <w:vAlign w:val="center"/>
            <w:hideMark/>
          </w:tcPr>
          <w:p w14:paraId="6859957D" w14:textId="796B9CB4"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Low</w:t>
            </w:r>
          </w:p>
        </w:tc>
        <w:tc>
          <w:tcPr>
            <w:tcW w:w="1185" w:type="dxa"/>
            <w:tcBorders>
              <w:top w:val="single" w:sz="4" w:space="0" w:color="auto"/>
              <w:left w:val="nil"/>
              <w:bottom w:val="nil"/>
              <w:right w:val="nil"/>
            </w:tcBorders>
            <w:shd w:val="clear" w:color="auto" w:fill="FFFFFF"/>
            <w:vAlign w:val="center"/>
            <w:hideMark/>
          </w:tcPr>
          <w:p w14:paraId="4FC8D917"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169</w:t>
            </w:r>
          </w:p>
        </w:tc>
        <w:tc>
          <w:tcPr>
            <w:tcW w:w="746" w:type="dxa"/>
            <w:tcBorders>
              <w:top w:val="single" w:sz="4" w:space="0" w:color="auto"/>
              <w:left w:val="nil"/>
              <w:bottom w:val="nil"/>
              <w:right w:val="nil"/>
            </w:tcBorders>
            <w:shd w:val="clear" w:color="auto" w:fill="FFFFFF"/>
            <w:vAlign w:val="center"/>
            <w:hideMark/>
          </w:tcPr>
          <w:p w14:paraId="673D2AC9"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70.7</w:t>
            </w:r>
          </w:p>
        </w:tc>
      </w:tr>
      <w:tr w:rsidR="00D1010D" w:rsidRPr="00D1010D" w14:paraId="0D20D9C6" w14:textId="77777777" w:rsidTr="00D1010D">
        <w:trPr>
          <w:cantSplit/>
          <w:trHeight w:val="101"/>
        </w:trPr>
        <w:tc>
          <w:tcPr>
            <w:tcW w:w="851" w:type="dxa"/>
            <w:shd w:val="clear" w:color="auto" w:fill="FFFFFF"/>
            <w:vAlign w:val="center"/>
            <w:hideMark/>
          </w:tcPr>
          <w:p w14:paraId="67D87922"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 xml:space="preserve">7 – 11 </w:t>
            </w:r>
          </w:p>
        </w:tc>
        <w:tc>
          <w:tcPr>
            <w:tcW w:w="1565" w:type="dxa"/>
            <w:shd w:val="clear" w:color="auto" w:fill="FFFFFF"/>
            <w:vAlign w:val="center"/>
            <w:hideMark/>
          </w:tcPr>
          <w:p w14:paraId="76AC0B87"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Slightly elevated</w:t>
            </w:r>
          </w:p>
        </w:tc>
        <w:tc>
          <w:tcPr>
            <w:tcW w:w="1185" w:type="dxa"/>
            <w:shd w:val="clear" w:color="auto" w:fill="FFFFFF"/>
            <w:vAlign w:val="center"/>
            <w:hideMark/>
          </w:tcPr>
          <w:p w14:paraId="414335C0"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54</w:t>
            </w:r>
          </w:p>
        </w:tc>
        <w:tc>
          <w:tcPr>
            <w:tcW w:w="746" w:type="dxa"/>
            <w:shd w:val="clear" w:color="auto" w:fill="FFFFFF"/>
            <w:vAlign w:val="center"/>
            <w:hideMark/>
          </w:tcPr>
          <w:p w14:paraId="4A71DC65"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22.6</w:t>
            </w:r>
          </w:p>
        </w:tc>
      </w:tr>
      <w:tr w:rsidR="00D1010D" w:rsidRPr="00D1010D" w14:paraId="0D559E58" w14:textId="77777777" w:rsidTr="00D1010D">
        <w:trPr>
          <w:cantSplit/>
          <w:trHeight w:val="291"/>
        </w:trPr>
        <w:tc>
          <w:tcPr>
            <w:tcW w:w="851" w:type="dxa"/>
            <w:shd w:val="clear" w:color="auto" w:fill="FFFFFF"/>
            <w:vAlign w:val="center"/>
            <w:hideMark/>
          </w:tcPr>
          <w:p w14:paraId="404F348E"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 xml:space="preserve">12 – 14 </w:t>
            </w:r>
          </w:p>
        </w:tc>
        <w:tc>
          <w:tcPr>
            <w:tcW w:w="1565" w:type="dxa"/>
            <w:shd w:val="clear" w:color="auto" w:fill="FFFFFF"/>
            <w:vAlign w:val="center"/>
            <w:hideMark/>
          </w:tcPr>
          <w:p w14:paraId="39A00B32"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Moderate</w:t>
            </w:r>
          </w:p>
        </w:tc>
        <w:tc>
          <w:tcPr>
            <w:tcW w:w="1185" w:type="dxa"/>
            <w:shd w:val="clear" w:color="auto" w:fill="FFFFFF"/>
            <w:vAlign w:val="center"/>
            <w:hideMark/>
          </w:tcPr>
          <w:p w14:paraId="4BDA4E50"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9</w:t>
            </w:r>
          </w:p>
        </w:tc>
        <w:tc>
          <w:tcPr>
            <w:tcW w:w="746" w:type="dxa"/>
            <w:shd w:val="clear" w:color="auto" w:fill="FFFFFF"/>
            <w:vAlign w:val="center"/>
            <w:hideMark/>
          </w:tcPr>
          <w:p w14:paraId="10FB220A"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3.8</w:t>
            </w:r>
          </w:p>
        </w:tc>
      </w:tr>
      <w:tr w:rsidR="00D1010D" w:rsidRPr="00D1010D" w14:paraId="1A184469" w14:textId="77777777" w:rsidTr="00D1010D">
        <w:trPr>
          <w:cantSplit/>
          <w:trHeight w:val="303"/>
        </w:trPr>
        <w:tc>
          <w:tcPr>
            <w:tcW w:w="851" w:type="dxa"/>
            <w:shd w:val="clear" w:color="auto" w:fill="FFFFFF"/>
            <w:vAlign w:val="center"/>
            <w:hideMark/>
          </w:tcPr>
          <w:p w14:paraId="28A85F1A"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 xml:space="preserve">15 – 20 </w:t>
            </w:r>
          </w:p>
        </w:tc>
        <w:tc>
          <w:tcPr>
            <w:tcW w:w="1565" w:type="dxa"/>
            <w:shd w:val="clear" w:color="auto" w:fill="FFFFFF"/>
            <w:vAlign w:val="center"/>
            <w:hideMark/>
          </w:tcPr>
          <w:p w14:paraId="5E5526B6"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High</w:t>
            </w:r>
          </w:p>
        </w:tc>
        <w:tc>
          <w:tcPr>
            <w:tcW w:w="1185" w:type="dxa"/>
            <w:shd w:val="clear" w:color="auto" w:fill="FFFFFF"/>
            <w:vAlign w:val="center"/>
            <w:hideMark/>
          </w:tcPr>
          <w:p w14:paraId="03BAEBCA"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7</w:t>
            </w:r>
          </w:p>
        </w:tc>
        <w:tc>
          <w:tcPr>
            <w:tcW w:w="746" w:type="dxa"/>
            <w:shd w:val="clear" w:color="auto" w:fill="FFFFFF"/>
            <w:vAlign w:val="center"/>
            <w:hideMark/>
          </w:tcPr>
          <w:p w14:paraId="34F4456D"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2.9</w:t>
            </w:r>
          </w:p>
        </w:tc>
      </w:tr>
      <w:tr w:rsidR="00D1010D" w:rsidRPr="00D1010D" w14:paraId="0E6DB6BD" w14:textId="77777777" w:rsidTr="00D1010D">
        <w:trPr>
          <w:cantSplit/>
          <w:trHeight w:val="303"/>
        </w:trPr>
        <w:tc>
          <w:tcPr>
            <w:tcW w:w="851" w:type="dxa"/>
            <w:tcBorders>
              <w:top w:val="nil"/>
              <w:left w:val="nil"/>
              <w:bottom w:val="single" w:sz="4" w:space="0" w:color="auto"/>
              <w:right w:val="nil"/>
            </w:tcBorders>
            <w:shd w:val="clear" w:color="auto" w:fill="FFFFFF"/>
            <w:vAlign w:val="center"/>
            <w:hideMark/>
          </w:tcPr>
          <w:p w14:paraId="30053382"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&gt; 20</w:t>
            </w:r>
          </w:p>
        </w:tc>
        <w:tc>
          <w:tcPr>
            <w:tcW w:w="1565" w:type="dxa"/>
            <w:tcBorders>
              <w:top w:val="nil"/>
              <w:left w:val="nil"/>
              <w:bottom w:val="single" w:sz="4" w:space="0" w:color="auto"/>
              <w:right w:val="nil"/>
            </w:tcBorders>
            <w:shd w:val="clear" w:color="auto" w:fill="FFFFFF"/>
            <w:vAlign w:val="center"/>
            <w:hideMark/>
          </w:tcPr>
          <w:p w14:paraId="5295C104"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Very high</w:t>
            </w:r>
          </w:p>
        </w:tc>
        <w:tc>
          <w:tcPr>
            <w:tcW w:w="1185" w:type="dxa"/>
            <w:tcBorders>
              <w:top w:val="nil"/>
              <w:left w:val="nil"/>
              <w:bottom w:val="single" w:sz="4" w:space="0" w:color="auto"/>
              <w:right w:val="nil"/>
            </w:tcBorders>
            <w:shd w:val="clear" w:color="auto" w:fill="FFFFFF"/>
            <w:vAlign w:val="center"/>
            <w:hideMark/>
          </w:tcPr>
          <w:p w14:paraId="561A9889" w14:textId="77777777"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0</w:t>
            </w:r>
          </w:p>
        </w:tc>
        <w:tc>
          <w:tcPr>
            <w:tcW w:w="746" w:type="dxa"/>
            <w:tcBorders>
              <w:top w:val="nil"/>
              <w:left w:val="nil"/>
              <w:bottom w:val="single" w:sz="4" w:space="0" w:color="auto"/>
              <w:right w:val="nil"/>
            </w:tcBorders>
            <w:shd w:val="clear" w:color="auto" w:fill="FFFFFF"/>
            <w:vAlign w:val="center"/>
            <w:hideMark/>
          </w:tcPr>
          <w:p w14:paraId="555A90B1" w14:textId="3C587190"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0</w:t>
            </w:r>
          </w:p>
        </w:tc>
      </w:tr>
    </w:tbl>
    <w:p w14:paraId="22081B5F" w14:textId="43D66980" w:rsidR="00D1010D" w:rsidRPr="00D1010D" w:rsidRDefault="00E45047" w:rsidP="00D1010D">
      <w:pPr>
        <w:spacing w:line="259" w:lineRule="auto"/>
        <w:jc w:val="both"/>
        <w:rPr>
          <w:rFonts w:ascii="Garamond" w:hAnsi="Garamond"/>
          <w:bCs/>
          <w:iCs/>
          <w:sz w:val="20"/>
          <w:szCs w:val="20"/>
        </w:rPr>
      </w:pPr>
      <w:r w:rsidRPr="00D1010D">
        <w:rPr>
          <w:rFonts w:ascii="Garamond" w:hAnsi="Garamond"/>
          <w:bCs/>
          <w:iCs/>
          <w:noProof/>
          <w:sz w:val="20"/>
          <w:szCs w:val="20"/>
        </w:rPr>
        <w:drawing>
          <wp:anchor distT="0" distB="0" distL="114300" distR="114300" simplePos="0" relativeHeight="251664384" behindDoc="0" locked="0" layoutInCell="1" allowOverlap="1" wp14:anchorId="4789A08F" wp14:editId="2140A943">
            <wp:simplePos x="0" y="0"/>
            <wp:positionH relativeFrom="page">
              <wp:posOffset>914400</wp:posOffset>
            </wp:positionH>
            <wp:positionV relativeFrom="paragraph">
              <wp:posOffset>296545</wp:posOffset>
            </wp:positionV>
            <wp:extent cx="2529840" cy="2245360"/>
            <wp:effectExtent l="0" t="0" r="10160" b="15240"/>
            <wp:wrapThrough wrapText="bothSides">
              <wp:wrapPolygon edited="0">
                <wp:start x="0" y="0"/>
                <wp:lineTo x="0" y="21624"/>
                <wp:lineTo x="21578" y="21624"/>
                <wp:lineTo x="21578" y="0"/>
                <wp:lineTo x="0" y="0"/>
              </wp:wrapPolygon>
            </wp:wrapThrough>
            <wp:docPr id="353625509" name="Chart 353625509">
              <a:extLst xmlns:a="http://schemas.openxmlformats.org/drawingml/2006/main">
                <a:ext uri="{FF2B5EF4-FFF2-40B4-BE49-F238E27FC236}">
                  <a16:creationId xmlns:a16="http://schemas.microsoft.com/office/drawing/2014/main" id="{34FC7C81-76D6-41E4-BFDF-6519C5878E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p>
    <w:p w14:paraId="2C0ED385" w14:textId="41390736" w:rsidR="00D1010D" w:rsidRPr="00D1010D" w:rsidRDefault="00D1010D" w:rsidP="00D1010D">
      <w:pPr>
        <w:spacing w:line="259" w:lineRule="auto"/>
        <w:jc w:val="both"/>
        <w:rPr>
          <w:rFonts w:ascii="Garamond" w:hAnsi="Garamond"/>
          <w:b/>
          <w:bCs/>
          <w:iCs/>
          <w:sz w:val="20"/>
          <w:szCs w:val="20"/>
          <w:lang w:val="en-GB"/>
        </w:rPr>
      </w:pPr>
    </w:p>
    <w:p w14:paraId="7F433BD6" w14:textId="32F0F320" w:rsidR="00D1010D" w:rsidRPr="00D1010D" w:rsidRDefault="00D1010D" w:rsidP="00D1010D">
      <w:pPr>
        <w:spacing w:line="259" w:lineRule="auto"/>
        <w:jc w:val="both"/>
        <w:rPr>
          <w:rFonts w:ascii="Garamond" w:hAnsi="Garamond"/>
          <w:bCs/>
          <w:iCs/>
          <w:sz w:val="20"/>
          <w:szCs w:val="20"/>
          <w:lang w:val="en-GB"/>
        </w:rPr>
      </w:pPr>
      <w:r w:rsidRPr="00D1010D">
        <w:rPr>
          <w:rFonts w:ascii="Garamond" w:hAnsi="Garamond"/>
          <w:b/>
          <w:iCs/>
          <w:sz w:val="20"/>
          <w:szCs w:val="20"/>
          <w:lang w:val="en-GB"/>
        </w:rPr>
        <w:t xml:space="preserve">Figure </w:t>
      </w:r>
      <w:r w:rsidRPr="00D1010D">
        <w:rPr>
          <w:rFonts w:ascii="Garamond" w:hAnsi="Garamond"/>
          <w:b/>
          <w:iCs/>
          <w:sz w:val="20"/>
          <w:szCs w:val="20"/>
          <w:lang w:val="en-GB"/>
        </w:rPr>
        <w:fldChar w:fldCharType="begin"/>
      </w:r>
      <w:r w:rsidRPr="00D1010D">
        <w:rPr>
          <w:rFonts w:ascii="Garamond" w:hAnsi="Garamond"/>
          <w:b/>
          <w:iCs/>
          <w:sz w:val="20"/>
          <w:szCs w:val="20"/>
          <w:lang w:val="en-GB"/>
        </w:rPr>
        <w:instrText xml:space="preserve"> SEQ Figure \* ARABIC </w:instrText>
      </w:r>
      <w:r w:rsidRPr="00D1010D">
        <w:rPr>
          <w:rFonts w:ascii="Garamond" w:hAnsi="Garamond"/>
          <w:b/>
          <w:iCs/>
          <w:sz w:val="20"/>
          <w:szCs w:val="20"/>
          <w:lang w:val="en-GB"/>
        </w:rPr>
        <w:fldChar w:fldCharType="separate"/>
      </w:r>
      <w:r w:rsidRPr="00D1010D">
        <w:rPr>
          <w:rFonts w:ascii="Garamond" w:hAnsi="Garamond"/>
          <w:b/>
          <w:iCs/>
          <w:sz w:val="20"/>
          <w:szCs w:val="20"/>
          <w:lang w:val="en-GB"/>
        </w:rPr>
        <w:t>1</w:t>
      </w:r>
      <w:r w:rsidRPr="00D1010D">
        <w:rPr>
          <w:rFonts w:ascii="Garamond" w:hAnsi="Garamond"/>
          <w:b/>
          <w:iCs/>
          <w:sz w:val="20"/>
          <w:szCs w:val="20"/>
        </w:rPr>
        <w:fldChar w:fldCharType="end"/>
      </w:r>
      <w:r w:rsidRPr="00D1010D">
        <w:rPr>
          <w:rFonts w:ascii="Garamond" w:hAnsi="Garamond"/>
          <w:b/>
          <w:iCs/>
          <w:sz w:val="20"/>
          <w:szCs w:val="20"/>
          <w:lang w:val="en-GB"/>
        </w:rPr>
        <w:t>.</w:t>
      </w:r>
      <w:r w:rsidRPr="00D1010D">
        <w:rPr>
          <w:rFonts w:ascii="Garamond" w:hAnsi="Garamond"/>
          <w:bCs/>
          <w:iCs/>
          <w:sz w:val="20"/>
          <w:szCs w:val="20"/>
          <w:lang w:val="en-GB"/>
        </w:rPr>
        <w:t>Ten-year risk level of developing type 2 DM among attendees to dental clinic at AEFUTHA, using Finnish questionnaire</w:t>
      </w:r>
    </w:p>
    <w:p w14:paraId="63B707D2" w14:textId="42D69A82" w:rsidR="00D1010D" w:rsidRDefault="00D1010D" w:rsidP="00D1010D">
      <w:pPr>
        <w:spacing w:line="259" w:lineRule="auto"/>
        <w:jc w:val="both"/>
        <w:rPr>
          <w:rFonts w:ascii="Garamond" w:hAnsi="Garamond"/>
          <w:bCs/>
          <w:iCs/>
          <w:sz w:val="20"/>
          <w:szCs w:val="20"/>
          <w:lang w:val="en-GB"/>
        </w:rPr>
      </w:pPr>
    </w:p>
    <w:p w14:paraId="3492B181" w14:textId="36ECE717" w:rsidR="00D1010D" w:rsidRDefault="00D1010D" w:rsidP="00D1010D">
      <w:pPr>
        <w:spacing w:line="259" w:lineRule="auto"/>
        <w:jc w:val="both"/>
        <w:rPr>
          <w:rFonts w:ascii="Garamond" w:hAnsi="Garamond"/>
          <w:bCs/>
          <w:iCs/>
          <w:sz w:val="20"/>
          <w:szCs w:val="20"/>
          <w:lang w:val="en-GB"/>
        </w:rPr>
      </w:pPr>
    </w:p>
    <w:p w14:paraId="44010C37" w14:textId="7FB3ECDC" w:rsidR="00D1010D" w:rsidRDefault="00D1010D" w:rsidP="00D1010D">
      <w:pPr>
        <w:spacing w:line="259" w:lineRule="auto"/>
        <w:jc w:val="both"/>
        <w:rPr>
          <w:rFonts w:ascii="Garamond" w:hAnsi="Garamond"/>
          <w:bCs/>
          <w:iCs/>
          <w:sz w:val="20"/>
          <w:szCs w:val="20"/>
          <w:lang w:val="en-GB"/>
        </w:rPr>
      </w:pPr>
      <w:r w:rsidRPr="00D1010D">
        <w:rPr>
          <w:rFonts w:ascii="Garamond" w:hAnsi="Garamond"/>
          <w:bCs/>
          <w:iCs/>
          <w:sz w:val="20"/>
          <w:szCs w:val="20"/>
          <w:lang w:val="en-GB"/>
        </w:rPr>
        <w:t>Table 3 shows the factors influencing a 10-year risk of Type 2 diabetes mellitus among attendees at dental clinic AEFUTHA. The risk of type 2 DM in individuals older than 38 years is six and a half times the risk in those who are 38 years or less (AOR=6.573; 95% CI = 2.9-14.4). Individuals who do not engage in at least 30 minutes of physical activity a day are over four times more at risk of type 2 DM than those who do physical exercise (AOR = 4.393, 95% CI = 1.9-9.8). Again, individuals with higher-than-normal body mass index are approximately seven times at risk of type 2 DM compared to those who have normal BMI (AOR = 7.148, 95% CI = 2.9-17.4), and those with central obesity are over six times more at risk of the disease compared to those who have normal waist circumference (AOR = 6.340; 95% CI = 2.6-15.4).</w:t>
      </w:r>
    </w:p>
    <w:p w14:paraId="02AE24DE" w14:textId="264761CC" w:rsidR="00E45047" w:rsidRPr="00D9095E" w:rsidRDefault="00E45047" w:rsidP="00E45047">
      <w:pPr>
        <w:spacing w:line="259" w:lineRule="auto"/>
        <w:jc w:val="both"/>
        <w:rPr>
          <w:rFonts w:ascii="Garamond" w:hAnsi="Garamond"/>
          <w:bCs/>
          <w:iCs/>
          <w:sz w:val="20"/>
          <w:szCs w:val="20"/>
          <w:lang w:val="en-GB"/>
        </w:rPr>
      </w:pPr>
      <w:r w:rsidRPr="00D9095E">
        <w:rPr>
          <w:rFonts w:ascii="Garamond" w:hAnsi="Garamond"/>
          <w:bCs/>
          <w:iCs/>
          <w:sz w:val="20"/>
          <w:szCs w:val="20"/>
          <w:lang w:val="en-GB"/>
        </w:rPr>
        <w:t>About 80.3% of participants have heard of diabetes while nine of the participants (3.9%) have been previously diagnosed to have diabetes. More than half of the participants have n</w:t>
      </w:r>
      <w:r w:rsidR="004038B9">
        <w:rPr>
          <w:rFonts w:ascii="Garamond" w:hAnsi="Garamond"/>
          <w:bCs/>
          <w:iCs/>
          <w:sz w:val="20"/>
          <w:szCs w:val="20"/>
          <w:lang w:val="en-GB"/>
        </w:rPr>
        <w:t>ever been undergone diabetes</w:t>
      </w:r>
      <w:r w:rsidRPr="00D9095E">
        <w:rPr>
          <w:rFonts w:ascii="Garamond" w:hAnsi="Garamond"/>
          <w:bCs/>
          <w:iCs/>
          <w:sz w:val="20"/>
          <w:szCs w:val="20"/>
          <w:lang w:val="en-GB"/>
        </w:rPr>
        <w:t xml:space="preserve"> screen</w:t>
      </w:r>
      <w:r w:rsidR="004038B9">
        <w:rPr>
          <w:rFonts w:ascii="Garamond" w:hAnsi="Garamond"/>
          <w:bCs/>
          <w:iCs/>
          <w:sz w:val="20"/>
          <w:szCs w:val="20"/>
          <w:lang w:val="en-GB"/>
        </w:rPr>
        <w:t>ing</w:t>
      </w:r>
      <w:r w:rsidRPr="00D9095E">
        <w:rPr>
          <w:rFonts w:ascii="Garamond" w:hAnsi="Garamond"/>
          <w:bCs/>
          <w:iCs/>
          <w:sz w:val="20"/>
          <w:szCs w:val="20"/>
          <w:lang w:val="en-GB"/>
        </w:rPr>
        <w:t>. These characteristics are shown in table 4.</w:t>
      </w:r>
    </w:p>
    <w:p w14:paraId="089CCE97" w14:textId="77777777" w:rsidR="00E45047" w:rsidRDefault="00E45047" w:rsidP="00D1010D">
      <w:pPr>
        <w:spacing w:line="259" w:lineRule="auto"/>
        <w:jc w:val="both"/>
        <w:rPr>
          <w:rFonts w:ascii="Garamond" w:hAnsi="Garamond"/>
          <w:bCs/>
          <w:iCs/>
          <w:sz w:val="20"/>
          <w:szCs w:val="20"/>
          <w:lang w:val="en-GB"/>
        </w:rPr>
      </w:pPr>
    </w:p>
    <w:p w14:paraId="334769A8" w14:textId="370DEA76" w:rsidR="00D9095E" w:rsidRDefault="00D9095E" w:rsidP="00D1010D">
      <w:pPr>
        <w:spacing w:line="259" w:lineRule="auto"/>
        <w:jc w:val="both"/>
        <w:rPr>
          <w:rFonts w:ascii="Garamond" w:hAnsi="Garamond"/>
          <w:bCs/>
          <w:iCs/>
          <w:sz w:val="20"/>
          <w:szCs w:val="20"/>
          <w:lang w:val="en-GB"/>
        </w:rPr>
      </w:pPr>
    </w:p>
    <w:p w14:paraId="6E5F285B" w14:textId="58A6DF63" w:rsidR="00D9095E" w:rsidRDefault="00D9095E" w:rsidP="00D1010D">
      <w:pPr>
        <w:spacing w:line="259" w:lineRule="auto"/>
        <w:jc w:val="both"/>
        <w:rPr>
          <w:rFonts w:ascii="Garamond" w:hAnsi="Garamond"/>
          <w:bCs/>
          <w:iCs/>
          <w:sz w:val="20"/>
          <w:szCs w:val="20"/>
          <w:lang w:val="en-GB"/>
        </w:rPr>
      </w:pPr>
    </w:p>
    <w:p w14:paraId="266B9B29" w14:textId="77777777" w:rsidR="00D9095E" w:rsidRDefault="00D9095E" w:rsidP="00D1010D">
      <w:pPr>
        <w:spacing w:line="259" w:lineRule="auto"/>
        <w:jc w:val="both"/>
        <w:rPr>
          <w:rFonts w:ascii="Garamond" w:hAnsi="Garamond"/>
          <w:bCs/>
          <w:iCs/>
          <w:sz w:val="20"/>
          <w:szCs w:val="20"/>
          <w:lang w:val="en-GB"/>
        </w:rPr>
      </w:pPr>
    </w:p>
    <w:p w14:paraId="21974217" w14:textId="77777777" w:rsidR="00D9095E" w:rsidRDefault="00D9095E" w:rsidP="00D1010D">
      <w:pPr>
        <w:spacing w:line="259" w:lineRule="auto"/>
        <w:jc w:val="both"/>
        <w:rPr>
          <w:rFonts w:ascii="Garamond" w:hAnsi="Garamond"/>
          <w:bCs/>
          <w:iCs/>
          <w:sz w:val="20"/>
          <w:szCs w:val="20"/>
          <w:lang w:val="en-GB"/>
        </w:rPr>
        <w:sectPr w:rsidR="00D9095E" w:rsidSect="003D02D5">
          <w:type w:val="continuous"/>
          <w:pgSz w:w="12240" w:h="15840"/>
          <w:pgMar w:top="1440" w:right="1440" w:bottom="1440" w:left="1440" w:header="720" w:footer="720" w:gutter="0"/>
          <w:cols w:num="2" w:space="720"/>
          <w:titlePg/>
          <w:docGrid w:linePitch="360"/>
        </w:sect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1170"/>
        <w:gridCol w:w="1260"/>
        <w:gridCol w:w="990"/>
        <w:gridCol w:w="1120"/>
        <w:gridCol w:w="950"/>
        <w:gridCol w:w="1063"/>
        <w:gridCol w:w="807"/>
        <w:gridCol w:w="7"/>
      </w:tblGrid>
      <w:tr w:rsidR="00D9095E" w:rsidRPr="00D9095E" w14:paraId="5AD9BEDE" w14:textId="77777777" w:rsidTr="00E45047">
        <w:trPr>
          <w:gridAfter w:val="1"/>
          <w:wAfter w:w="7" w:type="dxa"/>
        </w:trPr>
        <w:tc>
          <w:tcPr>
            <w:tcW w:w="9461" w:type="dxa"/>
            <w:gridSpan w:val="8"/>
            <w:tcBorders>
              <w:top w:val="nil"/>
              <w:left w:val="nil"/>
              <w:bottom w:val="single" w:sz="4" w:space="0" w:color="auto"/>
              <w:right w:val="nil"/>
            </w:tcBorders>
            <w:hideMark/>
          </w:tcPr>
          <w:p w14:paraId="5AE69472"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iCs/>
                <w:sz w:val="20"/>
                <w:szCs w:val="20"/>
                <w:lang w:val="en-GB"/>
              </w:rPr>
              <w:lastRenderedPageBreak/>
              <w:t>Table 3</w:t>
            </w:r>
            <w:r w:rsidRPr="00D9095E">
              <w:rPr>
                <w:rFonts w:ascii="Garamond" w:hAnsi="Garamond"/>
                <w:bCs/>
                <w:iCs/>
                <w:sz w:val="20"/>
                <w:szCs w:val="20"/>
                <w:lang w:val="en-GB"/>
              </w:rPr>
              <w:t>. Factors associated with a 10-year risk for Type 2 DM among attendees at dental clinic AEFUTHA</w:t>
            </w:r>
          </w:p>
        </w:tc>
      </w:tr>
      <w:tr w:rsidR="00E45047" w:rsidRPr="00D9095E" w14:paraId="5F157146" w14:textId="77777777" w:rsidTr="00E45047">
        <w:tc>
          <w:tcPr>
            <w:tcW w:w="2101" w:type="dxa"/>
            <w:vMerge w:val="restart"/>
            <w:tcBorders>
              <w:top w:val="single" w:sz="4" w:space="0" w:color="auto"/>
              <w:left w:val="nil"/>
              <w:right w:val="nil"/>
            </w:tcBorders>
            <w:vAlign w:val="center"/>
            <w:hideMark/>
          </w:tcPr>
          <w:p w14:paraId="6E7C223D" w14:textId="77777777" w:rsidR="00E45047" w:rsidRPr="00D9095E" w:rsidRDefault="00E45047"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Variable</w:t>
            </w:r>
          </w:p>
        </w:tc>
        <w:tc>
          <w:tcPr>
            <w:tcW w:w="2430" w:type="dxa"/>
            <w:gridSpan w:val="2"/>
            <w:tcBorders>
              <w:top w:val="single" w:sz="4" w:space="0" w:color="auto"/>
              <w:left w:val="nil"/>
              <w:bottom w:val="single" w:sz="4" w:space="0" w:color="auto"/>
              <w:right w:val="nil"/>
            </w:tcBorders>
            <w:vAlign w:val="center"/>
            <w:hideMark/>
          </w:tcPr>
          <w:p w14:paraId="2B3A64F7" w14:textId="77777777" w:rsidR="00E45047" w:rsidRPr="00D9095E" w:rsidRDefault="00E45047"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Risk of Type 2 DM</w:t>
            </w:r>
          </w:p>
          <w:p w14:paraId="7A40134C" w14:textId="77777777" w:rsidR="00E45047" w:rsidRPr="00D9095E" w:rsidRDefault="00E45047"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n (%)</w:t>
            </w:r>
          </w:p>
        </w:tc>
        <w:tc>
          <w:tcPr>
            <w:tcW w:w="2110" w:type="dxa"/>
            <w:gridSpan w:val="2"/>
            <w:tcBorders>
              <w:top w:val="single" w:sz="4" w:space="0" w:color="auto"/>
              <w:left w:val="nil"/>
              <w:bottom w:val="single" w:sz="4" w:space="0" w:color="auto"/>
              <w:right w:val="nil"/>
            </w:tcBorders>
            <w:vAlign w:val="center"/>
            <w:hideMark/>
          </w:tcPr>
          <w:p w14:paraId="073133F6" w14:textId="77777777" w:rsidR="00E45047" w:rsidRPr="00D9095E" w:rsidRDefault="00E45047"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Bivariate analysis</w:t>
            </w:r>
          </w:p>
        </w:tc>
        <w:tc>
          <w:tcPr>
            <w:tcW w:w="2827" w:type="dxa"/>
            <w:gridSpan w:val="4"/>
            <w:tcBorders>
              <w:top w:val="single" w:sz="4" w:space="0" w:color="auto"/>
              <w:left w:val="nil"/>
              <w:bottom w:val="single" w:sz="4" w:space="0" w:color="auto"/>
              <w:right w:val="nil"/>
            </w:tcBorders>
            <w:vAlign w:val="center"/>
            <w:hideMark/>
          </w:tcPr>
          <w:p w14:paraId="05A326D5" w14:textId="77777777" w:rsidR="00E45047" w:rsidRPr="00D9095E" w:rsidRDefault="00E45047"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Multivariate analysis</w:t>
            </w:r>
          </w:p>
        </w:tc>
      </w:tr>
      <w:tr w:rsidR="00E45047" w:rsidRPr="00D9095E" w14:paraId="1F96E0A1" w14:textId="77777777" w:rsidTr="00E45047">
        <w:tc>
          <w:tcPr>
            <w:tcW w:w="2101" w:type="dxa"/>
            <w:vMerge/>
            <w:tcBorders>
              <w:left w:val="nil"/>
              <w:bottom w:val="single" w:sz="4" w:space="0" w:color="auto"/>
              <w:right w:val="nil"/>
            </w:tcBorders>
            <w:vAlign w:val="center"/>
          </w:tcPr>
          <w:p w14:paraId="54A77799" w14:textId="77777777" w:rsidR="00E45047" w:rsidRPr="00D9095E" w:rsidRDefault="00E45047" w:rsidP="00D9095E">
            <w:pPr>
              <w:contextualSpacing/>
              <w:jc w:val="both"/>
              <w:rPr>
                <w:rFonts w:ascii="Garamond" w:hAnsi="Garamond"/>
                <w:b/>
                <w:bCs/>
                <w:iCs/>
                <w:sz w:val="20"/>
                <w:szCs w:val="20"/>
                <w:lang w:val="en-GB"/>
              </w:rPr>
            </w:pPr>
          </w:p>
        </w:tc>
        <w:tc>
          <w:tcPr>
            <w:tcW w:w="1170" w:type="dxa"/>
            <w:tcBorders>
              <w:top w:val="single" w:sz="4" w:space="0" w:color="auto"/>
              <w:left w:val="nil"/>
              <w:bottom w:val="single" w:sz="4" w:space="0" w:color="auto"/>
              <w:right w:val="nil"/>
            </w:tcBorders>
            <w:vAlign w:val="center"/>
            <w:hideMark/>
          </w:tcPr>
          <w:p w14:paraId="37A41B5F" w14:textId="77777777" w:rsidR="00E45047" w:rsidRPr="00D9095E" w:rsidRDefault="00E45047"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 xml:space="preserve">Low </w:t>
            </w:r>
          </w:p>
          <w:p w14:paraId="2DBAEFD8" w14:textId="77777777" w:rsidR="00E45047" w:rsidRPr="00D9095E" w:rsidRDefault="00E45047"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n (%)</w:t>
            </w:r>
          </w:p>
        </w:tc>
        <w:tc>
          <w:tcPr>
            <w:tcW w:w="1260" w:type="dxa"/>
            <w:tcBorders>
              <w:top w:val="single" w:sz="4" w:space="0" w:color="auto"/>
              <w:left w:val="nil"/>
              <w:bottom w:val="single" w:sz="4" w:space="0" w:color="auto"/>
              <w:right w:val="nil"/>
            </w:tcBorders>
            <w:vAlign w:val="center"/>
            <w:hideMark/>
          </w:tcPr>
          <w:p w14:paraId="778FED42" w14:textId="77777777" w:rsidR="00E45047" w:rsidRPr="00D9095E" w:rsidRDefault="00E45047"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 xml:space="preserve">Elevated </w:t>
            </w:r>
            <w:proofErr w:type="gramStart"/>
            <w:r w:rsidRPr="00D9095E">
              <w:rPr>
                <w:rFonts w:ascii="Garamond" w:hAnsi="Garamond"/>
                <w:b/>
                <w:bCs/>
                <w:iCs/>
                <w:sz w:val="20"/>
                <w:szCs w:val="20"/>
                <w:lang w:val="en-GB"/>
              </w:rPr>
              <w:t>to</w:t>
            </w:r>
            <w:proofErr w:type="gramEnd"/>
            <w:r w:rsidRPr="00D9095E">
              <w:rPr>
                <w:rFonts w:ascii="Garamond" w:hAnsi="Garamond"/>
                <w:b/>
                <w:bCs/>
                <w:iCs/>
                <w:sz w:val="20"/>
                <w:szCs w:val="20"/>
                <w:lang w:val="en-GB"/>
              </w:rPr>
              <w:t xml:space="preserve"> high </w:t>
            </w:r>
          </w:p>
          <w:p w14:paraId="678DFB3B" w14:textId="77777777" w:rsidR="00E45047" w:rsidRPr="00D9095E" w:rsidRDefault="00E45047"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n (%)</w:t>
            </w:r>
          </w:p>
        </w:tc>
        <w:tc>
          <w:tcPr>
            <w:tcW w:w="990" w:type="dxa"/>
            <w:tcBorders>
              <w:top w:val="single" w:sz="4" w:space="0" w:color="auto"/>
              <w:left w:val="nil"/>
              <w:bottom w:val="single" w:sz="4" w:space="0" w:color="auto"/>
              <w:right w:val="nil"/>
            </w:tcBorders>
            <w:vAlign w:val="center"/>
            <w:hideMark/>
          </w:tcPr>
          <w:p w14:paraId="4CEBE2D2" w14:textId="77777777" w:rsidR="00E45047" w:rsidRPr="00D9095E" w:rsidRDefault="00E45047" w:rsidP="00D9095E">
            <w:pPr>
              <w:contextualSpacing/>
              <w:jc w:val="both"/>
              <w:rPr>
                <w:rFonts w:ascii="Garamond" w:hAnsi="Garamond"/>
                <w:b/>
                <w:bCs/>
                <w:iCs/>
                <w:sz w:val="20"/>
                <w:szCs w:val="20"/>
                <w:lang w:val="en-GB"/>
              </w:rPr>
            </w:pPr>
            <w:proofErr w:type="spellStart"/>
            <w:r w:rsidRPr="00D9095E">
              <w:rPr>
                <w:rFonts w:ascii="Garamond" w:hAnsi="Garamond"/>
                <w:b/>
                <w:bCs/>
                <w:iCs/>
                <w:sz w:val="20"/>
                <w:szCs w:val="20"/>
                <w:lang w:val="en-GB"/>
              </w:rPr>
              <w:t>cOR</w:t>
            </w:r>
            <w:proofErr w:type="spellEnd"/>
          </w:p>
        </w:tc>
        <w:tc>
          <w:tcPr>
            <w:tcW w:w="1120" w:type="dxa"/>
            <w:tcBorders>
              <w:top w:val="single" w:sz="4" w:space="0" w:color="auto"/>
              <w:left w:val="nil"/>
              <w:bottom w:val="single" w:sz="4" w:space="0" w:color="auto"/>
              <w:right w:val="nil"/>
            </w:tcBorders>
            <w:vAlign w:val="center"/>
            <w:hideMark/>
          </w:tcPr>
          <w:p w14:paraId="10696AB5" w14:textId="77777777" w:rsidR="00E45047" w:rsidRPr="00D9095E" w:rsidRDefault="00E45047"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p-values</w:t>
            </w:r>
          </w:p>
        </w:tc>
        <w:tc>
          <w:tcPr>
            <w:tcW w:w="950" w:type="dxa"/>
            <w:tcBorders>
              <w:top w:val="single" w:sz="4" w:space="0" w:color="auto"/>
              <w:left w:val="nil"/>
              <w:bottom w:val="single" w:sz="4" w:space="0" w:color="auto"/>
              <w:right w:val="nil"/>
            </w:tcBorders>
            <w:vAlign w:val="center"/>
            <w:hideMark/>
          </w:tcPr>
          <w:p w14:paraId="372F621E" w14:textId="77777777" w:rsidR="00E45047" w:rsidRPr="00D9095E" w:rsidRDefault="00E45047" w:rsidP="00D9095E">
            <w:pPr>
              <w:contextualSpacing/>
              <w:jc w:val="both"/>
              <w:rPr>
                <w:rFonts w:ascii="Garamond" w:hAnsi="Garamond"/>
                <w:b/>
                <w:bCs/>
                <w:iCs/>
                <w:sz w:val="20"/>
                <w:szCs w:val="20"/>
                <w:lang w:val="en-GB"/>
              </w:rPr>
            </w:pPr>
            <w:proofErr w:type="spellStart"/>
            <w:r w:rsidRPr="00D9095E">
              <w:rPr>
                <w:rFonts w:ascii="Garamond" w:hAnsi="Garamond"/>
                <w:b/>
                <w:bCs/>
                <w:iCs/>
                <w:sz w:val="20"/>
                <w:szCs w:val="20"/>
                <w:lang w:val="en-GB"/>
              </w:rPr>
              <w:t>aOR</w:t>
            </w:r>
            <w:proofErr w:type="spellEnd"/>
          </w:p>
        </w:tc>
        <w:tc>
          <w:tcPr>
            <w:tcW w:w="1063" w:type="dxa"/>
            <w:tcBorders>
              <w:top w:val="single" w:sz="4" w:space="0" w:color="auto"/>
              <w:left w:val="nil"/>
              <w:bottom w:val="single" w:sz="4" w:space="0" w:color="auto"/>
              <w:right w:val="nil"/>
            </w:tcBorders>
            <w:vAlign w:val="center"/>
            <w:hideMark/>
          </w:tcPr>
          <w:p w14:paraId="2FD3F3DD" w14:textId="77777777" w:rsidR="00E45047" w:rsidRPr="00D9095E" w:rsidRDefault="00E45047"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 xml:space="preserve">95% CI for </w:t>
            </w:r>
            <w:proofErr w:type="spellStart"/>
            <w:r w:rsidRPr="00D9095E">
              <w:rPr>
                <w:rFonts w:ascii="Garamond" w:hAnsi="Garamond"/>
                <w:b/>
                <w:bCs/>
                <w:iCs/>
                <w:sz w:val="20"/>
                <w:szCs w:val="20"/>
                <w:lang w:val="en-GB"/>
              </w:rPr>
              <w:t>aOR</w:t>
            </w:r>
            <w:proofErr w:type="spellEnd"/>
          </w:p>
        </w:tc>
        <w:tc>
          <w:tcPr>
            <w:tcW w:w="814" w:type="dxa"/>
            <w:gridSpan w:val="2"/>
            <w:tcBorders>
              <w:top w:val="single" w:sz="4" w:space="0" w:color="auto"/>
              <w:left w:val="nil"/>
              <w:bottom w:val="single" w:sz="4" w:space="0" w:color="auto"/>
              <w:right w:val="nil"/>
            </w:tcBorders>
            <w:vAlign w:val="center"/>
            <w:hideMark/>
          </w:tcPr>
          <w:p w14:paraId="713F2C64" w14:textId="77777777" w:rsidR="00E45047" w:rsidRPr="00D9095E" w:rsidRDefault="00E45047"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p-value</w:t>
            </w:r>
          </w:p>
        </w:tc>
      </w:tr>
      <w:tr w:rsidR="00D9095E" w:rsidRPr="00D9095E" w14:paraId="38B4FF8A" w14:textId="77777777" w:rsidTr="00E45047">
        <w:tc>
          <w:tcPr>
            <w:tcW w:w="2101" w:type="dxa"/>
            <w:tcBorders>
              <w:top w:val="single" w:sz="4" w:space="0" w:color="auto"/>
            </w:tcBorders>
            <w:hideMark/>
          </w:tcPr>
          <w:p w14:paraId="183E09CA"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 xml:space="preserve">Age </w:t>
            </w:r>
          </w:p>
        </w:tc>
        <w:tc>
          <w:tcPr>
            <w:tcW w:w="1170" w:type="dxa"/>
            <w:tcBorders>
              <w:top w:val="single" w:sz="4" w:space="0" w:color="auto"/>
            </w:tcBorders>
            <w:vAlign w:val="center"/>
            <w:hideMark/>
          </w:tcPr>
          <w:p w14:paraId="1F0A5623"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N=169</w:t>
            </w:r>
          </w:p>
        </w:tc>
        <w:tc>
          <w:tcPr>
            <w:tcW w:w="1260" w:type="dxa"/>
            <w:tcBorders>
              <w:top w:val="single" w:sz="4" w:space="0" w:color="auto"/>
            </w:tcBorders>
            <w:vAlign w:val="center"/>
            <w:hideMark/>
          </w:tcPr>
          <w:p w14:paraId="6A9748B1"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N=70</w:t>
            </w:r>
          </w:p>
        </w:tc>
        <w:tc>
          <w:tcPr>
            <w:tcW w:w="990" w:type="dxa"/>
            <w:tcBorders>
              <w:top w:val="single" w:sz="4" w:space="0" w:color="auto"/>
            </w:tcBorders>
            <w:vAlign w:val="center"/>
          </w:tcPr>
          <w:p w14:paraId="48CC8F2F" w14:textId="77777777" w:rsidR="00D9095E" w:rsidRPr="00D9095E" w:rsidRDefault="00D9095E" w:rsidP="00D9095E">
            <w:pPr>
              <w:contextualSpacing/>
              <w:jc w:val="both"/>
              <w:rPr>
                <w:rFonts w:ascii="Garamond" w:hAnsi="Garamond"/>
                <w:b/>
                <w:bCs/>
                <w:iCs/>
                <w:sz w:val="20"/>
                <w:szCs w:val="20"/>
                <w:lang w:val="en-GB"/>
              </w:rPr>
            </w:pPr>
          </w:p>
        </w:tc>
        <w:tc>
          <w:tcPr>
            <w:tcW w:w="1120" w:type="dxa"/>
            <w:tcBorders>
              <w:top w:val="single" w:sz="4" w:space="0" w:color="auto"/>
            </w:tcBorders>
            <w:vAlign w:val="center"/>
          </w:tcPr>
          <w:p w14:paraId="6A9DD297" w14:textId="77777777" w:rsidR="00D9095E" w:rsidRPr="00D9095E" w:rsidRDefault="00D9095E" w:rsidP="00D9095E">
            <w:pPr>
              <w:contextualSpacing/>
              <w:jc w:val="both"/>
              <w:rPr>
                <w:rFonts w:ascii="Garamond" w:hAnsi="Garamond"/>
                <w:b/>
                <w:bCs/>
                <w:iCs/>
                <w:sz w:val="20"/>
                <w:szCs w:val="20"/>
                <w:lang w:val="en-GB"/>
              </w:rPr>
            </w:pPr>
          </w:p>
        </w:tc>
        <w:tc>
          <w:tcPr>
            <w:tcW w:w="950" w:type="dxa"/>
            <w:tcBorders>
              <w:top w:val="single" w:sz="4" w:space="0" w:color="auto"/>
            </w:tcBorders>
            <w:vAlign w:val="center"/>
          </w:tcPr>
          <w:p w14:paraId="43A4E6DD" w14:textId="77777777" w:rsidR="00D9095E" w:rsidRPr="00D9095E" w:rsidRDefault="00D9095E" w:rsidP="00D9095E">
            <w:pPr>
              <w:contextualSpacing/>
              <w:jc w:val="both"/>
              <w:rPr>
                <w:rFonts w:ascii="Garamond" w:hAnsi="Garamond"/>
                <w:b/>
                <w:bCs/>
                <w:iCs/>
                <w:sz w:val="20"/>
                <w:szCs w:val="20"/>
                <w:lang w:val="en-GB"/>
              </w:rPr>
            </w:pPr>
          </w:p>
        </w:tc>
        <w:tc>
          <w:tcPr>
            <w:tcW w:w="1063" w:type="dxa"/>
            <w:tcBorders>
              <w:top w:val="single" w:sz="4" w:space="0" w:color="auto"/>
            </w:tcBorders>
            <w:vAlign w:val="center"/>
          </w:tcPr>
          <w:p w14:paraId="2839775D" w14:textId="77777777" w:rsidR="00D9095E" w:rsidRPr="00D9095E" w:rsidRDefault="00D9095E" w:rsidP="00D9095E">
            <w:pPr>
              <w:contextualSpacing/>
              <w:jc w:val="both"/>
              <w:rPr>
                <w:rFonts w:ascii="Garamond" w:hAnsi="Garamond"/>
                <w:b/>
                <w:bCs/>
                <w:iCs/>
                <w:sz w:val="20"/>
                <w:szCs w:val="20"/>
                <w:lang w:val="en-GB"/>
              </w:rPr>
            </w:pPr>
          </w:p>
        </w:tc>
        <w:tc>
          <w:tcPr>
            <w:tcW w:w="814" w:type="dxa"/>
            <w:gridSpan w:val="2"/>
            <w:tcBorders>
              <w:top w:val="single" w:sz="4" w:space="0" w:color="auto"/>
            </w:tcBorders>
            <w:vAlign w:val="center"/>
          </w:tcPr>
          <w:p w14:paraId="3FA504C6" w14:textId="77777777" w:rsidR="00D9095E" w:rsidRPr="00D9095E" w:rsidRDefault="00D9095E" w:rsidP="00D9095E">
            <w:pPr>
              <w:contextualSpacing/>
              <w:jc w:val="both"/>
              <w:rPr>
                <w:rFonts w:ascii="Garamond" w:hAnsi="Garamond"/>
                <w:b/>
                <w:bCs/>
                <w:iCs/>
                <w:sz w:val="20"/>
                <w:szCs w:val="20"/>
                <w:lang w:val="en-GB"/>
              </w:rPr>
            </w:pPr>
          </w:p>
        </w:tc>
      </w:tr>
      <w:tr w:rsidR="00D9095E" w:rsidRPr="00D9095E" w14:paraId="081CC27A" w14:textId="77777777" w:rsidTr="00E45047">
        <w:tc>
          <w:tcPr>
            <w:tcW w:w="2101" w:type="dxa"/>
            <w:hideMark/>
          </w:tcPr>
          <w:p w14:paraId="12BC2249"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≤38 years</w:t>
            </w:r>
          </w:p>
        </w:tc>
        <w:tc>
          <w:tcPr>
            <w:tcW w:w="1170" w:type="dxa"/>
            <w:vAlign w:val="center"/>
            <w:hideMark/>
          </w:tcPr>
          <w:p w14:paraId="567BF321"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122 (72.2)</w:t>
            </w:r>
          </w:p>
        </w:tc>
        <w:tc>
          <w:tcPr>
            <w:tcW w:w="1260" w:type="dxa"/>
            <w:vAlign w:val="center"/>
            <w:hideMark/>
          </w:tcPr>
          <w:p w14:paraId="6C2B240F"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24 (34.3)</w:t>
            </w:r>
          </w:p>
        </w:tc>
        <w:tc>
          <w:tcPr>
            <w:tcW w:w="990" w:type="dxa"/>
            <w:vMerge w:val="restart"/>
            <w:vAlign w:val="center"/>
            <w:hideMark/>
          </w:tcPr>
          <w:p w14:paraId="4E1342F1"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29.916</w:t>
            </w:r>
          </w:p>
        </w:tc>
        <w:tc>
          <w:tcPr>
            <w:tcW w:w="1120" w:type="dxa"/>
            <w:vMerge w:val="restart"/>
            <w:vAlign w:val="center"/>
            <w:hideMark/>
          </w:tcPr>
          <w:p w14:paraId="53FBFC2E"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&lt;0.001</w:t>
            </w:r>
          </w:p>
        </w:tc>
        <w:tc>
          <w:tcPr>
            <w:tcW w:w="950" w:type="dxa"/>
            <w:vAlign w:val="center"/>
            <w:hideMark/>
          </w:tcPr>
          <w:p w14:paraId="05064862"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1</w:t>
            </w:r>
          </w:p>
        </w:tc>
        <w:tc>
          <w:tcPr>
            <w:tcW w:w="1063" w:type="dxa"/>
            <w:vMerge w:val="restart"/>
            <w:vAlign w:val="center"/>
            <w:hideMark/>
          </w:tcPr>
          <w:p w14:paraId="5D1378A5"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2.9-14.4</w:t>
            </w:r>
          </w:p>
        </w:tc>
        <w:tc>
          <w:tcPr>
            <w:tcW w:w="814" w:type="dxa"/>
            <w:gridSpan w:val="2"/>
            <w:vMerge w:val="restart"/>
            <w:vAlign w:val="center"/>
            <w:hideMark/>
          </w:tcPr>
          <w:p w14:paraId="4F082FC0"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&lt;0.001</w:t>
            </w:r>
          </w:p>
        </w:tc>
      </w:tr>
      <w:tr w:rsidR="00D9095E" w:rsidRPr="00D9095E" w14:paraId="238E5C90" w14:textId="77777777" w:rsidTr="00E45047">
        <w:tc>
          <w:tcPr>
            <w:tcW w:w="2101" w:type="dxa"/>
            <w:hideMark/>
          </w:tcPr>
          <w:p w14:paraId="525D811C"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&gt;38 years</w:t>
            </w:r>
          </w:p>
        </w:tc>
        <w:tc>
          <w:tcPr>
            <w:tcW w:w="1170" w:type="dxa"/>
            <w:vAlign w:val="center"/>
            <w:hideMark/>
          </w:tcPr>
          <w:p w14:paraId="682EF140"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47 (27.8)</w:t>
            </w:r>
          </w:p>
        </w:tc>
        <w:tc>
          <w:tcPr>
            <w:tcW w:w="1260" w:type="dxa"/>
            <w:vAlign w:val="center"/>
            <w:hideMark/>
          </w:tcPr>
          <w:p w14:paraId="6BEA1B89"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46 (65.7)</w:t>
            </w:r>
          </w:p>
        </w:tc>
        <w:tc>
          <w:tcPr>
            <w:tcW w:w="0" w:type="auto"/>
            <w:vMerge/>
            <w:vAlign w:val="center"/>
            <w:hideMark/>
          </w:tcPr>
          <w:p w14:paraId="0F2F3735" w14:textId="77777777" w:rsidR="00D9095E" w:rsidRPr="00D9095E" w:rsidRDefault="00D9095E" w:rsidP="00D9095E">
            <w:pPr>
              <w:contextualSpacing/>
              <w:jc w:val="both"/>
              <w:rPr>
                <w:rFonts w:ascii="Garamond" w:hAnsi="Garamond"/>
                <w:bCs/>
                <w:iCs/>
                <w:sz w:val="20"/>
                <w:szCs w:val="20"/>
                <w:lang w:val="en-GB"/>
              </w:rPr>
            </w:pPr>
          </w:p>
        </w:tc>
        <w:tc>
          <w:tcPr>
            <w:tcW w:w="0" w:type="auto"/>
            <w:vMerge/>
            <w:vAlign w:val="center"/>
            <w:hideMark/>
          </w:tcPr>
          <w:p w14:paraId="2165970A" w14:textId="77777777" w:rsidR="00D9095E" w:rsidRPr="00D9095E" w:rsidRDefault="00D9095E" w:rsidP="00D9095E">
            <w:pPr>
              <w:contextualSpacing/>
              <w:jc w:val="both"/>
              <w:rPr>
                <w:rFonts w:ascii="Garamond" w:hAnsi="Garamond"/>
                <w:bCs/>
                <w:iCs/>
                <w:sz w:val="20"/>
                <w:szCs w:val="20"/>
                <w:lang w:val="en-GB"/>
              </w:rPr>
            </w:pPr>
          </w:p>
        </w:tc>
        <w:tc>
          <w:tcPr>
            <w:tcW w:w="950" w:type="dxa"/>
            <w:vAlign w:val="center"/>
            <w:hideMark/>
          </w:tcPr>
          <w:p w14:paraId="5160299B"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6.573</w:t>
            </w:r>
          </w:p>
        </w:tc>
        <w:tc>
          <w:tcPr>
            <w:tcW w:w="0" w:type="auto"/>
            <w:vMerge/>
            <w:vAlign w:val="center"/>
            <w:hideMark/>
          </w:tcPr>
          <w:p w14:paraId="71290A61" w14:textId="77777777" w:rsidR="00D9095E" w:rsidRPr="00D9095E" w:rsidRDefault="00D9095E" w:rsidP="00D9095E">
            <w:pPr>
              <w:contextualSpacing/>
              <w:jc w:val="both"/>
              <w:rPr>
                <w:rFonts w:ascii="Garamond" w:hAnsi="Garamond"/>
                <w:bCs/>
                <w:iCs/>
                <w:sz w:val="20"/>
                <w:szCs w:val="20"/>
                <w:lang w:val="en-GB"/>
              </w:rPr>
            </w:pPr>
          </w:p>
        </w:tc>
        <w:tc>
          <w:tcPr>
            <w:tcW w:w="814" w:type="dxa"/>
            <w:gridSpan w:val="2"/>
            <w:vMerge/>
            <w:vAlign w:val="center"/>
            <w:hideMark/>
          </w:tcPr>
          <w:p w14:paraId="4E801ABB" w14:textId="77777777" w:rsidR="00D9095E" w:rsidRPr="00D9095E" w:rsidRDefault="00D9095E" w:rsidP="00D9095E">
            <w:pPr>
              <w:contextualSpacing/>
              <w:jc w:val="both"/>
              <w:rPr>
                <w:rFonts w:ascii="Garamond" w:hAnsi="Garamond"/>
                <w:bCs/>
                <w:iCs/>
                <w:sz w:val="20"/>
                <w:szCs w:val="20"/>
                <w:lang w:val="en-GB"/>
              </w:rPr>
            </w:pPr>
          </w:p>
        </w:tc>
      </w:tr>
      <w:tr w:rsidR="00D9095E" w:rsidRPr="00D9095E" w14:paraId="3876C1AC" w14:textId="77777777" w:rsidTr="00E45047">
        <w:tc>
          <w:tcPr>
            <w:tcW w:w="2101" w:type="dxa"/>
            <w:hideMark/>
          </w:tcPr>
          <w:p w14:paraId="2E13E379"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 xml:space="preserve">Sex </w:t>
            </w:r>
          </w:p>
        </w:tc>
        <w:tc>
          <w:tcPr>
            <w:tcW w:w="1170" w:type="dxa"/>
            <w:vAlign w:val="center"/>
          </w:tcPr>
          <w:p w14:paraId="4C0A60BD" w14:textId="77777777" w:rsidR="00D9095E" w:rsidRPr="00D9095E" w:rsidRDefault="00D9095E" w:rsidP="00D9095E">
            <w:pPr>
              <w:contextualSpacing/>
              <w:jc w:val="both"/>
              <w:rPr>
                <w:rFonts w:ascii="Garamond" w:hAnsi="Garamond"/>
                <w:b/>
                <w:bCs/>
                <w:iCs/>
                <w:sz w:val="20"/>
                <w:szCs w:val="20"/>
                <w:lang w:val="en-GB"/>
              </w:rPr>
            </w:pPr>
          </w:p>
        </w:tc>
        <w:tc>
          <w:tcPr>
            <w:tcW w:w="1260" w:type="dxa"/>
            <w:vAlign w:val="center"/>
          </w:tcPr>
          <w:p w14:paraId="452E0CF3" w14:textId="77777777" w:rsidR="00D9095E" w:rsidRPr="00D9095E" w:rsidRDefault="00D9095E" w:rsidP="00D9095E">
            <w:pPr>
              <w:contextualSpacing/>
              <w:jc w:val="both"/>
              <w:rPr>
                <w:rFonts w:ascii="Garamond" w:hAnsi="Garamond"/>
                <w:b/>
                <w:bCs/>
                <w:iCs/>
                <w:sz w:val="20"/>
                <w:szCs w:val="20"/>
                <w:lang w:val="en-GB"/>
              </w:rPr>
            </w:pPr>
          </w:p>
        </w:tc>
        <w:tc>
          <w:tcPr>
            <w:tcW w:w="990" w:type="dxa"/>
            <w:vAlign w:val="center"/>
          </w:tcPr>
          <w:p w14:paraId="12B39B66" w14:textId="77777777" w:rsidR="00D9095E" w:rsidRPr="00D9095E" w:rsidRDefault="00D9095E" w:rsidP="00D9095E">
            <w:pPr>
              <w:contextualSpacing/>
              <w:jc w:val="both"/>
              <w:rPr>
                <w:rFonts w:ascii="Garamond" w:hAnsi="Garamond"/>
                <w:b/>
                <w:bCs/>
                <w:iCs/>
                <w:sz w:val="20"/>
                <w:szCs w:val="20"/>
                <w:lang w:val="en-GB"/>
              </w:rPr>
            </w:pPr>
          </w:p>
        </w:tc>
        <w:tc>
          <w:tcPr>
            <w:tcW w:w="1120" w:type="dxa"/>
            <w:vAlign w:val="center"/>
          </w:tcPr>
          <w:p w14:paraId="0F5D58B9" w14:textId="77777777" w:rsidR="00D9095E" w:rsidRPr="00D9095E" w:rsidRDefault="00D9095E" w:rsidP="00D9095E">
            <w:pPr>
              <w:contextualSpacing/>
              <w:jc w:val="both"/>
              <w:rPr>
                <w:rFonts w:ascii="Garamond" w:hAnsi="Garamond"/>
                <w:bCs/>
                <w:iCs/>
                <w:sz w:val="20"/>
                <w:szCs w:val="20"/>
                <w:lang w:val="en-GB"/>
              </w:rPr>
            </w:pPr>
          </w:p>
        </w:tc>
        <w:tc>
          <w:tcPr>
            <w:tcW w:w="950" w:type="dxa"/>
            <w:vAlign w:val="center"/>
          </w:tcPr>
          <w:p w14:paraId="0B215B52" w14:textId="77777777" w:rsidR="00D9095E" w:rsidRPr="00D9095E" w:rsidRDefault="00D9095E" w:rsidP="00D9095E">
            <w:pPr>
              <w:contextualSpacing/>
              <w:jc w:val="both"/>
              <w:rPr>
                <w:rFonts w:ascii="Garamond" w:hAnsi="Garamond"/>
                <w:bCs/>
                <w:iCs/>
                <w:sz w:val="20"/>
                <w:szCs w:val="20"/>
                <w:lang w:val="en-GB"/>
              </w:rPr>
            </w:pPr>
          </w:p>
        </w:tc>
        <w:tc>
          <w:tcPr>
            <w:tcW w:w="1063" w:type="dxa"/>
            <w:vAlign w:val="center"/>
          </w:tcPr>
          <w:p w14:paraId="19B90F6A" w14:textId="77777777" w:rsidR="00D9095E" w:rsidRPr="00D9095E" w:rsidRDefault="00D9095E" w:rsidP="00D9095E">
            <w:pPr>
              <w:contextualSpacing/>
              <w:jc w:val="both"/>
              <w:rPr>
                <w:rFonts w:ascii="Garamond" w:hAnsi="Garamond"/>
                <w:bCs/>
                <w:iCs/>
                <w:sz w:val="20"/>
                <w:szCs w:val="20"/>
                <w:lang w:val="en-GB"/>
              </w:rPr>
            </w:pPr>
          </w:p>
        </w:tc>
        <w:tc>
          <w:tcPr>
            <w:tcW w:w="814" w:type="dxa"/>
            <w:gridSpan w:val="2"/>
            <w:vAlign w:val="center"/>
          </w:tcPr>
          <w:p w14:paraId="6B9118F1" w14:textId="77777777" w:rsidR="00D9095E" w:rsidRPr="00D9095E" w:rsidRDefault="00D9095E" w:rsidP="00D9095E">
            <w:pPr>
              <w:contextualSpacing/>
              <w:jc w:val="both"/>
              <w:rPr>
                <w:rFonts w:ascii="Garamond" w:hAnsi="Garamond"/>
                <w:bCs/>
                <w:iCs/>
                <w:sz w:val="20"/>
                <w:szCs w:val="20"/>
                <w:lang w:val="en-GB"/>
              </w:rPr>
            </w:pPr>
          </w:p>
        </w:tc>
      </w:tr>
      <w:tr w:rsidR="00D9095E" w:rsidRPr="00D9095E" w14:paraId="32E9F616" w14:textId="77777777" w:rsidTr="00E45047">
        <w:tc>
          <w:tcPr>
            <w:tcW w:w="2101" w:type="dxa"/>
            <w:hideMark/>
          </w:tcPr>
          <w:p w14:paraId="3EF0C185"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 xml:space="preserve">Male </w:t>
            </w:r>
          </w:p>
        </w:tc>
        <w:tc>
          <w:tcPr>
            <w:tcW w:w="1170" w:type="dxa"/>
            <w:vAlign w:val="center"/>
            <w:hideMark/>
          </w:tcPr>
          <w:p w14:paraId="353CE395"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83 (49.1)</w:t>
            </w:r>
          </w:p>
        </w:tc>
        <w:tc>
          <w:tcPr>
            <w:tcW w:w="1260" w:type="dxa"/>
            <w:vAlign w:val="center"/>
            <w:hideMark/>
          </w:tcPr>
          <w:p w14:paraId="7BF3A3EA"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28 (40.0)</w:t>
            </w:r>
          </w:p>
        </w:tc>
        <w:tc>
          <w:tcPr>
            <w:tcW w:w="990" w:type="dxa"/>
            <w:vMerge w:val="restart"/>
            <w:vAlign w:val="center"/>
            <w:hideMark/>
          </w:tcPr>
          <w:p w14:paraId="4CE45193"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1.652</w:t>
            </w:r>
          </w:p>
        </w:tc>
        <w:tc>
          <w:tcPr>
            <w:tcW w:w="1120" w:type="dxa"/>
            <w:vMerge w:val="restart"/>
            <w:vAlign w:val="center"/>
            <w:hideMark/>
          </w:tcPr>
          <w:p w14:paraId="6E1A611F"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0.199</w:t>
            </w:r>
          </w:p>
        </w:tc>
        <w:tc>
          <w:tcPr>
            <w:tcW w:w="950" w:type="dxa"/>
            <w:vAlign w:val="center"/>
            <w:hideMark/>
          </w:tcPr>
          <w:p w14:paraId="050CD19C"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1</w:t>
            </w:r>
          </w:p>
        </w:tc>
        <w:tc>
          <w:tcPr>
            <w:tcW w:w="1063" w:type="dxa"/>
            <w:vMerge w:val="restart"/>
            <w:vAlign w:val="center"/>
            <w:hideMark/>
          </w:tcPr>
          <w:p w14:paraId="57D1FE26"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0.4-1.9</w:t>
            </w:r>
          </w:p>
        </w:tc>
        <w:tc>
          <w:tcPr>
            <w:tcW w:w="814" w:type="dxa"/>
            <w:gridSpan w:val="2"/>
            <w:vMerge w:val="restart"/>
            <w:vAlign w:val="center"/>
            <w:hideMark/>
          </w:tcPr>
          <w:p w14:paraId="2E0FE5A7"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0.801</w:t>
            </w:r>
          </w:p>
        </w:tc>
      </w:tr>
      <w:tr w:rsidR="00D9095E" w:rsidRPr="00D9095E" w14:paraId="09290E5C" w14:textId="77777777" w:rsidTr="00E45047">
        <w:tc>
          <w:tcPr>
            <w:tcW w:w="2101" w:type="dxa"/>
            <w:hideMark/>
          </w:tcPr>
          <w:p w14:paraId="5492693B"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Female</w:t>
            </w:r>
          </w:p>
        </w:tc>
        <w:tc>
          <w:tcPr>
            <w:tcW w:w="1170" w:type="dxa"/>
            <w:vAlign w:val="center"/>
            <w:hideMark/>
          </w:tcPr>
          <w:p w14:paraId="0FDBE1F7"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86 (50.9)</w:t>
            </w:r>
          </w:p>
        </w:tc>
        <w:tc>
          <w:tcPr>
            <w:tcW w:w="1260" w:type="dxa"/>
            <w:vAlign w:val="center"/>
            <w:hideMark/>
          </w:tcPr>
          <w:p w14:paraId="017878EE"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42 (60.0)</w:t>
            </w:r>
          </w:p>
        </w:tc>
        <w:tc>
          <w:tcPr>
            <w:tcW w:w="0" w:type="auto"/>
            <w:vMerge/>
            <w:vAlign w:val="center"/>
            <w:hideMark/>
          </w:tcPr>
          <w:p w14:paraId="05C3FEC8" w14:textId="77777777" w:rsidR="00D9095E" w:rsidRPr="00D9095E" w:rsidRDefault="00D9095E" w:rsidP="00D9095E">
            <w:pPr>
              <w:contextualSpacing/>
              <w:jc w:val="both"/>
              <w:rPr>
                <w:rFonts w:ascii="Garamond" w:hAnsi="Garamond"/>
                <w:bCs/>
                <w:iCs/>
                <w:sz w:val="20"/>
                <w:szCs w:val="20"/>
                <w:lang w:val="en-GB"/>
              </w:rPr>
            </w:pPr>
          </w:p>
        </w:tc>
        <w:tc>
          <w:tcPr>
            <w:tcW w:w="0" w:type="auto"/>
            <w:vMerge/>
            <w:vAlign w:val="center"/>
            <w:hideMark/>
          </w:tcPr>
          <w:p w14:paraId="4B11FA9A" w14:textId="77777777" w:rsidR="00D9095E" w:rsidRPr="00D9095E" w:rsidRDefault="00D9095E" w:rsidP="00D9095E">
            <w:pPr>
              <w:contextualSpacing/>
              <w:jc w:val="both"/>
              <w:rPr>
                <w:rFonts w:ascii="Garamond" w:hAnsi="Garamond"/>
                <w:bCs/>
                <w:iCs/>
                <w:sz w:val="20"/>
                <w:szCs w:val="20"/>
                <w:lang w:val="en-GB"/>
              </w:rPr>
            </w:pPr>
          </w:p>
        </w:tc>
        <w:tc>
          <w:tcPr>
            <w:tcW w:w="950" w:type="dxa"/>
            <w:vAlign w:val="center"/>
            <w:hideMark/>
          </w:tcPr>
          <w:p w14:paraId="0BC7B0E9"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0.904</w:t>
            </w:r>
          </w:p>
        </w:tc>
        <w:tc>
          <w:tcPr>
            <w:tcW w:w="0" w:type="auto"/>
            <w:vMerge/>
            <w:vAlign w:val="center"/>
            <w:hideMark/>
          </w:tcPr>
          <w:p w14:paraId="06DA8F66" w14:textId="77777777" w:rsidR="00D9095E" w:rsidRPr="00D9095E" w:rsidRDefault="00D9095E" w:rsidP="00D9095E">
            <w:pPr>
              <w:contextualSpacing/>
              <w:jc w:val="both"/>
              <w:rPr>
                <w:rFonts w:ascii="Garamond" w:hAnsi="Garamond"/>
                <w:bCs/>
                <w:iCs/>
                <w:sz w:val="20"/>
                <w:szCs w:val="20"/>
                <w:lang w:val="en-GB"/>
              </w:rPr>
            </w:pPr>
          </w:p>
        </w:tc>
        <w:tc>
          <w:tcPr>
            <w:tcW w:w="814" w:type="dxa"/>
            <w:gridSpan w:val="2"/>
            <w:vMerge/>
            <w:vAlign w:val="center"/>
            <w:hideMark/>
          </w:tcPr>
          <w:p w14:paraId="09BBEABD" w14:textId="77777777" w:rsidR="00D9095E" w:rsidRPr="00D9095E" w:rsidRDefault="00D9095E" w:rsidP="00D9095E">
            <w:pPr>
              <w:contextualSpacing/>
              <w:jc w:val="both"/>
              <w:rPr>
                <w:rFonts w:ascii="Garamond" w:hAnsi="Garamond"/>
                <w:bCs/>
                <w:iCs/>
                <w:sz w:val="20"/>
                <w:szCs w:val="20"/>
                <w:lang w:val="en-GB"/>
              </w:rPr>
            </w:pPr>
          </w:p>
        </w:tc>
      </w:tr>
      <w:tr w:rsidR="00D9095E" w:rsidRPr="00D9095E" w14:paraId="0AFB4EF3" w14:textId="77777777" w:rsidTr="00E45047">
        <w:tc>
          <w:tcPr>
            <w:tcW w:w="2101" w:type="dxa"/>
            <w:vAlign w:val="center"/>
            <w:hideMark/>
          </w:tcPr>
          <w:p w14:paraId="1FB1A568"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Daily at least 30 minutes of physical activity</w:t>
            </w:r>
          </w:p>
        </w:tc>
        <w:tc>
          <w:tcPr>
            <w:tcW w:w="1170" w:type="dxa"/>
            <w:vAlign w:val="center"/>
            <w:hideMark/>
          </w:tcPr>
          <w:p w14:paraId="7D235753"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N=138</w:t>
            </w:r>
          </w:p>
        </w:tc>
        <w:tc>
          <w:tcPr>
            <w:tcW w:w="1260" w:type="dxa"/>
            <w:vAlign w:val="center"/>
            <w:hideMark/>
          </w:tcPr>
          <w:p w14:paraId="4FDA1578"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N=64</w:t>
            </w:r>
          </w:p>
        </w:tc>
        <w:tc>
          <w:tcPr>
            <w:tcW w:w="990" w:type="dxa"/>
            <w:vAlign w:val="center"/>
          </w:tcPr>
          <w:p w14:paraId="7C76826B" w14:textId="77777777" w:rsidR="00D9095E" w:rsidRPr="00D9095E" w:rsidRDefault="00D9095E" w:rsidP="00D9095E">
            <w:pPr>
              <w:contextualSpacing/>
              <w:jc w:val="both"/>
              <w:rPr>
                <w:rFonts w:ascii="Garamond" w:hAnsi="Garamond"/>
                <w:b/>
                <w:bCs/>
                <w:iCs/>
                <w:sz w:val="20"/>
                <w:szCs w:val="20"/>
                <w:lang w:val="en-GB"/>
              </w:rPr>
            </w:pPr>
          </w:p>
        </w:tc>
        <w:tc>
          <w:tcPr>
            <w:tcW w:w="1120" w:type="dxa"/>
            <w:vAlign w:val="center"/>
          </w:tcPr>
          <w:p w14:paraId="69763D4D" w14:textId="77777777" w:rsidR="00D9095E" w:rsidRPr="00D9095E" w:rsidRDefault="00D9095E" w:rsidP="00D9095E">
            <w:pPr>
              <w:contextualSpacing/>
              <w:jc w:val="both"/>
              <w:rPr>
                <w:rFonts w:ascii="Garamond" w:hAnsi="Garamond"/>
                <w:bCs/>
                <w:iCs/>
                <w:sz w:val="20"/>
                <w:szCs w:val="20"/>
                <w:lang w:val="en-GB"/>
              </w:rPr>
            </w:pPr>
          </w:p>
        </w:tc>
        <w:tc>
          <w:tcPr>
            <w:tcW w:w="950" w:type="dxa"/>
            <w:vAlign w:val="center"/>
          </w:tcPr>
          <w:p w14:paraId="781AABAE" w14:textId="77777777" w:rsidR="00D9095E" w:rsidRPr="00D9095E" w:rsidRDefault="00D9095E" w:rsidP="00D9095E">
            <w:pPr>
              <w:contextualSpacing/>
              <w:jc w:val="both"/>
              <w:rPr>
                <w:rFonts w:ascii="Garamond" w:hAnsi="Garamond"/>
                <w:bCs/>
                <w:iCs/>
                <w:sz w:val="20"/>
                <w:szCs w:val="20"/>
                <w:lang w:val="en-GB"/>
              </w:rPr>
            </w:pPr>
          </w:p>
        </w:tc>
        <w:tc>
          <w:tcPr>
            <w:tcW w:w="1063" w:type="dxa"/>
            <w:vAlign w:val="center"/>
          </w:tcPr>
          <w:p w14:paraId="323923F4" w14:textId="77777777" w:rsidR="00D9095E" w:rsidRPr="00D9095E" w:rsidRDefault="00D9095E" w:rsidP="00D9095E">
            <w:pPr>
              <w:contextualSpacing/>
              <w:jc w:val="both"/>
              <w:rPr>
                <w:rFonts w:ascii="Garamond" w:hAnsi="Garamond"/>
                <w:bCs/>
                <w:iCs/>
                <w:sz w:val="20"/>
                <w:szCs w:val="20"/>
                <w:lang w:val="en-GB"/>
              </w:rPr>
            </w:pPr>
          </w:p>
        </w:tc>
        <w:tc>
          <w:tcPr>
            <w:tcW w:w="814" w:type="dxa"/>
            <w:gridSpan w:val="2"/>
            <w:vAlign w:val="center"/>
          </w:tcPr>
          <w:p w14:paraId="5525174A" w14:textId="77777777" w:rsidR="00D9095E" w:rsidRPr="00D9095E" w:rsidRDefault="00D9095E" w:rsidP="00D9095E">
            <w:pPr>
              <w:contextualSpacing/>
              <w:jc w:val="both"/>
              <w:rPr>
                <w:rFonts w:ascii="Garamond" w:hAnsi="Garamond"/>
                <w:bCs/>
                <w:iCs/>
                <w:sz w:val="20"/>
                <w:szCs w:val="20"/>
                <w:lang w:val="en-GB"/>
              </w:rPr>
            </w:pPr>
          </w:p>
        </w:tc>
      </w:tr>
      <w:tr w:rsidR="00D9095E" w:rsidRPr="00D9095E" w14:paraId="05B2CEA8" w14:textId="77777777" w:rsidTr="00E45047">
        <w:tc>
          <w:tcPr>
            <w:tcW w:w="2101" w:type="dxa"/>
            <w:hideMark/>
          </w:tcPr>
          <w:p w14:paraId="66106451"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 xml:space="preserve">Yes </w:t>
            </w:r>
          </w:p>
        </w:tc>
        <w:tc>
          <w:tcPr>
            <w:tcW w:w="1170" w:type="dxa"/>
            <w:vAlign w:val="center"/>
            <w:hideMark/>
          </w:tcPr>
          <w:p w14:paraId="1DE55F6E"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98 (71.0)</w:t>
            </w:r>
          </w:p>
        </w:tc>
        <w:tc>
          <w:tcPr>
            <w:tcW w:w="1260" w:type="dxa"/>
            <w:vAlign w:val="center"/>
            <w:hideMark/>
          </w:tcPr>
          <w:p w14:paraId="038AB6F0"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28 (43.8)</w:t>
            </w:r>
          </w:p>
        </w:tc>
        <w:tc>
          <w:tcPr>
            <w:tcW w:w="990" w:type="dxa"/>
            <w:vMerge w:val="restart"/>
            <w:vAlign w:val="center"/>
            <w:hideMark/>
          </w:tcPr>
          <w:p w14:paraId="7B98BC99"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13.849</w:t>
            </w:r>
          </w:p>
        </w:tc>
        <w:tc>
          <w:tcPr>
            <w:tcW w:w="1120" w:type="dxa"/>
            <w:vMerge w:val="restart"/>
            <w:vAlign w:val="center"/>
            <w:hideMark/>
          </w:tcPr>
          <w:p w14:paraId="2D882841"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&lt;0.001</w:t>
            </w:r>
          </w:p>
        </w:tc>
        <w:tc>
          <w:tcPr>
            <w:tcW w:w="950" w:type="dxa"/>
            <w:vAlign w:val="center"/>
            <w:hideMark/>
          </w:tcPr>
          <w:p w14:paraId="5B7D0407"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1</w:t>
            </w:r>
          </w:p>
        </w:tc>
        <w:tc>
          <w:tcPr>
            <w:tcW w:w="1063" w:type="dxa"/>
            <w:vMerge w:val="restart"/>
            <w:vAlign w:val="center"/>
            <w:hideMark/>
          </w:tcPr>
          <w:p w14:paraId="66106625"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1.9-9.8</w:t>
            </w:r>
          </w:p>
        </w:tc>
        <w:tc>
          <w:tcPr>
            <w:tcW w:w="814" w:type="dxa"/>
            <w:gridSpan w:val="2"/>
            <w:vMerge w:val="restart"/>
            <w:vAlign w:val="center"/>
            <w:hideMark/>
          </w:tcPr>
          <w:p w14:paraId="1E2B7EF9"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&lt;0.001</w:t>
            </w:r>
          </w:p>
        </w:tc>
      </w:tr>
      <w:tr w:rsidR="00D9095E" w:rsidRPr="00D9095E" w14:paraId="4C397887" w14:textId="77777777" w:rsidTr="00E45047">
        <w:tc>
          <w:tcPr>
            <w:tcW w:w="2101" w:type="dxa"/>
            <w:hideMark/>
          </w:tcPr>
          <w:p w14:paraId="37AEBF59"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No</w:t>
            </w:r>
          </w:p>
        </w:tc>
        <w:tc>
          <w:tcPr>
            <w:tcW w:w="1170" w:type="dxa"/>
            <w:vAlign w:val="center"/>
            <w:hideMark/>
          </w:tcPr>
          <w:p w14:paraId="45EF9BA3"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40 (29.0)</w:t>
            </w:r>
          </w:p>
        </w:tc>
        <w:tc>
          <w:tcPr>
            <w:tcW w:w="1260" w:type="dxa"/>
            <w:vAlign w:val="center"/>
            <w:hideMark/>
          </w:tcPr>
          <w:p w14:paraId="1432A20C"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36 (56.3)</w:t>
            </w:r>
          </w:p>
        </w:tc>
        <w:tc>
          <w:tcPr>
            <w:tcW w:w="0" w:type="auto"/>
            <w:vMerge/>
            <w:vAlign w:val="center"/>
            <w:hideMark/>
          </w:tcPr>
          <w:p w14:paraId="757F5410" w14:textId="77777777" w:rsidR="00D9095E" w:rsidRPr="00D9095E" w:rsidRDefault="00D9095E" w:rsidP="00D9095E">
            <w:pPr>
              <w:contextualSpacing/>
              <w:jc w:val="both"/>
              <w:rPr>
                <w:rFonts w:ascii="Garamond" w:hAnsi="Garamond"/>
                <w:bCs/>
                <w:iCs/>
                <w:sz w:val="20"/>
                <w:szCs w:val="20"/>
                <w:lang w:val="en-GB"/>
              </w:rPr>
            </w:pPr>
          </w:p>
        </w:tc>
        <w:tc>
          <w:tcPr>
            <w:tcW w:w="0" w:type="auto"/>
            <w:vMerge/>
            <w:vAlign w:val="center"/>
            <w:hideMark/>
          </w:tcPr>
          <w:p w14:paraId="30C8E260" w14:textId="77777777" w:rsidR="00D9095E" w:rsidRPr="00D9095E" w:rsidRDefault="00D9095E" w:rsidP="00D9095E">
            <w:pPr>
              <w:contextualSpacing/>
              <w:jc w:val="both"/>
              <w:rPr>
                <w:rFonts w:ascii="Garamond" w:hAnsi="Garamond"/>
                <w:bCs/>
                <w:iCs/>
                <w:sz w:val="20"/>
                <w:szCs w:val="20"/>
                <w:lang w:val="en-GB"/>
              </w:rPr>
            </w:pPr>
          </w:p>
        </w:tc>
        <w:tc>
          <w:tcPr>
            <w:tcW w:w="950" w:type="dxa"/>
            <w:vAlign w:val="center"/>
            <w:hideMark/>
          </w:tcPr>
          <w:p w14:paraId="25A13A65"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4.393</w:t>
            </w:r>
          </w:p>
        </w:tc>
        <w:tc>
          <w:tcPr>
            <w:tcW w:w="0" w:type="auto"/>
            <w:vMerge/>
            <w:vAlign w:val="center"/>
            <w:hideMark/>
          </w:tcPr>
          <w:p w14:paraId="3549ED0A" w14:textId="77777777" w:rsidR="00D9095E" w:rsidRPr="00D9095E" w:rsidRDefault="00D9095E" w:rsidP="00D9095E">
            <w:pPr>
              <w:contextualSpacing/>
              <w:jc w:val="both"/>
              <w:rPr>
                <w:rFonts w:ascii="Garamond" w:hAnsi="Garamond"/>
                <w:bCs/>
                <w:iCs/>
                <w:sz w:val="20"/>
                <w:szCs w:val="20"/>
                <w:lang w:val="en-GB"/>
              </w:rPr>
            </w:pPr>
          </w:p>
        </w:tc>
        <w:tc>
          <w:tcPr>
            <w:tcW w:w="814" w:type="dxa"/>
            <w:gridSpan w:val="2"/>
            <w:vMerge/>
            <w:vAlign w:val="center"/>
            <w:hideMark/>
          </w:tcPr>
          <w:p w14:paraId="701762E2" w14:textId="77777777" w:rsidR="00D9095E" w:rsidRPr="00D9095E" w:rsidRDefault="00D9095E" w:rsidP="00D9095E">
            <w:pPr>
              <w:contextualSpacing/>
              <w:jc w:val="both"/>
              <w:rPr>
                <w:rFonts w:ascii="Garamond" w:hAnsi="Garamond"/>
                <w:bCs/>
                <w:iCs/>
                <w:sz w:val="20"/>
                <w:szCs w:val="20"/>
                <w:lang w:val="en-GB"/>
              </w:rPr>
            </w:pPr>
          </w:p>
        </w:tc>
      </w:tr>
      <w:tr w:rsidR="00D9095E" w:rsidRPr="00D9095E" w14:paraId="13E49034" w14:textId="77777777" w:rsidTr="00E45047">
        <w:tc>
          <w:tcPr>
            <w:tcW w:w="2101" w:type="dxa"/>
            <w:hideMark/>
          </w:tcPr>
          <w:p w14:paraId="094FBAB2"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Frequency of eating vegetables, fruit or berries</w:t>
            </w:r>
          </w:p>
        </w:tc>
        <w:tc>
          <w:tcPr>
            <w:tcW w:w="1170" w:type="dxa"/>
            <w:vAlign w:val="center"/>
            <w:hideMark/>
          </w:tcPr>
          <w:p w14:paraId="52B9E4A7"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N=153</w:t>
            </w:r>
          </w:p>
        </w:tc>
        <w:tc>
          <w:tcPr>
            <w:tcW w:w="1260" w:type="dxa"/>
            <w:vAlign w:val="center"/>
            <w:hideMark/>
          </w:tcPr>
          <w:p w14:paraId="4085B807"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N=68</w:t>
            </w:r>
          </w:p>
        </w:tc>
        <w:tc>
          <w:tcPr>
            <w:tcW w:w="990" w:type="dxa"/>
            <w:vAlign w:val="center"/>
          </w:tcPr>
          <w:p w14:paraId="64F1CAD1" w14:textId="77777777" w:rsidR="00D9095E" w:rsidRPr="00D9095E" w:rsidRDefault="00D9095E" w:rsidP="00D9095E">
            <w:pPr>
              <w:contextualSpacing/>
              <w:jc w:val="both"/>
              <w:rPr>
                <w:rFonts w:ascii="Garamond" w:hAnsi="Garamond"/>
                <w:b/>
                <w:bCs/>
                <w:iCs/>
                <w:sz w:val="20"/>
                <w:szCs w:val="20"/>
                <w:lang w:val="en-GB"/>
              </w:rPr>
            </w:pPr>
          </w:p>
        </w:tc>
        <w:tc>
          <w:tcPr>
            <w:tcW w:w="1120" w:type="dxa"/>
            <w:vAlign w:val="center"/>
          </w:tcPr>
          <w:p w14:paraId="2AFEB1CF" w14:textId="77777777" w:rsidR="00D9095E" w:rsidRPr="00D9095E" w:rsidRDefault="00D9095E" w:rsidP="00D9095E">
            <w:pPr>
              <w:contextualSpacing/>
              <w:jc w:val="both"/>
              <w:rPr>
                <w:rFonts w:ascii="Garamond" w:hAnsi="Garamond"/>
                <w:bCs/>
                <w:iCs/>
                <w:sz w:val="20"/>
                <w:szCs w:val="20"/>
                <w:lang w:val="en-GB"/>
              </w:rPr>
            </w:pPr>
          </w:p>
        </w:tc>
        <w:tc>
          <w:tcPr>
            <w:tcW w:w="950" w:type="dxa"/>
            <w:vAlign w:val="center"/>
          </w:tcPr>
          <w:p w14:paraId="07F80BAC" w14:textId="77777777" w:rsidR="00D9095E" w:rsidRPr="00D9095E" w:rsidRDefault="00D9095E" w:rsidP="00D9095E">
            <w:pPr>
              <w:contextualSpacing/>
              <w:jc w:val="both"/>
              <w:rPr>
                <w:rFonts w:ascii="Garamond" w:hAnsi="Garamond"/>
                <w:bCs/>
                <w:iCs/>
                <w:sz w:val="20"/>
                <w:szCs w:val="20"/>
                <w:lang w:val="en-GB"/>
              </w:rPr>
            </w:pPr>
          </w:p>
        </w:tc>
        <w:tc>
          <w:tcPr>
            <w:tcW w:w="1063" w:type="dxa"/>
            <w:vAlign w:val="center"/>
          </w:tcPr>
          <w:p w14:paraId="51E4852C" w14:textId="77777777" w:rsidR="00D9095E" w:rsidRPr="00D9095E" w:rsidRDefault="00D9095E" w:rsidP="00D9095E">
            <w:pPr>
              <w:contextualSpacing/>
              <w:jc w:val="both"/>
              <w:rPr>
                <w:rFonts w:ascii="Garamond" w:hAnsi="Garamond"/>
                <w:bCs/>
                <w:iCs/>
                <w:sz w:val="20"/>
                <w:szCs w:val="20"/>
                <w:lang w:val="en-GB"/>
              </w:rPr>
            </w:pPr>
          </w:p>
        </w:tc>
        <w:tc>
          <w:tcPr>
            <w:tcW w:w="814" w:type="dxa"/>
            <w:gridSpan w:val="2"/>
            <w:vAlign w:val="center"/>
          </w:tcPr>
          <w:p w14:paraId="46D5D1F5" w14:textId="77777777" w:rsidR="00D9095E" w:rsidRPr="00D9095E" w:rsidRDefault="00D9095E" w:rsidP="00D9095E">
            <w:pPr>
              <w:contextualSpacing/>
              <w:jc w:val="both"/>
              <w:rPr>
                <w:rFonts w:ascii="Garamond" w:hAnsi="Garamond"/>
                <w:bCs/>
                <w:iCs/>
                <w:sz w:val="20"/>
                <w:szCs w:val="20"/>
                <w:lang w:val="en-GB"/>
              </w:rPr>
            </w:pPr>
          </w:p>
        </w:tc>
      </w:tr>
      <w:tr w:rsidR="00D9095E" w:rsidRPr="00D9095E" w14:paraId="430AB79F" w14:textId="77777777" w:rsidTr="00E45047">
        <w:tc>
          <w:tcPr>
            <w:tcW w:w="2101" w:type="dxa"/>
            <w:hideMark/>
          </w:tcPr>
          <w:p w14:paraId="427CD975"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 xml:space="preserve">Every day </w:t>
            </w:r>
          </w:p>
        </w:tc>
        <w:tc>
          <w:tcPr>
            <w:tcW w:w="1170" w:type="dxa"/>
            <w:vAlign w:val="center"/>
            <w:hideMark/>
          </w:tcPr>
          <w:p w14:paraId="4AAF2AAE"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50 (32.7)</w:t>
            </w:r>
          </w:p>
        </w:tc>
        <w:tc>
          <w:tcPr>
            <w:tcW w:w="1260" w:type="dxa"/>
            <w:vAlign w:val="center"/>
            <w:hideMark/>
          </w:tcPr>
          <w:p w14:paraId="3D05327F"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26 (38.2)</w:t>
            </w:r>
          </w:p>
        </w:tc>
        <w:tc>
          <w:tcPr>
            <w:tcW w:w="990" w:type="dxa"/>
            <w:vMerge w:val="restart"/>
            <w:vAlign w:val="center"/>
            <w:hideMark/>
          </w:tcPr>
          <w:p w14:paraId="0B6F1173"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0.644</w:t>
            </w:r>
          </w:p>
        </w:tc>
        <w:tc>
          <w:tcPr>
            <w:tcW w:w="1120" w:type="dxa"/>
            <w:vMerge w:val="restart"/>
            <w:vAlign w:val="center"/>
            <w:hideMark/>
          </w:tcPr>
          <w:p w14:paraId="3EFD1E0D"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0.422</w:t>
            </w:r>
          </w:p>
        </w:tc>
        <w:tc>
          <w:tcPr>
            <w:tcW w:w="950" w:type="dxa"/>
            <w:vMerge w:val="restart"/>
            <w:vAlign w:val="center"/>
            <w:hideMark/>
          </w:tcPr>
          <w:p w14:paraId="0F76B82F"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NA</w:t>
            </w:r>
          </w:p>
        </w:tc>
        <w:tc>
          <w:tcPr>
            <w:tcW w:w="1063" w:type="dxa"/>
            <w:vAlign w:val="center"/>
          </w:tcPr>
          <w:p w14:paraId="5884A649" w14:textId="77777777" w:rsidR="00D9095E" w:rsidRPr="00D9095E" w:rsidRDefault="00D9095E" w:rsidP="00D9095E">
            <w:pPr>
              <w:contextualSpacing/>
              <w:jc w:val="both"/>
              <w:rPr>
                <w:rFonts w:ascii="Garamond" w:hAnsi="Garamond"/>
                <w:bCs/>
                <w:iCs/>
                <w:sz w:val="20"/>
                <w:szCs w:val="20"/>
                <w:lang w:val="en-GB"/>
              </w:rPr>
            </w:pPr>
          </w:p>
        </w:tc>
        <w:tc>
          <w:tcPr>
            <w:tcW w:w="814" w:type="dxa"/>
            <w:gridSpan w:val="2"/>
            <w:vAlign w:val="center"/>
          </w:tcPr>
          <w:p w14:paraId="73EC15BC" w14:textId="77777777" w:rsidR="00D9095E" w:rsidRPr="00D9095E" w:rsidRDefault="00D9095E" w:rsidP="00D9095E">
            <w:pPr>
              <w:contextualSpacing/>
              <w:jc w:val="both"/>
              <w:rPr>
                <w:rFonts w:ascii="Garamond" w:hAnsi="Garamond"/>
                <w:bCs/>
                <w:iCs/>
                <w:sz w:val="20"/>
                <w:szCs w:val="20"/>
                <w:lang w:val="en-GB"/>
              </w:rPr>
            </w:pPr>
          </w:p>
        </w:tc>
      </w:tr>
      <w:tr w:rsidR="00D9095E" w:rsidRPr="00D9095E" w14:paraId="313D03F4" w14:textId="77777777" w:rsidTr="00E45047">
        <w:tc>
          <w:tcPr>
            <w:tcW w:w="2101" w:type="dxa"/>
            <w:hideMark/>
          </w:tcPr>
          <w:p w14:paraId="0D331F03"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 xml:space="preserve">Not every day </w:t>
            </w:r>
          </w:p>
        </w:tc>
        <w:tc>
          <w:tcPr>
            <w:tcW w:w="1170" w:type="dxa"/>
            <w:vAlign w:val="center"/>
            <w:hideMark/>
          </w:tcPr>
          <w:p w14:paraId="7D397E2B"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103 (67.3)</w:t>
            </w:r>
          </w:p>
        </w:tc>
        <w:tc>
          <w:tcPr>
            <w:tcW w:w="1260" w:type="dxa"/>
            <w:vAlign w:val="center"/>
            <w:hideMark/>
          </w:tcPr>
          <w:p w14:paraId="21AA2DC9"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42 (61.8)</w:t>
            </w:r>
          </w:p>
        </w:tc>
        <w:tc>
          <w:tcPr>
            <w:tcW w:w="0" w:type="auto"/>
            <w:vMerge/>
            <w:vAlign w:val="center"/>
            <w:hideMark/>
          </w:tcPr>
          <w:p w14:paraId="18AB3CBB" w14:textId="77777777" w:rsidR="00D9095E" w:rsidRPr="00D9095E" w:rsidRDefault="00D9095E" w:rsidP="00D9095E">
            <w:pPr>
              <w:contextualSpacing/>
              <w:jc w:val="both"/>
              <w:rPr>
                <w:rFonts w:ascii="Garamond" w:hAnsi="Garamond"/>
                <w:bCs/>
                <w:iCs/>
                <w:sz w:val="20"/>
                <w:szCs w:val="20"/>
                <w:lang w:val="en-GB"/>
              </w:rPr>
            </w:pPr>
          </w:p>
        </w:tc>
        <w:tc>
          <w:tcPr>
            <w:tcW w:w="0" w:type="auto"/>
            <w:vMerge/>
            <w:vAlign w:val="center"/>
            <w:hideMark/>
          </w:tcPr>
          <w:p w14:paraId="7C459B0F" w14:textId="77777777" w:rsidR="00D9095E" w:rsidRPr="00D9095E" w:rsidRDefault="00D9095E" w:rsidP="00D9095E">
            <w:pPr>
              <w:contextualSpacing/>
              <w:jc w:val="both"/>
              <w:rPr>
                <w:rFonts w:ascii="Garamond" w:hAnsi="Garamond"/>
                <w:bCs/>
                <w:iCs/>
                <w:sz w:val="20"/>
                <w:szCs w:val="20"/>
                <w:lang w:val="en-GB"/>
              </w:rPr>
            </w:pPr>
          </w:p>
        </w:tc>
        <w:tc>
          <w:tcPr>
            <w:tcW w:w="0" w:type="auto"/>
            <w:vMerge/>
            <w:vAlign w:val="center"/>
            <w:hideMark/>
          </w:tcPr>
          <w:p w14:paraId="155A9972" w14:textId="77777777" w:rsidR="00D9095E" w:rsidRPr="00D9095E" w:rsidRDefault="00D9095E" w:rsidP="00D9095E">
            <w:pPr>
              <w:contextualSpacing/>
              <w:jc w:val="both"/>
              <w:rPr>
                <w:rFonts w:ascii="Garamond" w:hAnsi="Garamond"/>
                <w:bCs/>
                <w:iCs/>
                <w:sz w:val="20"/>
                <w:szCs w:val="20"/>
                <w:lang w:val="en-GB"/>
              </w:rPr>
            </w:pPr>
          </w:p>
        </w:tc>
        <w:tc>
          <w:tcPr>
            <w:tcW w:w="1063" w:type="dxa"/>
            <w:vAlign w:val="center"/>
          </w:tcPr>
          <w:p w14:paraId="4FBD5BCB" w14:textId="77777777" w:rsidR="00D9095E" w:rsidRPr="00D9095E" w:rsidRDefault="00D9095E" w:rsidP="00D9095E">
            <w:pPr>
              <w:contextualSpacing/>
              <w:jc w:val="both"/>
              <w:rPr>
                <w:rFonts w:ascii="Garamond" w:hAnsi="Garamond"/>
                <w:bCs/>
                <w:iCs/>
                <w:sz w:val="20"/>
                <w:szCs w:val="20"/>
                <w:lang w:val="en-GB"/>
              </w:rPr>
            </w:pPr>
          </w:p>
        </w:tc>
        <w:tc>
          <w:tcPr>
            <w:tcW w:w="814" w:type="dxa"/>
            <w:gridSpan w:val="2"/>
            <w:vAlign w:val="center"/>
          </w:tcPr>
          <w:p w14:paraId="2E77491F" w14:textId="77777777" w:rsidR="00D9095E" w:rsidRPr="00D9095E" w:rsidRDefault="00D9095E" w:rsidP="00D9095E">
            <w:pPr>
              <w:contextualSpacing/>
              <w:jc w:val="both"/>
              <w:rPr>
                <w:rFonts w:ascii="Garamond" w:hAnsi="Garamond"/>
                <w:bCs/>
                <w:iCs/>
                <w:sz w:val="20"/>
                <w:szCs w:val="20"/>
                <w:lang w:val="en-GB"/>
              </w:rPr>
            </w:pPr>
          </w:p>
        </w:tc>
      </w:tr>
      <w:tr w:rsidR="00D9095E" w:rsidRPr="00D9095E" w14:paraId="022C5FC4" w14:textId="77777777" w:rsidTr="00E45047">
        <w:tc>
          <w:tcPr>
            <w:tcW w:w="2101" w:type="dxa"/>
            <w:hideMark/>
          </w:tcPr>
          <w:p w14:paraId="0D24C946"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Body Mass Index</w:t>
            </w:r>
          </w:p>
        </w:tc>
        <w:tc>
          <w:tcPr>
            <w:tcW w:w="1170" w:type="dxa"/>
            <w:vAlign w:val="center"/>
            <w:hideMark/>
          </w:tcPr>
          <w:p w14:paraId="574A36E1"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N=169</w:t>
            </w:r>
          </w:p>
        </w:tc>
        <w:tc>
          <w:tcPr>
            <w:tcW w:w="1260" w:type="dxa"/>
            <w:vAlign w:val="center"/>
            <w:hideMark/>
          </w:tcPr>
          <w:p w14:paraId="55283545" w14:textId="77777777" w:rsidR="00D9095E" w:rsidRPr="00D9095E" w:rsidRDefault="00D9095E" w:rsidP="00D9095E">
            <w:pPr>
              <w:contextualSpacing/>
              <w:jc w:val="both"/>
              <w:rPr>
                <w:rFonts w:ascii="Garamond" w:hAnsi="Garamond"/>
                <w:b/>
                <w:bCs/>
                <w:iCs/>
                <w:sz w:val="20"/>
                <w:szCs w:val="20"/>
                <w:lang w:val="en-GB"/>
              </w:rPr>
            </w:pPr>
            <w:r w:rsidRPr="00D9095E">
              <w:rPr>
                <w:rFonts w:ascii="Garamond" w:hAnsi="Garamond"/>
                <w:b/>
                <w:bCs/>
                <w:iCs/>
                <w:sz w:val="20"/>
                <w:szCs w:val="20"/>
                <w:lang w:val="en-GB"/>
              </w:rPr>
              <w:t>N=70</w:t>
            </w:r>
          </w:p>
        </w:tc>
        <w:tc>
          <w:tcPr>
            <w:tcW w:w="990" w:type="dxa"/>
            <w:vAlign w:val="center"/>
          </w:tcPr>
          <w:p w14:paraId="0290889D" w14:textId="77777777" w:rsidR="00D9095E" w:rsidRPr="00D9095E" w:rsidRDefault="00D9095E" w:rsidP="00D9095E">
            <w:pPr>
              <w:contextualSpacing/>
              <w:jc w:val="both"/>
              <w:rPr>
                <w:rFonts w:ascii="Garamond" w:hAnsi="Garamond"/>
                <w:bCs/>
                <w:iCs/>
                <w:sz w:val="20"/>
                <w:szCs w:val="20"/>
                <w:lang w:val="en-GB"/>
              </w:rPr>
            </w:pPr>
          </w:p>
        </w:tc>
        <w:tc>
          <w:tcPr>
            <w:tcW w:w="1120" w:type="dxa"/>
            <w:vAlign w:val="center"/>
          </w:tcPr>
          <w:p w14:paraId="7DD59BC4" w14:textId="77777777" w:rsidR="00D9095E" w:rsidRPr="00D9095E" w:rsidRDefault="00D9095E" w:rsidP="00D9095E">
            <w:pPr>
              <w:contextualSpacing/>
              <w:jc w:val="both"/>
              <w:rPr>
                <w:rFonts w:ascii="Garamond" w:hAnsi="Garamond"/>
                <w:bCs/>
                <w:iCs/>
                <w:sz w:val="20"/>
                <w:szCs w:val="20"/>
                <w:lang w:val="en-GB"/>
              </w:rPr>
            </w:pPr>
          </w:p>
        </w:tc>
        <w:tc>
          <w:tcPr>
            <w:tcW w:w="950" w:type="dxa"/>
            <w:vAlign w:val="center"/>
          </w:tcPr>
          <w:p w14:paraId="06C598E8" w14:textId="77777777" w:rsidR="00D9095E" w:rsidRPr="00D9095E" w:rsidRDefault="00D9095E" w:rsidP="00D9095E">
            <w:pPr>
              <w:contextualSpacing/>
              <w:jc w:val="both"/>
              <w:rPr>
                <w:rFonts w:ascii="Garamond" w:hAnsi="Garamond"/>
                <w:bCs/>
                <w:iCs/>
                <w:sz w:val="20"/>
                <w:szCs w:val="20"/>
                <w:lang w:val="en-GB"/>
              </w:rPr>
            </w:pPr>
          </w:p>
        </w:tc>
        <w:tc>
          <w:tcPr>
            <w:tcW w:w="1063" w:type="dxa"/>
            <w:vAlign w:val="center"/>
          </w:tcPr>
          <w:p w14:paraId="6587B9A5" w14:textId="77777777" w:rsidR="00D9095E" w:rsidRPr="00D9095E" w:rsidRDefault="00D9095E" w:rsidP="00D9095E">
            <w:pPr>
              <w:contextualSpacing/>
              <w:jc w:val="both"/>
              <w:rPr>
                <w:rFonts w:ascii="Garamond" w:hAnsi="Garamond"/>
                <w:bCs/>
                <w:iCs/>
                <w:sz w:val="20"/>
                <w:szCs w:val="20"/>
                <w:lang w:val="en-GB"/>
              </w:rPr>
            </w:pPr>
          </w:p>
        </w:tc>
        <w:tc>
          <w:tcPr>
            <w:tcW w:w="814" w:type="dxa"/>
            <w:gridSpan w:val="2"/>
            <w:vAlign w:val="center"/>
          </w:tcPr>
          <w:p w14:paraId="22E9E614" w14:textId="77777777" w:rsidR="00D9095E" w:rsidRPr="00D9095E" w:rsidRDefault="00D9095E" w:rsidP="00D9095E">
            <w:pPr>
              <w:contextualSpacing/>
              <w:jc w:val="both"/>
              <w:rPr>
                <w:rFonts w:ascii="Garamond" w:hAnsi="Garamond"/>
                <w:bCs/>
                <w:iCs/>
                <w:sz w:val="20"/>
                <w:szCs w:val="20"/>
                <w:lang w:val="en-GB"/>
              </w:rPr>
            </w:pPr>
          </w:p>
        </w:tc>
      </w:tr>
      <w:tr w:rsidR="00D9095E" w:rsidRPr="00D9095E" w14:paraId="1CB8B179" w14:textId="77777777" w:rsidTr="00E45047">
        <w:tc>
          <w:tcPr>
            <w:tcW w:w="2101" w:type="dxa"/>
            <w:hideMark/>
          </w:tcPr>
          <w:p w14:paraId="7B629527"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 xml:space="preserve">≤ Normal </w:t>
            </w:r>
          </w:p>
        </w:tc>
        <w:tc>
          <w:tcPr>
            <w:tcW w:w="1170" w:type="dxa"/>
            <w:vAlign w:val="center"/>
            <w:hideMark/>
          </w:tcPr>
          <w:p w14:paraId="1000E6CB"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87 (51.5)</w:t>
            </w:r>
          </w:p>
        </w:tc>
        <w:tc>
          <w:tcPr>
            <w:tcW w:w="1260" w:type="dxa"/>
            <w:vAlign w:val="center"/>
            <w:hideMark/>
          </w:tcPr>
          <w:p w14:paraId="0DA2BA43"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12 (17.1)</w:t>
            </w:r>
          </w:p>
        </w:tc>
        <w:tc>
          <w:tcPr>
            <w:tcW w:w="990" w:type="dxa"/>
            <w:vMerge w:val="restart"/>
            <w:vAlign w:val="center"/>
            <w:hideMark/>
          </w:tcPr>
          <w:p w14:paraId="36D05EE1"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24.051</w:t>
            </w:r>
          </w:p>
        </w:tc>
        <w:tc>
          <w:tcPr>
            <w:tcW w:w="1120" w:type="dxa"/>
            <w:vMerge w:val="restart"/>
            <w:vAlign w:val="center"/>
            <w:hideMark/>
          </w:tcPr>
          <w:p w14:paraId="72D49C9A"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&lt;0.001</w:t>
            </w:r>
          </w:p>
        </w:tc>
        <w:tc>
          <w:tcPr>
            <w:tcW w:w="950" w:type="dxa"/>
            <w:vAlign w:val="center"/>
            <w:hideMark/>
          </w:tcPr>
          <w:p w14:paraId="6188A8FE"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1</w:t>
            </w:r>
          </w:p>
        </w:tc>
        <w:tc>
          <w:tcPr>
            <w:tcW w:w="1063" w:type="dxa"/>
            <w:vMerge w:val="restart"/>
            <w:vAlign w:val="center"/>
            <w:hideMark/>
          </w:tcPr>
          <w:p w14:paraId="52C80B96"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2.9-17.4</w:t>
            </w:r>
          </w:p>
        </w:tc>
        <w:tc>
          <w:tcPr>
            <w:tcW w:w="814" w:type="dxa"/>
            <w:gridSpan w:val="2"/>
            <w:vMerge w:val="restart"/>
            <w:vAlign w:val="center"/>
            <w:hideMark/>
          </w:tcPr>
          <w:p w14:paraId="5F71683C"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&lt;0.001</w:t>
            </w:r>
          </w:p>
        </w:tc>
      </w:tr>
      <w:tr w:rsidR="00D9095E" w:rsidRPr="00D9095E" w14:paraId="54C202D8" w14:textId="77777777" w:rsidTr="00E45047">
        <w:tc>
          <w:tcPr>
            <w:tcW w:w="2101" w:type="dxa"/>
            <w:hideMark/>
          </w:tcPr>
          <w:p w14:paraId="747D231B"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&gt; Normal</w:t>
            </w:r>
          </w:p>
        </w:tc>
        <w:tc>
          <w:tcPr>
            <w:tcW w:w="1170" w:type="dxa"/>
            <w:vAlign w:val="center"/>
            <w:hideMark/>
          </w:tcPr>
          <w:p w14:paraId="7FB8ACD4"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82 (48.5)</w:t>
            </w:r>
          </w:p>
        </w:tc>
        <w:tc>
          <w:tcPr>
            <w:tcW w:w="1260" w:type="dxa"/>
            <w:vAlign w:val="center"/>
            <w:hideMark/>
          </w:tcPr>
          <w:p w14:paraId="6ACB421D"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58 (82.9)</w:t>
            </w:r>
          </w:p>
        </w:tc>
        <w:tc>
          <w:tcPr>
            <w:tcW w:w="0" w:type="auto"/>
            <w:vMerge/>
            <w:vAlign w:val="center"/>
            <w:hideMark/>
          </w:tcPr>
          <w:p w14:paraId="12B4518B" w14:textId="77777777" w:rsidR="00D9095E" w:rsidRPr="00D9095E" w:rsidRDefault="00D9095E" w:rsidP="00D9095E">
            <w:pPr>
              <w:contextualSpacing/>
              <w:jc w:val="both"/>
              <w:rPr>
                <w:rFonts w:ascii="Garamond" w:hAnsi="Garamond"/>
                <w:bCs/>
                <w:iCs/>
                <w:sz w:val="20"/>
                <w:szCs w:val="20"/>
                <w:lang w:val="en-GB"/>
              </w:rPr>
            </w:pPr>
          </w:p>
        </w:tc>
        <w:tc>
          <w:tcPr>
            <w:tcW w:w="0" w:type="auto"/>
            <w:vMerge/>
            <w:vAlign w:val="center"/>
            <w:hideMark/>
          </w:tcPr>
          <w:p w14:paraId="2AA8F07A" w14:textId="77777777" w:rsidR="00D9095E" w:rsidRPr="00D9095E" w:rsidRDefault="00D9095E" w:rsidP="00D9095E">
            <w:pPr>
              <w:contextualSpacing/>
              <w:jc w:val="both"/>
              <w:rPr>
                <w:rFonts w:ascii="Garamond" w:hAnsi="Garamond"/>
                <w:bCs/>
                <w:iCs/>
                <w:sz w:val="20"/>
                <w:szCs w:val="20"/>
                <w:lang w:val="en-GB"/>
              </w:rPr>
            </w:pPr>
          </w:p>
        </w:tc>
        <w:tc>
          <w:tcPr>
            <w:tcW w:w="950" w:type="dxa"/>
            <w:vAlign w:val="center"/>
            <w:hideMark/>
          </w:tcPr>
          <w:p w14:paraId="2E1E4DE4"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7.148</w:t>
            </w:r>
          </w:p>
        </w:tc>
        <w:tc>
          <w:tcPr>
            <w:tcW w:w="0" w:type="auto"/>
            <w:vMerge/>
            <w:vAlign w:val="center"/>
            <w:hideMark/>
          </w:tcPr>
          <w:p w14:paraId="5B9EE7F0" w14:textId="77777777" w:rsidR="00D9095E" w:rsidRPr="00D9095E" w:rsidRDefault="00D9095E" w:rsidP="00D9095E">
            <w:pPr>
              <w:contextualSpacing/>
              <w:jc w:val="both"/>
              <w:rPr>
                <w:rFonts w:ascii="Garamond" w:hAnsi="Garamond"/>
                <w:bCs/>
                <w:iCs/>
                <w:sz w:val="20"/>
                <w:szCs w:val="20"/>
                <w:lang w:val="en-GB"/>
              </w:rPr>
            </w:pPr>
          </w:p>
        </w:tc>
        <w:tc>
          <w:tcPr>
            <w:tcW w:w="814" w:type="dxa"/>
            <w:gridSpan w:val="2"/>
            <w:vMerge/>
            <w:vAlign w:val="center"/>
            <w:hideMark/>
          </w:tcPr>
          <w:p w14:paraId="7A34C04B" w14:textId="77777777" w:rsidR="00D9095E" w:rsidRPr="00D9095E" w:rsidRDefault="00D9095E" w:rsidP="00D9095E">
            <w:pPr>
              <w:contextualSpacing/>
              <w:jc w:val="both"/>
              <w:rPr>
                <w:rFonts w:ascii="Garamond" w:hAnsi="Garamond"/>
                <w:bCs/>
                <w:iCs/>
                <w:sz w:val="20"/>
                <w:szCs w:val="20"/>
                <w:lang w:val="en-GB"/>
              </w:rPr>
            </w:pPr>
          </w:p>
        </w:tc>
      </w:tr>
      <w:tr w:rsidR="00D9095E" w:rsidRPr="00D9095E" w14:paraId="7F56F562" w14:textId="77777777" w:rsidTr="00E45047">
        <w:tc>
          <w:tcPr>
            <w:tcW w:w="2101" w:type="dxa"/>
            <w:hideMark/>
          </w:tcPr>
          <w:p w14:paraId="1A71FD14"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
                <w:bCs/>
                <w:iCs/>
                <w:sz w:val="20"/>
                <w:szCs w:val="20"/>
                <w:lang w:val="en-GB"/>
              </w:rPr>
              <w:t xml:space="preserve">Waist circumference </w:t>
            </w:r>
          </w:p>
        </w:tc>
        <w:tc>
          <w:tcPr>
            <w:tcW w:w="1170" w:type="dxa"/>
            <w:vAlign w:val="center"/>
          </w:tcPr>
          <w:p w14:paraId="2206B2BF" w14:textId="77777777" w:rsidR="00D9095E" w:rsidRPr="00D9095E" w:rsidRDefault="00D9095E" w:rsidP="00D9095E">
            <w:pPr>
              <w:contextualSpacing/>
              <w:jc w:val="both"/>
              <w:rPr>
                <w:rFonts w:ascii="Garamond" w:hAnsi="Garamond"/>
                <w:bCs/>
                <w:iCs/>
                <w:sz w:val="20"/>
                <w:szCs w:val="20"/>
                <w:lang w:val="en-GB"/>
              </w:rPr>
            </w:pPr>
          </w:p>
        </w:tc>
        <w:tc>
          <w:tcPr>
            <w:tcW w:w="1260" w:type="dxa"/>
            <w:vAlign w:val="center"/>
          </w:tcPr>
          <w:p w14:paraId="760411FD" w14:textId="77777777" w:rsidR="00D9095E" w:rsidRPr="00D9095E" w:rsidRDefault="00D9095E" w:rsidP="00D9095E">
            <w:pPr>
              <w:contextualSpacing/>
              <w:jc w:val="both"/>
              <w:rPr>
                <w:rFonts w:ascii="Garamond" w:hAnsi="Garamond"/>
                <w:bCs/>
                <w:iCs/>
                <w:sz w:val="20"/>
                <w:szCs w:val="20"/>
                <w:lang w:val="en-GB"/>
              </w:rPr>
            </w:pPr>
          </w:p>
        </w:tc>
        <w:tc>
          <w:tcPr>
            <w:tcW w:w="990" w:type="dxa"/>
            <w:vAlign w:val="center"/>
          </w:tcPr>
          <w:p w14:paraId="1533177D" w14:textId="77777777" w:rsidR="00D9095E" w:rsidRPr="00D9095E" w:rsidRDefault="00D9095E" w:rsidP="00D9095E">
            <w:pPr>
              <w:contextualSpacing/>
              <w:jc w:val="both"/>
              <w:rPr>
                <w:rFonts w:ascii="Garamond" w:hAnsi="Garamond"/>
                <w:bCs/>
                <w:iCs/>
                <w:sz w:val="20"/>
                <w:szCs w:val="20"/>
                <w:lang w:val="en-GB"/>
              </w:rPr>
            </w:pPr>
          </w:p>
        </w:tc>
        <w:tc>
          <w:tcPr>
            <w:tcW w:w="1120" w:type="dxa"/>
            <w:vAlign w:val="center"/>
          </w:tcPr>
          <w:p w14:paraId="6418E48F" w14:textId="77777777" w:rsidR="00D9095E" w:rsidRPr="00D9095E" w:rsidRDefault="00D9095E" w:rsidP="00D9095E">
            <w:pPr>
              <w:contextualSpacing/>
              <w:jc w:val="both"/>
              <w:rPr>
                <w:rFonts w:ascii="Garamond" w:hAnsi="Garamond"/>
                <w:bCs/>
                <w:iCs/>
                <w:sz w:val="20"/>
                <w:szCs w:val="20"/>
                <w:lang w:val="en-GB"/>
              </w:rPr>
            </w:pPr>
          </w:p>
        </w:tc>
        <w:tc>
          <w:tcPr>
            <w:tcW w:w="950" w:type="dxa"/>
            <w:vAlign w:val="center"/>
          </w:tcPr>
          <w:p w14:paraId="2A052D19" w14:textId="77777777" w:rsidR="00D9095E" w:rsidRPr="00D9095E" w:rsidRDefault="00D9095E" w:rsidP="00D9095E">
            <w:pPr>
              <w:contextualSpacing/>
              <w:jc w:val="both"/>
              <w:rPr>
                <w:rFonts w:ascii="Garamond" w:hAnsi="Garamond"/>
                <w:bCs/>
                <w:iCs/>
                <w:sz w:val="20"/>
                <w:szCs w:val="20"/>
                <w:lang w:val="en-GB"/>
              </w:rPr>
            </w:pPr>
          </w:p>
        </w:tc>
        <w:tc>
          <w:tcPr>
            <w:tcW w:w="1063" w:type="dxa"/>
            <w:vAlign w:val="center"/>
          </w:tcPr>
          <w:p w14:paraId="239FE82F" w14:textId="77777777" w:rsidR="00D9095E" w:rsidRPr="00D9095E" w:rsidRDefault="00D9095E" w:rsidP="00D9095E">
            <w:pPr>
              <w:contextualSpacing/>
              <w:jc w:val="both"/>
              <w:rPr>
                <w:rFonts w:ascii="Garamond" w:hAnsi="Garamond"/>
                <w:bCs/>
                <w:iCs/>
                <w:sz w:val="20"/>
                <w:szCs w:val="20"/>
                <w:lang w:val="en-GB"/>
              </w:rPr>
            </w:pPr>
          </w:p>
        </w:tc>
        <w:tc>
          <w:tcPr>
            <w:tcW w:w="814" w:type="dxa"/>
            <w:gridSpan w:val="2"/>
            <w:vAlign w:val="center"/>
          </w:tcPr>
          <w:p w14:paraId="489B0D38" w14:textId="77777777" w:rsidR="00D9095E" w:rsidRPr="00D9095E" w:rsidRDefault="00D9095E" w:rsidP="00D9095E">
            <w:pPr>
              <w:contextualSpacing/>
              <w:jc w:val="both"/>
              <w:rPr>
                <w:rFonts w:ascii="Garamond" w:hAnsi="Garamond"/>
                <w:bCs/>
                <w:iCs/>
                <w:sz w:val="20"/>
                <w:szCs w:val="20"/>
                <w:lang w:val="en-GB"/>
              </w:rPr>
            </w:pPr>
          </w:p>
        </w:tc>
      </w:tr>
      <w:tr w:rsidR="00D9095E" w:rsidRPr="00D9095E" w14:paraId="31221D10" w14:textId="77777777" w:rsidTr="00E45047">
        <w:trPr>
          <w:trHeight w:val="153"/>
        </w:trPr>
        <w:tc>
          <w:tcPr>
            <w:tcW w:w="2101" w:type="dxa"/>
            <w:hideMark/>
          </w:tcPr>
          <w:p w14:paraId="46109ADA"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 xml:space="preserve">Normal </w:t>
            </w:r>
          </w:p>
        </w:tc>
        <w:tc>
          <w:tcPr>
            <w:tcW w:w="1170" w:type="dxa"/>
            <w:vAlign w:val="center"/>
            <w:hideMark/>
          </w:tcPr>
          <w:p w14:paraId="0611668E"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148 (87.6)</w:t>
            </w:r>
          </w:p>
        </w:tc>
        <w:tc>
          <w:tcPr>
            <w:tcW w:w="1260" w:type="dxa"/>
            <w:vAlign w:val="center"/>
            <w:hideMark/>
          </w:tcPr>
          <w:p w14:paraId="64980264"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39 (55.7)</w:t>
            </w:r>
          </w:p>
        </w:tc>
        <w:tc>
          <w:tcPr>
            <w:tcW w:w="990" w:type="dxa"/>
            <w:vMerge w:val="restart"/>
            <w:tcBorders>
              <w:top w:val="nil"/>
              <w:left w:val="nil"/>
              <w:bottom w:val="single" w:sz="4" w:space="0" w:color="auto"/>
              <w:right w:val="nil"/>
            </w:tcBorders>
            <w:vAlign w:val="center"/>
            <w:hideMark/>
          </w:tcPr>
          <w:p w14:paraId="36A0A7FF"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29.513</w:t>
            </w:r>
          </w:p>
        </w:tc>
        <w:tc>
          <w:tcPr>
            <w:tcW w:w="1120" w:type="dxa"/>
            <w:vMerge w:val="restart"/>
            <w:tcBorders>
              <w:top w:val="nil"/>
              <w:left w:val="nil"/>
              <w:bottom w:val="single" w:sz="4" w:space="0" w:color="auto"/>
              <w:right w:val="nil"/>
            </w:tcBorders>
            <w:vAlign w:val="center"/>
            <w:hideMark/>
          </w:tcPr>
          <w:p w14:paraId="4C59AA2B"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&lt;0.001</w:t>
            </w:r>
          </w:p>
        </w:tc>
        <w:tc>
          <w:tcPr>
            <w:tcW w:w="950" w:type="dxa"/>
            <w:vAlign w:val="center"/>
            <w:hideMark/>
          </w:tcPr>
          <w:p w14:paraId="26E206DE"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1</w:t>
            </w:r>
          </w:p>
        </w:tc>
        <w:tc>
          <w:tcPr>
            <w:tcW w:w="1063" w:type="dxa"/>
            <w:vMerge w:val="restart"/>
            <w:tcBorders>
              <w:top w:val="nil"/>
              <w:left w:val="nil"/>
              <w:bottom w:val="single" w:sz="4" w:space="0" w:color="auto"/>
              <w:right w:val="nil"/>
            </w:tcBorders>
            <w:vAlign w:val="center"/>
            <w:hideMark/>
          </w:tcPr>
          <w:p w14:paraId="482E44EB"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2.6-15.4</w:t>
            </w:r>
          </w:p>
        </w:tc>
        <w:tc>
          <w:tcPr>
            <w:tcW w:w="814" w:type="dxa"/>
            <w:gridSpan w:val="2"/>
            <w:vMerge w:val="restart"/>
            <w:tcBorders>
              <w:top w:val="nil"/>
              <w:left w:val="nil"/>
              <w:bottom w:val="single" w:sz="4" w:space="0" w:color="auto"/>
              <w:right w:val="nil"/>
            </w:tcBorders>
            <w:vAlign w:val="center"/>
            <w:hideMark/>
          </w:tcPr>
          <w:p w14:paraId="3216D625"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&lt;0.001</w:t>
            </w:r>
          </w:p>
        </w:tc>
      </w:tr>
      <w:tr w:rsidR="00D9095E" w:rsidRPr="00D9095E" w14:paraId="52910ED6" w14:textId="77777777" w:rsidTr="00E45047">
        <w:tc>
          <w:tcPr>
            <w:tcW w:w="2101" w:type="dxa"/>
            <w:tcBorders>
              <w:top w:val="nil"/>
              <w:left w:val="nil"/>
              <w:bottom w:val="single" w:sz="4" w:space="0" w:color="auto"/>
              <w:right w:val="nil"/>
            </w:tcBorders>
            <w:hideMark/>
          </w:tcPr>
          <w:p w14:paraId="04C1BD91"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 xml:space="preserve">Centrally obese </w:t>
            </w:r>
          </w:p>
        </w:tc>
        <w:tc>
          <w:tcPr>
            <w:tcW w:w="1170" w:type="dxa"/>
            <w:tcBorders>
              <w:top w:val="nil"/>
              <w:left w:val="nil"/>
              <w:bottom w:val="single" w:sz="4" w:space="0" w:color="auto"/>
              <w:right w:val="nil"/>
            </w:tcBorders>
            <w:vAlign w:val="center"/>
            <w:hideMark/>
          </w:tcPr>
          <w:p w14:paraId="1792137C"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21 (12.4)</w:t>
            </w:r>
          </w:p>
        </w:tc>
        <w:tc>
          <w:tcPr>
            <w:tcW w:w="1260" w:type="dxa"/>
            <w:tcBorders>
              <w:top w:val="nil"/>
              <w:left w:val="nil"/>
              <w:bottom w:val="single" w:sz="4" w:space="0" w:color="auto"/>
              <w:right w:val="nil"/>
            </w:tcBorders>
            <w:vAlign w:val="center"/>
            <w:hideMark/>
          </w:tcPr>
          <w:p w14:paraId="5A022B2D"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31 (44.3)</w:t>
            </w:r>
          </w:p>
        </w:tc>
        <w:tc>
          <w:tcPr>
            <w:tcW w:w="0" w:type="auto"/>
            <w:vMerge/>
            <w:tcBorders>
              <w:top w:val="nil"/>
              <w:left w:val="nil"/>
              <w:bottom w:val="single" w:sz="4" w:space="0" w:color="auto"/>
              <w:right w:val="nil"/>
            </w:tcBorders>
            <w:vAlign w:val="center"/>
            <w:hideMark/>
          </w:tcPr>
          <w:p w14:paraId="203F40DB" w14:textId="77777777" w:rsidR="00D9095E" w:rsidRPr="00D9095E" w:rsidRDefault="00D9095E" w:rsidP="00D9095E">
            <w:pPr>
              <w:contextualSpacing/>
              <w:jc w:val="both"/>
              <w:rPr>
                <w:rFonts w:ascii="Garamond" w:hAnsi="Garamond"/>
                <w:bCs/>
                <w:iCs/>
                <w:sz w:val="20"/>
                <w:szCs w:val="20"/>
                <w:lang w:val="en-GB"/>
              </w:rPr>
            </w:pPr>
          </w:p>
        </w:tc>
        <w:tc>
          <w:tcPr>
            <w:tcW w:w="0" w:type="auto"/>
            <w:vMerge/>
            <w:tcBorders>
              <w:top w:val="nil"/>
              <w:left w:val="nil"/>
              <w:bottom w:val="single" w:sz="4" w:space="0" w:color="auto"/>
              <w:right w:val="nil"/>
            </w:tcBorders>
            <w:vAlign w:val="center"/>
            <w:hideMark/>
          </w:tcPr>
          <w:p w14:paraId="35A7CD6D" w14:textId="77777777" w:rsidR="00D9095E" w:rsidRPr="00D9095E" w:rsidRDefault="00D9095E" w:rsidP="00D9095E">
            <w:pPr>
              <w:contextualSpacing/>
              <w:jc w:val="both"/>
              <w:rPr>
                <w:rFonts w:ascii="Garamond" w:hAnsi="Garamond"/>
                <w:bCs/>
                <w:iCs/>
                <w:sz w:val="20"/>
                <w:szCs w:val="20"/>
                <w:lang w:val="en-GB"/>
              </w:rPr>
            </w:pPr>
          </w:p>
        </w:tc>
        <w:tc>
          <w:tcPr>
            <w:tcW w:w="950" w:type="dxa"/>
            <w:tcBorders>
              <w:top w:val="nil"/>
              <w:left w:val="nil"/>
              <w:bottom w:val="single" w:sz="4" w:space="0" w:color="auto"/>
              <w:right w:val="nil"/>
            </w:tcBorders>
            <w:vAlign w:val="center"/>
            <w:hideMark/>
          </w:tcPr>
          <w:p w14:paraId="0180AD76" w14:textId="77777777" w:rsidR="00D9095E" w:rsidRPr="00D9095E" w:rsidRDefault="00D9095E" w:rsidP="00D9095E">
            <w:pPr>
              <w:contextualSpacing/>
              <w:jc w:val="both"/>
              <w:rPr>
                <w:rFonts w:ascii="Garamond" w:hAnsi="Garamond"/>
                <w:bCs/>
                <w:iCs/>
                <w:sz w:val="20"/>
                <w:szCs w:val="20"/>
                <w:lang w:val="en-GB"/>
              </w:rPr>
            </w:pPr>
            <w:r w:rsidRPr="00D9095E">
              <w:rPr>
                <w:rFonts w:ascii="Garamond" w:hAnsi="Garamond"/>
                <w:bCs/>
                <w:iCs/>
                <w:sz w:val="20"/>
                <w:szCs w:val="20"/>
                <w:lang w:val="en-GB"/>
              </w:rPr>
              <w:t>6.340</w:t>
            </w:r>
          </w:p>
        </w:tc>
        <w:tc>
          <w:tcPr>
            <w:tcW w:w="0" w:type="auto"/>
            <w:vMerge/>
            <w:tcBorders>
              <w:top w:val="nil"/>
              <w:left w:val="nil"/>
              <w:bottom w:val="single" w:sz="4" w:space="0" w:color="auto"/>
              <w:right w:val="nil"/>
            </w:tcBorders>
            <w:vAlign w:val="center"/>
            <w:hideMark/>
          </w:tcPr>
          <w:p w14:paraId="408B39B2" w14:textId="77777777" w:rsidR="00D9095E" w:rsidRPr="00D9095E" w:rsidRDefault="00D9095E" w:rsidP="00D9095E">
            <w:pPr>
              <w:contextualSpacing/>
              <w:jc w:val="both"/>
              <w:rPr>
                <w:rFonts w:ascii="Garamond" w:hAnsi="Garamond"/>
                <w:bCs/>
                <w:iCs/>
                <w:sz w:val="20"/>
                <w:szCs w:val="20"/>
                <w:lang w:val="en-GB"/>
              </w:rPr>
            </w:pPr>
          </w:p>
        </w:tc>
        <w:tc>
          <w:tcPr>
            <w:tcW w:w="814" w:type="dxa"/>
            <w:gridSpan w:val="2"/>
            <w:vMerge/>
            <w:tcBorders>
              <w:top w:val="nil"/>
              <w:left w:val="nil"/>
              <w:bottom w:val="single" w:sz="4" w:space="0" w:color="auto"/>
              <w:right w:val="nil"/>
            </w:tcBorders>
            <w:vAlign w:val="center"/>
            <w:hideMark/>
          </w:tcPr>
          <w:p w14:paraId="3831337D" w14:textId="77777777" w:rsidR="00D9095E" w:rsidRPr="00D9095E" w:rsidRDefault="00D9095E" w:rsidP="00D9095E">
            <w:pPr>
              <w:contextualSpacing/>
              <w:jc w:val="both"/>
              <w:rPr>
                <w:rFonts w:ascii="Garamond" w:hAnsi="Garamond"/>
                <w:bCs/>
                <w:iCs/>
                <w:sz w:val="20"/>
                <w:szCs w:val="20"/>
                <w:lang w:val="en-GB"/>
              </w:rPr>
            </w:pPr>
          </w:p>
        </w:tc>
      </w:tr>
    </w:tbl>
    <w:p w14:paraId="06273479" w14:textId="6DC8F9FD" w:rsidR="00D9095E" w:rsidRPr="00E45047" w:rsidRDefault="00D9095E" w:rsidP="00D9095E">
      <w:pPr>
        <w:spacing w:line="259" w:lineRule="auto"/>
        <w:jc w:val="both"/>
        <w:rPr>
          <w:rFonts w:ascii="Garamond" w:hAnsi="Garamond"/>
          <w:bCs/>
          <w:iCs/>
          <w:sz w:val="16"/>
          <w:szCs w:val="16"/>
        </w:rPr>
      </w:pPr>
      <w:proofErr w:type="spellStart"/>
      <w:r w:rsidRPr="00E45047">
        <w:rPr>
          <w:rFonts w:ascii="Garamond" w:hAnsi="Garamond"/>
          <w:bCs/>
          <w:iCs/>
          <w:sz w:val="16"/>
          <w:szCs w:val="16"/>
          <w:lang w:val="en-GB"/>
        </w:rPr>
        <w:t>cOR</w:t>
      </w:r>
      <w:proofErr w:type="spellEnd"/>
      <w:r w:rsidRPr="00E45047">
        <w:rPr>
          <w:rFonts w:ascii="Garamond" w:hAnsi="Garamond"/>
          <w:bCs/>
          <w:iCs/>
          <w:sz w:val="16"/>
          <w:szCs w:val="16"/>
          <w:lang w:val="en-GB"/>
        </w:rPr>
        <w:t xml:space="preserve"> = crude odds ratio, CI = confidence interval; </w:t>
      </w:r>
      <w:proofErr w:type="spellStart"/>
      <w:r w:rsidRPr="00E45047">
        <w:rPr>
          <w:rFonts w:ascii="Garamond" w:hAnsi="Garamond"/>
          <w:bCs/>
          <w:iCs/>
          <w:sz w:val="16"/>
          <w:szCs w:val="16"/>
          <w:lang w:val="en-GB"/>
        </w:rPr>
        <w:t>aOR</w:t>
      </w:r>
      <w:proofErr w:type="spellEnd"/>
      <w:r w:rsidRPr="00E45047">
        <w:rPr>
          <w:rFonts w:ascii="Garamond" w:hAnsi="Garamond"/>
          <w:bCs/>
          <w:iCs/>
          <w:sz w:val="16"/>
          <w:szCs w:val="16"/>
          <w:lang w:val="en-GB"/>
        </w:rPr>
        <w:t xml:space="preserve"> = adjusted odds ratio; NA = Not applicable</w:t>
      </w:r>
      <w:r w:rsidRPr="00E45047">
        <w:rPr>
          <w:rFonts w:ascii="Garamond" w:hAnsi="Garamond"/>
          <w:bCs/>
          <w:iCs/>
          <w:sz w:val="16"/>
          <w:szCs w:val="16"/>
        </w:rPr>
        <w:t>.</w:t>
      </w:r>
    </w:p>
    <w:p w14:paraId="1B99234F" w14:textId="77777777" w:rsidR="00D9095E" w:rsidRPr="00D9095E" w:rsidRDefault="00D9095E" w:rsidP="00D9095E">
      <w:pPr>
        <w:spacing w:line="259" w:lineRule="auto"/>
        <w:jc w:val="both"/>
        <w:rPr>
          <w:rFonts w:ascii="Garamond" w:hAnsi="Garamond"/>
          <w:bCs/>
          <w:i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1560"/>
        <w:gridCol w:w="1512"/>
      </w:tblGrid>
      <w:tr w:rsidR="00D9095E" w:rsidRPr="00D9095E" w14:paraId="4B9C354A" w14:textId="77777777" w:rsidTr="006535E1">
        <w:trPr>
          <w:trHeight w:val="545"/>
        </w:trPr>
        <w:tc>
          <w:tcPr>
            <w:tcW w:w="8737" w:type="dxa"/>
            <w:gridSpan w:val="3"/>
            <w:tcBorders>
              <w:top w:val="nil"/>
              <w:left w:val="nil"/>
              <w:bottom w:val="single" w:sz="4" w:space="0" w:color="auto"/>
              <w:right w:val="nil"/>
            </w:tcBorders>
            <w:hideMark/>
          </w:tcPr>
          <w:p w14:paraId="40B06EEC" w14:textId="77777777" w:rsidR="00D9095E" w:rsidRPr="00D9095E" w:rsidRDefault="00D9095E" w:rsidP="00E45047">
            <w:pPr>
              <w:jc w:val="both"/>
              <w:rPr>
                <w:rFonts w:ascii="Garamond" w:hAnsi="Garamond"/>
                <w:b/>
                <w:bCs/>
                <w:iCs/>
                <w:sz w:val="20"/>
                <w:szCs w:val="20"/>
                <w:lang w:val="en-GB"/>
              </w:rPr>
            </w:pPr>
            <w:r w:rsidRPr="00D9095E">
              <w:rPr>
                <w:rFonts w:ascii="Garamond" w:hAnsi="Garamond"/>
                <w:b/>
                <w:iCs/>
                <w:sz w:val="20"/>
                <w:szCs w:val="20"/>
                <w:lang w:val="en-GB"/>
              </w:rPr>
              <w:t>Table 4.</w:t>
            </w:r>
            <w:r w:rsidRPr="00D9095E">
              <w:rPr>
                <w:rFonts w:ascii="Garamond" w:hAnsi="Garamond"/>
                <w:bCs/>
                <w:iCs/>
                <w:sz w:val="20"/>
                <w:szCs w:val="20"/>
                <w:lang w:val="en-GB"/>
              </w:rPr>
              <w:t xml:space="preserve"> Knowledge, prevalence, symptoms and signs of diabetes mellitus among attendees to dental clinic at AEFUTHA</w:t>
            </w:r>
          </w:p>
        </w:tc>
      </w:tr>
      <w:tr w:rsidR="00D9095E" w:rsidRPr="00D9095E" w14:paraId="1FC24FB8" w14:textId="77777777" w:rsidTr="006535E1">
        <w:trPr>
          <w:trHeight w:val="410"/>
        </w:trPr>
        <w:tc>
          <w:tcPr>
            <w:tcW w:w="5665" w:type="dxa"/>
            <w:tcBorders>
              <w:top w:val="single" w:sz="4" w:space="0" w:color="auto"/>
              <w:left w:val="nil"/>
              <w:bottom w:val="single" w:sz="4" w:space="0" w:color="auto"/>
              <w:right w:val="nil"/>
            </w:tcBorders>
            <w:vAlign w:val="center"/>
            <w:hideMark/>
          </w:tcPr>
          <w:p w14:paraId="42B544C1"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Variable</w:t>
            </w:r>
          </w:p>
        </w:tc>
        <w:tc>
          <w:tcPr>
            <w:tcW w:w="1560" w:type="dxa"/>
            <w:tcBorders>
              <w:top w:val="single" w:sz="4" w:space="0" w:color="auto"/>
              <w:left w:val="nil"/>
              <w:bottom w:val="single" w:sz="4" w:space="0" w:color="auto"/>
              <w:right w:val="nil"/>
            </w:tcBorders>
            <w:vAlign w:val="center"/>
            <w:hideMark/>
          </w:tcPr>
          <w:p w14:paraId="3F1B7708"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Frequency</w:t>
            </w:r>
          </w:p>
        </w:tc>
        <w:tc>
          <w:tcPr>
            <w:tcW w:w="1512" w:type="dxa"/>
            <w:tcBorders>
              <w:top w:val="single" w:sz="4" w:space="0" w:color="auto"/>
              <w:left w:val="nil"/>
              <w:bottom w:val="single" w:sz="4" w:space="0" w:color="auto"/>
              <w:right w:val="nil"/>
            </w:tcBorders>
            <w:vAlign w:val="center"/>
            <w:hideMark/>
          </w:tcPr>
          <w:p w14:paraId="1BB23C5C"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Percent</w:t>
            </w:r>
          </w:p>
        </w:tc>
      </w:tr>
      <w:tr w:rsidR="00D9095E" w:rsidRPr="00D9095E" w14:paraId="3432EB0D" w14:textId="77777777" w:rsidTr="006535E1">
        <w:trPr>
          <w:trHeight w:val="264"/>
        </w:trPr>
        <w:tc>
          <w:tcPr>
            <w:tcW w:w="5665" w:type="dxa"/>
            <w:tcBorders>
              <w:top w:val="single" w:sz="4" w:space="0" w:color="auto"/>
              <w:left w:val="nil"/>
              <w:bottom w:val="nil"/>
              <w:right w:val="nil"/>
            </w:tcBorders>
            <w:hideMark/>
          </w:tcPr>
          <w:p w14:paraId="7C790574"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Ever heard about diabetes mellitus (DM)</w:t>
            </w:r>
          </w:p>
        </w:tc>
        <w:tc>
          <w:tcPr>
            <w:tcW w:w="1560" w:type="dxa"/>
            <w:tcBorders>
              <w:top w:val="single" w:sz="4" w:space="0" w:color="auto"/>
              <w:left w:val="nil"/>
              <w:bottom w:val="nil"/>
              <w:right w:val="nil"/>
            </w:tcBorders>
            <w:hideMark/>
          </w:tcPr>
          <w:p w14:paraId="49D33B83"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N=233</w:t>
            </w:r>
          </w:p>
        </w:tc>
        <w:tc>
          <w:tcPr>
            <w:tcW w:w="1512" w:type="dxa"/>
            <w:tcBorders>
              <w:top w:val="single" w:sz="4" w:space="0" w:color="auto"/>
              <w:left w:val="nil"/>
              <w:bottom w:val="nil"/>
              <w:right w:val="nil"/>
            </w:tcBorders>
          </w:tcPr>
          <w:p w14:paraId="479EDA8B" w14:textId="77777777" w:rsidR="00D9095E" w:rsidRPr="00D9095E" w:rsidRDefault="00D9095E" w:rsidP="00E45047">
            <w:pPr>
              <w:jc w:val="both"/>
              <w:rPr>
                <w:rFonts w:ascii="Garamond" w:hAnsi="Garamond"/>
                <w:b/>
                <w:bCs/>
                <w:iCs/>
                <w:sz w:val="20"/>
                <w:szCs w:val="20"/>
                <w:lang w:val="en-GB"/>
              </w:rPr>
            </w:pPr>
          </w:p>
        </w:tc>
      </w:tr>
      <w:tr w:rsidR="00D9095E" w:rsidRPr="00D9095E" w14:paraId="2FB85CAD" w14:textId="77777777" w:rsidTr="006535E1">
        <w:trPr>
          <w:trHeight w:val="187"/>
        </w:trPr>
        <w:tc>
          <w:tcPr>
            <w:tcW w:w="5665" w:type="dxa"/>
            <w:hideMark/>
          </w:tcPr>
          <w:p w14:paraId="2070226C"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Yes </w:t>
            </w:r>
          </w:p>
        </w:tc>
        <w:tc>
          <w:tcPr>
            <w:tcW w:w="1560" w:type="dxa"/>
            <w:hideMark/>
          </w:tcPr>
          <w:p w14:paraId="08E554C4"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187</w:t>
            </w:r>
          </w:p>
        </w:tc>
        <w:tc>
          <w:tcPr>
            <w:tcW w:w="1512" w:type="dxa"/>
            <w:hideMark/>
          </w:tcPr>
          <w:p w14:paraId="60F19A46"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80.3</w:t>
            </w:r>
          </w:p>
        </w:tc>
      </w:tr>
      <w:tr w:rsidR="00D9095E" w:rsidRPr="00D9095E" w14:paraId="331CC7AD" w14:textId="77777777" w:rsidTr="006535E1">
        <w:trPr>
          <w:trHeight w:val="202"/>
        </w:trPr>
        <w:tc>
          <w:tcPr>
            <w:tcW w:w="5665" w:type="dxa"/>
            <w:hideMark/>
          </w:tcPr>
          <w:p w14:paraId="4EC82C3E"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No </w:t>
            </w:r>
          </w:p>
        </w:tc>
        <w:tc>
          <w:tcPr>
            <w:tcW w:w="1560" w:type="dxa"/>
            <w:hideMark/>
          </w:tcPr>
          <w:p w14:paraId="705626BB"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46</w:t>
            </w:r>
          </w:p>
        </w:tc>
        <w:tc>
          <w:tcPr>
            <w:tcW w:w="1512" w:type="dxa"/>
            <w:hideMark/>
          </w:tcPr>
          <w:p w14:paraId="3418B677"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19.7</w:t>
            </w:r>
          </w:p>
        </w:tc>
      </w:tr>
      <w:tr w:rsidR="00D9095E" w:rsidRPr="00D9095E" w14:paraId="6F6045B2" w14:textId="77777777" w:rsidTr="006535E1">
        <w:trPr>
          <w:trHeight w:val="152"/>
        </w:trPr>
        <w:tc>
          <w:tcPr>
            <w:tcW w:w="5665" w:type="dxa"/>
            <w:hideMark/>
          </w:tcPr>
          <w:p w14:paraId="72250685"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Source of knowledge about DM</w:t>
            </w:r>
          </w:p>
        </w:tc>
        <w:tc>
          <w:tcPr>
            <w:tcW w:w="1560" w:type="dxa"/>
            <w:vAlign w:val="center"/>
            <w:hideMark/>
          </w:tcPr>
          <w:p w14:paraId="117811E2" w14:textId="77777777" w:rsidR="00D9095E" w:rsidRPr="00D9095E" w:rsidRDefault="00D9095E" w:rsidP="00E45047">
            <w:pPr>
              <w:jc w:val="both"/>
              <w:rPr>
                <w:rFonts w:ascii="Garamond" w:hAnsi="Garamond"/>
                <w:bCs/>
                <w:iCs/>
                <w:sz w:val="20"/>
                <w:szCs w:val="20"/>
                <w:lang w:val="en-GB"/>
              </w:rPr>
            </w:pPr>
            <w:r w:rsidRPr="00D9095E">
              <w:rPr>
                <w:rFonts w:ascii="Garamond" w:hAnsi="Garamond"/>
                <w:b/>
                <w:bCs/>
                <w:iCs/>
                <w:sz w:val="20"/>
                <w:szCs w:val="20"/>
                <w:lang w:val="en-GB"/>
              </w:rPr>
              <w:t>N=113</w:t>
            </w:r>
          </w:p>
        </w:tc>
        <w:tc>
          <w:tcPr>
            <w:tcW w:w="1512" w:type="dxa"/>
            <w:vAlign w:val="center"/>
          </w:tcPr>
          <w:p w14:paraId="4652BE6D" w14:textId="77777777" w:rsidR="00D9095E" w:rsidRPr="00D9095E" w:rsidRDefault="00D9095E" w:rsidP="00E45047">
            <w:pPr>
              <w:jc w:val="both"/>
              <w:rPr>
                <w:rFonts w:ascii="Garamond" w:hAnsi="Garamond"/>
                <w:bCs/>
                <w:iCs/>
                <w:sz w:val="20"/>
                <w:szCs w:val="20"/>
                <w:lang w:val="en-GB"/>
              </w:rPr>
            </w:pPr>
          </w:p>
        </w:tc>
      </w:tr>
      <w:tr w:rsidR="00D9095E" w:rsidRPr="00D9095E" w14:paraId="35FCF819" w14:textId="77777777" w:rsidTr="006535E1">
        <w:trPr>
          <w:trHeight w:val="202"/>
        </w:trPr>
        <w:tc>
          <w:tcPr>
            <w:tcW w:w="5665" w:type="dxa"/>
            <w:hideMark/>
          </w:tcPr>
          <w:p w14:paraId="5B5E9F4B"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Friends/relations</w:t>
            </w:r>
          </w:p>
        </w:tc>
        <w:tc>
          <w:tcPr>
            <w:tcW w:w="1560" w:type="dxa"/>
            <w:hideMark/>
          </w:tcPr>
          <w:p w14:paraId="5811F429"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28</w:t>
            </w:r>
          </w:p>
        </w:tc>
        <w:tc>
          <w:tcPr>
            <w:tcW w:w="1512" w:type="dxa"/>
            <w:hideMark/>
          </w:tcPr>
          <w:p w14:paraId="43D0A2A9"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24.8</w:t>
            </w:r>
          </w:p>
        </w:tc>
      </w:tr>
      <w:tr w:rsidR="00D9095E" w:rsidRPr="00D9095E" w14:paraId="6C666A25" w14:textId="77777777" w:rsidTr="006535E1">
        <w:trPr>
          <w:trHeight w:val="187"/>
        </w:trPr>
        <w:tc>
          <w:tcPr>
            <w:tcW w:w="5665" w:type="dxa"/>
            <w:hideMark/>
          </w:tcPr>
          <w:p w14:paraId="44C6B498"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Health workers</w:t>
            </w:r>
          </w:p>
        </w:tc>
        <w:tc>
          <w:tcPr>
            <w:tcW w:w="1560" w:type="dxa"/>
            <w:hideMark/>
          </w:tcPr>
          <w:p w14:paraId="160AF912"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55</w:t>
            </w:r>
          </w:p>
        </w:tc>
        <w:tc>
          <w:tcPr>
            <w:tcW w:w="1512" w:type="dxa"/>
            <w:hideMark/>
          </w:tcPr>
          <w:p w14:paraId="3E01F6D0"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48.7</w:t>
            </w:r>
          </w:p>
        </w:tc>
      </w:tr>
      <w:tr w:rsidR="00D9095E" w:rsidRPr="00D9095E" w14:paraId="6ED59E25" w14:textId="77777777" w:rsidTr="006535E1">
        <w:trPr>
          <w:trHeight w:val="187"/>
        </w:trPr>
        <w:tc>
          <w:tcPr>
            <w:tcW w:w="5665" w:type="dxa"/>
            <w:hideMark/>
          </w:tcPr>
          <w:p w14:paraId="3002EC74"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Radio, TV or Newspapers</w:t>
            </w:r>
          </w:p>
        </w:tc>
        <w:tc>
          <w:tcPr>
            <w:tcW w:w="1560" w:type="dxa"/>
            <w:hideMark/>
          </w:tcPr>
          <w:p w14:paraId="7B35DDE7"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30</w:t>
            </w:r>
          </w:p>
        </w:tc>
        <w:tc>
          <w:tcPr>
            <w:tcW w:w="1512" w:type="dxa"/>
            <w:hideMark/>
          </w:tcPr>
          <w:p w14:paraId="5C8ED6DC"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26.5</w:t>
            </w:r>
          </w:p>
        </w:tc>
      </w:tr>
      <w:tr w:rsidR="00D9095E" w:rsidRPr="00D9095E" w14:paraId="00947C88" w14:textId="77777777" w:rsidTr="006535E1">
        <w:trPr>
          <w:trHeight w:val="264"/>
        </w:trPr>
        <w:tc>
          <w:tcPr>
            <w:tcW w:w="5665" w:type="dxa"/>
            <w:hideMark/>
          </w:tcPr>
          <w:p w14:paraId="1420E4AF"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Symptoms/signs of DM known</w:t>
            </w:r>
          </w:p>
        </w:tc>
        <w:tc>
          <w:tcPr>
            <w:tcW w:w="1560" w:type="dxa"/>
            <w:hideMark/>
          </w:tcPr>
          <w:p w14:paraId="4CF1CF23"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N=236</w:t>
            </w:r>
          </w:p>
        </w:tc>
        <w:tc>
          <w:tcPr>
            <w:tcW w:w="1512" w:type="dxa"/>
          </w:tcPr>
          <w:p w14:paraId="73A44914" w14:textId="77777777" w:rsidR="00D9095E" w:rsidRPr="00D9095E" w:rsidRDefault="00D9095E" w:rsidP="00E45047">
            <w:pPr>
              <w:jc w:val="both"/>
              <w:rPr>
                <w:rFonts w:ascii="Garamond" w:hAnsi="Garamond"/>
                <w:bCs/>
                <w:iCs/>
                <w:sz w:val="20"/>
                <w:szCs w:val="20"/>
                <w:lang w:val="en-GB"/>
              </w:rPr>
            </w:pPr>
          </w:p>
        </w:tc>
      </w:tr>
      <w:tr w:rsidR="00D9095E" w:rsidRPr="00D9095E" w14:paraId="2C4BABF8" w14:textId="77777777" w:rsidTr="006535E1">
        <w:trPr>
          <w:trHeight w:val="264"/>
        </w:trPr>
        <w:tc>
          <w:tcPr>
            <w:tcW w:w="5665" w:type="dxa"/>
            <w:hideMark/>
          </w:tcPr>
          <w:p w14:paraId="5B7A0F0C"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Polyuria </w:t>
            </w:r>
          </w:p>
        </w:tc>
        <w:tc>
          <w:tcPr>
            <w:tcW w:w="1560" w:type="dxa"/>
            <w:hideMark/>
          </w:tcPr>
          <w:p w14:paraId="74A02E8D"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115</w:t>
            </w:r>
          </w:p>
        </w:tc>
        <w:tc>
          <w:tcPr>
            <w:tcW w:w="1512" w:type="dxa"/>
            <w:hideMark/>
          </w:tcPr>
          <w:p w14:paraId="4026D1CE"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48.7</w:t>
            </w:r>
          </w:p>
        </w:tc>
      </w:tr>
      <w:tr w:rsidR="00D9095E" w:rsidRPr="00D9095E" w14:paraId="2AA8B6CE" w14:textId="77777777" w:rsidTr="006535E1">
        <w:trPr>
          <w:trHeight w:val="264"/>
        </w:trPr>
        <w:tc>
          <w:tcPr>
            <w:tcW w:w="5665" w:type="dxa"/>
            <w:hideMark/>
          </w:tcPr>
          <w:p w14:paraId="6E1124A7"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Polydipsia</w:t>
            </w:r>
          </w:p>
        </w:tc>
        <w:tc>
          <w:tcPr>
            <w:tcW w:w="1560" w:type="dxa"/>
            <w:hideMark/>
          </w:tcPr>
          <w:p w14:paraId="22B81986"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60</w:t>
            </w:r>
          </w:p>
        </w:tc>
        <w:tc>
          <w:tcPr>
            <w:tcW w:w="1512" w:type="dxa"/>
            <w:hideMark/>
          </w:tcPr>
          <w:p w14:paraId="0BB7F117"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25.4</w:t>
            </w:r>
          </w:p>
        </w:tc>
      </w:tr>
      <w:tr w:rsidR="00D9095E" w:rsidRPr="00D9095E" w14:paraId="706E9826" w14:textId="77777777" w:rsidTr="006535E1">
        <w:trPr>
          <w:trHeight w:val="264"/>
        </w:trPr>
        <w:tc>
          <w:tcPr>
            <w:tcW w:w="5665" w:type="dxa"/>
            <w:hideMark/>
          </w:tcPr>
          <w:p w14:paraId="2579C033"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Weight loss</w:t>
            </w:r>
          </w:p>
        </w:tc>
        <w:tc>
          <w:tcPr>
            <w:tcW w:w="1560" w:type="dxa"/>
            <w:hideMark/>
          </w:tcPr>
          <w:p w14:paraId="4ACF2351"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59</w:t>
            </w:r>
          </w:p>
        </w:tc>
        <w:tc>
          <w:tcPr>
            <w:tcW w:w="1512" w:type="dxa"/>
            <w:hideMark/>
          </w:tcPr>
          <w:p w14:paraId="078ABC83"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25.0</w:t>
            </w:r>
          </w:p>
        </w:tc>
      </w:tr>
      <w:tr w:rsidR="00D9095E" w:rsidRPr="00D9095E" w14:paraId="0995F190" w14:textId="77777777" w:rsidTr="006535E1">
        <w:trPr>
          <w:trHeight w:val="264"/>
        </w:trPr>
        <w:tc>
          <w:tcPr>
            <w:tcW w:w="5665" w:type="dxa"/>
            <w:hideMark/>
          </w:tcPr>
          <w:p w14:paraId="5DCFCA3C"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Knowledge of someone with DM</w:t>
            </w:r>
          </w:p>
        </w:tc>
        <w:tc>
          <w:tcPr>
            <w:tcW w:w="1560" w:type="dxa"/>
            <w:hideMark/>
          </w:tcPr>
          <w:p w14:paraId="078E5750"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N=230</w:t>
            </w:r>
          </w:p>
        </w:tc>
        <w:tc>
          <w:tcPr>
            <w:tcW w:w="1512" w:type="dxa"/>
          </w:tcPr>
          <w:p w14:paraId="7AB840AC" w14:textId="77777777" w:rsidR="00D9095E" w:rsidRPr="00D9095E" w:rsidRDefault="00D9095E" w:rsidP="00E45047">
            <w:pPr>
              <w:jc w:val="both"/>
              <w:rPr>
                <w:rFonts w:ascii="Garamond" w:hAnsi="Garamond"/>
                <w:b/>
                <w:bCs/>
                <w:iCs/>
                <w:sz w:val="20"/>
                <w:szCs w:val="20"/>
                <w:lang w:val="en-GB"/>
              </w:rPr>
            </w:pPr>
          </w:p>
        </w:tc>
      </w:tr>
      <w:tr w:rsidR="00D9095E" w:rsidRPr="00D9095E" w14:paraId="349FA688" w14:textId="77777777" w:rsidTr="006535E1">
        <w:trPr>
          <w:trHeight w:val="264"/>
        </w:trPr>
        <w:tc>
          <w:tcPr>
            <w:tcW w:w="5665" w:type="dxa"/>
            <w:hideMark/>
          </w:tcPr>
          <w:p w14:paraId="5860C427"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Yes </w:t>
            </w:r>
          </w:p>
        </w:tc>
        <w:tc>
          <w:tcPr>
            <w:tcW w:w="1560" w:type="dxa"/>
            <w:hideMark/>
          </w:tcPr>
          <w:p w14:paraId="1351F7C5"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101</w:t>
            </w:r>
          </w:p>
        </w:tc>
        <w:tc>
          <w:tcPr>
            <w:tcW w:w="1512" w:type="dxa"/>
            <w:hideMark/>
          </w:tcPr>
          <w:p w14:paraId="4A9AEDBF"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43.9</w:t>
            </w:r>
          </w:p>
        </w:tc>
      </w:tr>
      <w:tr w:rsidR="00D9095E" w:rsidRPr="00D9095E" w14:paraId="22F40320" w14:textId="77777777" w:rsidTr="006535E1">
        <w:trPr>
          <w:trHeight w:val="264"/>
        </w:trPr>
        <w:tc>
          <w:tcPr>
            <w:tcW w:w="5665" w:type="dxa"/>
            <w:hideMark/>
          </w:tcPr>
          <w:p w14:paraId="6BC489B1"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No </w:t>
            </w:r>
          </w:p>
        </w:tc>
        <w:tc>
          <w:tcPr>
            <w:tcW w:w="1560" w:type="dxa"/>
            <w:hideMark/>
          </w:tcPr>
          <w:p w14:paraId="6DE346C8"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129</w:t>
            </w:r>
          </w:p>
        </w:tc>
        <w:tc>
          <w:tcPr>
            <w:tcW w:w="1512" w:type="dxa"/>
            <w:hideMark/>
          </w:tcPr>
          <w:p w14:paraId="431F4DAF"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56.1</w:t>
            </w:r>
          </w:p>
        </w:tc>
      </w:tr>
      <w:tr w:rsidR="00D9095E" w:rsidRPr="00D9095E" w14:paraId="56E8C57B" w14:textId="77777777" w:rsidTr="006535E1">
        <w:trPr>
          <w:trHeight w:val="264"/>
        </w:trPr>
        <w:tc>
          <w:tcPr>
            <w:tcW w:w="5665" w:type="dxa"/>
            <w:hideMark/>
          </w:tcPr>
          <w:p w14:paraId="0628A038"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Are you diabetic?</w:t>
            </w:r>
          </w:p>
        </w:tc>
        <w:tc>
          <w:tcPr>
            <w:tcW w:w="1560" w:type="dxa"/>
            <w:hideMark/>
          </w:tcPr>
          <w:p w14:paraId="5F9743A8"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N=232</w:t>
            </w:r>
          </w:p>
        </w:tc>
        <w:tc>
          <w:tcPr>
            <w:tcW w:w="1512" w:type="dxa"/>
          </w:tcPr>
          <w:p w14:paraId="490B7087" w14:textId="77777777" w:rsidR="00D9095E" w:rsidRPr="00D9095E" w:rsidRDefault="00D9095E" w:rsidP="00E45047">
            <w:pPr>
              <w:jc w:val="both"/>
              <w:rPr>
                <w:rFonts w:ascii="Garamond" w:hAnsi="Garamond"/>
                <w:b/>
                <w:bCs/>
                <w:iCs/>
                <w:sz w:val="20"/>
                <w:szCs w:val="20"/>
                <w:lang w:val="en-GB"/>
              </w:rPr>
            </w:pPr>
          </w:p>
        </w:tc>
      </w:tr>
      <w:tr w:rsidR="00D9095E" w:rsidRPr="00D9095E" w14:paraId="2DDAB429" w14:textId="77777777" w:rsidTr="006535E1">
        <w:trPr>
          <w:trHeight w:val="264"/>
        </w:trPr>
        <w:tc>
          <w:tcPr>
            <w:tcW w:w="5665" w:type="dxa"/>
            <w:hideMark/>
          </w:tcPr>
          <w:p w14:paraId="3AECE2BD"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Yes </w:t>
            </w:r>
          </w:p>
        </w:tc>
        <w:tc>
          <w:tcPr>
            <w:tcW w:w="1560" w:type="dxa"/>
            <w:hideMark/>
          </w:tcPr>
          <w:p w14:paraId="2CC34B72"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9</w:t>
            </w:r>
          </w:p>
        </w:tc>
        <w:tc>
          <w:tcPr>
            <w:tcW w:w="1512" w:type="dxa"/>
            <w:hideMark/>
          </w:tcPr>
          <w:p w14:paraId="5B3225A3"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3.9</w:t>
            </w:r>
          </w:p>
        </w:tc>
      </w:tr>
      <w:tr w:rsidR="00D9095E" w:rsidRPr="00D9095E" w14:paraId="100674F2" w14:textId="77777777" w:rsidTr="006535E1">
        <w:trPr>
          <w:trHeight w:val="264"/>
        </w:trPr>
        <w:tc>
          <w:tcPr>
            <w:tcW w:w="5665" w:type="dxa"/>
            <w:hideMark/>
          </w:tcPr>
          <w:p w14:paraId="3A3E497C"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No </w:t>
            </w:r>
          </w:p>
        </w:tc>
        <w:tc>
          <w:tcPr>
            <w:tcW w:w="1560" w:type="dxa"/>
            <w:hideMark/>
          </w:tcPr>
          <w:p w14:paraId="0295E38E"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223</w:t>
            </w:r>
          </w:p>
        </w:tc>
        <w:tc>
          <w:tcPr>
            <w:tcW w:w="1512" w:type="dxa"/>
            <w:hideMark/>
          </w:tcPr>
          <w:p w14:paraId="4B477954"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96.1</w:t>
            </w:r>
          </w:p>
        </w:tc>
      </w:tr>
      <w:tr w:rsidR="00D9095E" w:rsidRPr="00D9095E" w14:paraId="0067D5FF" w14:textId="77777777" w:rsidTr="006535E1">
        <w:trPr>
          <w:trHeight w:val="264"/>
        </w:trPr>
        <w:tc>
          <w:tcPr>
            <w:tcW w:w="5665" w:type="dxa"/>
            <w:hideMark/>
          </w:tcPr>
          <w:p w14:paraId="62C121D5"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lastRenderedPageBreak/>
              <w:t xml:space="preserve">Duration of DM </w:t>
            </w:r>
          </w:p>
        </w:tc>
        <w:tc>
          <w:tcPr>
            <w:tcW w:w="1560" w:type="dxa"/>
            <w:hideMark/>
          </w:tcPr>
          <w:p w14:paraId="263BD1E1"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N=8</w:t>
            </w:r>
          </w:p>
        </w:tc>
        <w:tc>
          <w:tcPr>
            <w:tcW w:w="1512" w:type="dxa"/>
          </w:tcPr>
          <w:p w14:paraId="5FEF74FC" w14:textId="77777777" w:rsidR="00D9095E" w:rsidRPr="00D9095E" w:rsidRDefault="00D9095E" w:rsidP="00E45047">
            <w:pPr>
              <w:jc w:val="both"/>
              <w:rPr>
                <w:rFonts w:ascii="Garamond" w:hAnsi="Garamond"/>
                <w:b/>
                <w:bCs/>
                <w:iCs/>
                <w:sz w:val="20"/>
                <w:szCs w:val="20"/>
                <w:lang w:val="en-GB"/>
              </w:rPr>
            </w:pPr>
          </w:p>
        </w:tc>
      </w:tr>
      <w:tr w:rsidR="00D9095E" w:rsidRPr="00D9095E" w14:paraId="7AA7473D" w14:textId="77777777" w:rsidTr="006535E1">
        <w:trPr>
          <w:trHeight w:val="202"/>
        </w:trPr>
        <w:tc>
          <w:tcPr>
            <w:tcW w:w="5665" w:type="dxa"/>
            <w:hideMark/>
          </w:tcPr>
          <w:p w14:paraId="2A894113"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&lt;5years</w:t>
            </w:r>
          </w:p>
        </w:tc>
        <w:tc>
          <w:tcPr>
            <w:tcW w:w="1560" w:type="dxa"/>
            <w:hideMark/>
          </w:tcPr>
          <w:p w14:paraId="6E923A89"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4</w:t>
            </w:r>
          </w:p>
        </w:tc>
        <w:tc>
          <w:tcPr>
            <w:tcW w:w="1512" w:type="dxa"/>
            <w:hideMark/>
          </w:tcPr>
          <w:p w14:paraId="7ADC90AD"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50.0</w:t>
            </w:r>
          </w:p>
        </w:tc>
      </w:tr>
      <w:tr w:rsidR="00D9095E" w:rsidRPr="00D9095E" w14:paraId="63956588" w14:textId="77777777" w:rsidTr="006535E1">
        <w:trPr>
          <w:trHeight w:val="202"/>
        </w:trPr>
        <w:tc>
          <w:tcPr>
            <w:tcW w:w="5665" w:type="dxa"/>
            <w:hideMark/>
          </w:tcPr>
          <w:p w14:paraId="7E64DBE1"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5 - 10 years</w:t>
            </w:r>
          </w:p>
        </w:tc>
        <w:tc>
          <w:tcPr>
            <w:tcW w:w="1560" w:type="dxa"/>
            <w:hideMark/>
          </w:tcPr>
          <w:p w14:paraId="7E543627"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w:t>
            </w:r>
          </w:p>
        </w:tc>
        <w:tc>
          <w:tcPr>
            <w:tcW w:w="1512" w:type="dxa"/>
            <w:hideMark/>
          </w:tcPr>
          <w:p w14:paraId="7FAE7A43"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12.5</w:t>
            </w:r>
          </w:p>
        </w:tc>
      </w:tr>
      <w:tr w:rsidR="00D9095E" w:rsidRPr="00D9095E" w14:paraId="0317CD68" w14:textId="77777777" w:rsidTr="006535E1">
        <w:trPr>
          <w:trHeight w:val="202"/>
        </w:trPr>
        <w:tc>
          <w:tcPr>
            <w:tcW w:w="5665" w:type="dxa"/>
            <w:hideMark/>
          </w:tcPr>
          <w:p w14:paraId="756502B9"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&gt;10 years</w:t>
            </w:r>
          </w:p>
        </w:tc>
        <w:tc>
          <w:tcPr>
            <w:tcW w:w="1560" w:type="dxa"/>
            <w:hideMark/>
          </w:tcPr>
          <w:p w14:paraId="3F2657C3"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3</w:t>
            </w:r>
          </w:p>
        </w:tc>
        <w:tc>
          <w:tcPr>
            <w:tcW w:w="1512" w:type="dxa"/>
            <w:hideMark/>
          </w:tcPr>
          <w:p w14:paraId="3D01A4B0"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37.5</w:t>
            </w:r>
          </w:p>
        </w:tc>
      </w:tr>
      <w:tr w:rsidR="00D9095E" w:rsidRPr="00D9095E" w14:paraId="613CA29D" w14:textId="77777777" w:rsidTr="006535E1">
        <w:trPr>
          <w:trHeight w:val="202"/>
        </w:trPr>
        <w:tc>
          <w:tcPr>
            <w:tcW w:w="5665" w:type="dxa"/>
            <w:hideMark/>
          </w:tcPr>
          <w:p w14:paraId="432FBD9D" w14:textId="77777777" w:rsidR="00D9095E" w:rsidRPr="00D9095E" w:rsidRDefault="00D9095E" w:rsidP="00E45047">
            <w:pPr>
              <w:jc w:val="both"/>
              <w:rPr>
                <w:rFonts w:ascii="Garamond" w:hAnsi="Garamond"/>
                <w:bCs/>
                <w:iCs/>
                <w:sz w:val="20"/>
                <w:szCs w:val="20"/>
                <w:lang w:val="en-GB"/>
              </w:rPr>
            </w:pPr>
            <w:r w:rsidRPr="00D9095E">
              <w:rPr>
                <w:rFonts w:ascii="Garamond" w:hAnsi="Garamond"/>
                <w:b/>
                <w:bCs/>
                <w:iCs/>
                <w:sz w:val="20"/>
                <w:szCs w:val="20"/>
                <w:lang w:val="en-GB"/>
              </w:rPr>
              <w:t>Ever been screened for DM</w:t>
            </w:r>
          </w:p>
        </w:tc>
        <w:tc>
          <w:tcPr>
            <w:tcW w:w="1560" w:type="dxa"/>
            <w:hideMark/>
          </w:tcPr>
          <w:p w14:paraId="1989F7AC" w14:textId="77777777" w:rsidR="00D9095E" w:rsidRPr="00D9095E" w:rsidRDefault="00D9095E" w:rsidP="00E45047">
            <w:pPr>
              <w:jc w:val="both"/>
              <w:rPr>
                <w:rFonts w:ascii="Garamond" w:hAnsi="Garamond"/>
                <w:bCs/>
                <w:iCs/>
                <w:sz w:val="20"/>
                <w:szCs w:val="20"/>
                <w:lang w:val="en-GB"/>
              </w:rPr>
            </w:pPr>
            <w:r w:rsidRPr="00D9095E">
              <w:rPr>
                <w:rFonts w:ascii="Garamond" w:hAnsi="Garamond"/>
                <w:b/>
                <w:bCs/>
                <w:iCs/>
                <w:sz w:val="20"/>
                <w:szCs w:val="20"/>
                <w:lang w:val="en-GB"/>
              </w:rPr>
              <w:t>N=221</w:t>
            </w:r>
          </w:p>
        </w:tc>
        <w:tc>
          <w:tcPr>
            <w:tcW w:w="1512" w:type="dxa"/>
          </w:tcPr>
          <w:p w14:paraId="5CEF3E79" w14:textId="77777777" w:rsidR="00D9095E" w:rsidRPr="00D9095E" w:rsidRDefault="00D9095E" w:rsidP="00E45047">
            <w:pPr>
              <w:jc w:val="both"/>
              <w:rPr>
                <w:rFonts w:ascii="Garamond" w:hAnsi="Garamond"/>
                <w:bCs/>
                <w:iCs/>
                <w:sz w:val="20"/>
                <w:szCs w:val="20"/>
                <w:lang w:val="en-GB"/>
              </w:rPr>
            </w:pPr>
          </w:p>
        </w:tc>
      </w:tr>
      <w:tr w:rsidR="00D9095E" w:rsidRPr="00D9095E" w14:paraId="71A6B5BC" w14:textId="77777777" w:rsidTr="006535E1">
        <w:trPr>
          <w:trHeight w:val="202"/>
        </w:trPr>
        <w:tc>
          <w:tcPr>
            <w:tcW w:w="5665" w:type="dxa"/>
            <w:hideMark/>
          </w:tcPr>
          <w:p w14:paraId="6E374822"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Yes </w:t>
            </w:r>
          </w:p>
        </w:tc>
        <w:tc>
          <w:tcPr>
            <w:tcW w:w="1560" w:type="dxa"/>
            <w:hideMark/>
          </w:tcPr>
          <w:p w14:paraId="59D73E28"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100</w:t>
            </w:r>
          </w:p>
        </w:tc>
        <w:tc>
          <w:tcPr>
            <w:tcW w:w="1512" w:type="dxa"/>
            <w:hideMark/>
          </w:tcPr>
          <w:p w14:paraId="31785D79"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45.2</w:t>
            </w:r>
          </w:p>
        </w:tc>
      </w:tr>
      <w:tr w:rsidR="00D9095E" w:rsidRPr="00D9095E" w14:paraId="5C265DF7" w14:textId="77777777" w:rsidTr="006535E1">
        <w:trPr>
          <w:trHeight w:val="202"/>
        </w:trPr>
        <w:tc>
          <w:tcPr>
            <w:tcW w:w="5665" w:type="dxa"/>
            <w:hideMark/>
          </w:tcPr>
          <w:p w14:paraId="2396D1C7"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No </w:t>
            </w:r>
          </w:p>
        </w:tc>
        <w:tc>
          <w:tcPr>
            <w:tcW w:w="1560" w:type="dxa"/>
            <w:hideMark/>
          </w:tcPr>
          <w:p w14:paraId="6BFA8918"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121</w:t>
            </w:r>
          </w:p>
        </w:tc>
        <w:tc>
          <w:tcPr>
            <w:tcW w:w="1512" w:type="dxa"/>
            <w:hideMark/>
          </w:tcPr>
          <w:p w14:paraId="056A5AB4"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54.8</w:t>
            </w:r>
          </w:p>
        </w:tc>
      </w:tr>
      <w:tr w:rsidR="00D9095E" w:rsidRPr="00D9095E" w14:paraId="1708FB84" w14:textId="77777777" w:rsidTr="006535E1">
        <w:trPr>
          <w:trHeight w:val="187"/>
        </w:trPr>
        <w:tc>
          <w:tcPr>
            <w:tcW w:w="5665" w:type="dxa"/>
            <w:hideMark/>
          </w:tcPr>
          <w:p w14:paraId="46EFBDDF"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Symptoms/signs of DM being experienced</w:t>
            </w:r>
          </w:p>
        </w:tc>
        <w:tc>
          <w:tcPr>
            <w:tcW w:w="1560" w:type="dxa"/>
            <w:hideMark/>
          </w:tcPr>
          <w:p w14:paraId="7653F87D"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N=235</w:t>
            </w:r>
          </w:p>
        </w:tc>
        <w:tc>
          <w:tcPr>
            <w:tcW w:w="1512" w:type="dxa"/>
          </w:tcPr>
          <w:p w14:paraId="0E70C382" w14:textId="77777777" w:rsidR="00D9095E" w:rsidRPr="00D9095E" w:rsidRDefault="00D9095E" w:rsidP="00E45047">
            <w:pPr>
              <w:jc w:val="both"/>
              <w:rPr>
                <w:rFonts w:ascii="Garamond" w:hAnsi="Garamond"/>
                <w:bCs/>
                <w:iCs/>
                <w:sz w:val="20"/>
                <w:szCs w:val="20"/>
                <w:lang w:val="en-GB"/>
              </w:rPr>
            </w:pPr>
          </w:p>
        </w:tc>
      </w:tr>
      <w:tr w:rsidR="00D9095E" w:rsidRPr="00D9095E" w14:paraId="7B0AF877" w14:textId="77777777" w:rsidTr="006535E1">
        <w:trPr>
          <w:trHeight w:val="187"/>
        </w:trPr>
        <w:tc>
          <w:tcPr>
            <w:tcW w:w="5665" w:type="dxa"/>
            <w:hideMark/>
          </w:tcPr>
          <w:p w14:paraId="4EA5ADA6"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Polyuria </w:t>
            </w:r>
          </w:p>
        </w:tc>
        <w:tc>
          <w:tcPr>
            <w:tcW w:w="1560" w:type="dxa"/>
            <w:hideMark/>
          </w:tcPr>
          <w:p w14:paraId="4503AA12"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11</w:t>
            </w:r>
          </w:p>
        </w:tc>
        <w:tc>
          <w:tcPr>
            <w:tcW w:w="1512" w:type="dxa"/>
            <w:hideMark/>
          </w:tcPr>
          <w:p w14:paraId="38A05C8A"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4.7</w:t>
            </w:r>
          </w:p>
        </w:tc>
      </w:tr>
      <w:tr w:rsidR="00D9095E" w:rsidRPr="00D9095E" w14:paraId="3A50D9C6" w14:textId="77777777" w:rsidTr="006535E1">
        <w:trPr>
          <w:trHeight w:val="187"/>
        </w:trPr>
        <w:tc>
          <w:tcPr>
            <w:tcW w:w="5665" w:type="dxa"/>
            <w:hideMark/>
          </w:tcPr>
          <w:p w14:paraId="6EEAE15E"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Polydipsia</w:t>
            </w:r>
          </w:p>
        </w:tc>
        <w:tc>
          <w:tcPr>
            <w:tcW w:w="1560" w:type="dxa"/>
            <w:hideMark/>
          </w:tcPr>
          <w:p w14:paraId="43D4C1F8"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12</w:t>
            </w:r>
          </w:p>
        </w:tc>
        <w:tc>
          <w:tcPr>
            <w:tcW w:w="1512" w:type="dxa"/>
            <w:hideMark/>
          </w:tcPr>
          <w:p w14:paraId="54221372"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5.1</w:t>
            </w:r>
          </w:p>
        </w:tc>
      </w:tr>
      <w:tr w:rsidR="00D9095E" w:rsidRPr="00D9095E" w14:paraId="7AAEEB1B" w14:textId="77777777" w:rsidTr="006535E1">
        <w:trPr>
          <w:trHeight w:val="187"/>
        </w:trPr>
        <w:tc>
          <w:tcPr>
            <w:tcW w:w="5665" w:type="dxa"/>
            <w:hideMark/>
          </w:tcPr>
          <w:p w14:paraId="4ABF6735"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Weight loss</w:t>
            </w:r>
          </w:p>
        </w:tc>
        <w:tc>
          <w:tcPr>
            <w:tcW w:w="1560" w:type="dxa"/>
            <w:hideMark/>
          </w:tcPr>
          <w:p w14:paraId="2BE733C6"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6</w:t>
            </w:r>
          </w:p>
        </w:tc>
        <w:tc>
          <w:tcPr>
            <w:tcW w:w="1512" w:type="dxa"/>
            <w:hideMark/>
          </w:tcPr>
          <w:p w14:paraId="5FB9EC66"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2.6</w:t>
            </w:r>
          </w:p>
        </w:tc>
      </w:tr>
      <w:tr w:rsidR="00D9095E" w:rsidRPr="00D9095E" w14:paraId="1295F5B2" w14:textId="77777777" w:rsidTr="006535E1">
        <w:trPr>
          <w:trHeight w:val="187"/>
        </w:trPr>
        <w:tc>
          <w:tcPr>
            <w:tcW w:w="5665" w:type="dxa"/>
            <w:hideMark/>
          </w:tcPr>
          <w:p w14:paraId="237E53C9" w14:textId="77777777" w:rsidR="00D9095E" w:rsidRPr="00D9095E" w:rsidRDefault="00D9095E" w:rsidP="00E45047">
            <w:pPr>
              <w:jc w:val="both"/>
              <w:rPr>
                <w:rFonts w:ascii="Garamond" w:hAnsi="Garamond"/>
                <w:bCs/>
                <w:iCs/>
                <w:sz w:val="20"/>
                <w:szCs w:val="20"/>
                <w:lang w:val="en-GB"/>
              </w:rPr>
            </w:pPr>
            <w:r w:rsidRPr="00D9095E">
              <w:rPr>
                <w:rFonts w:ascii="Garamond" w:hAnsi="Garamond"/>
                <w:b/>
                <w:bCs/>
                <w:iCs/>
                <w:sz w:val="20"/>
                <w:szCs w:val="20"/>
                <w:lang w:val="en-GB"/>
              </w:rPr>
              <w:t>Family history of DM</w:t>
            </w:r>
            <w:r w:rsidRPr="00D9095E">
              <w:rPr>
                <w:rFonts w:ascii="Garamond" w:hAnsi="Garamond"/>
                <w:bCs/>
                <w:iCs/>
                <w:sz w:val="20"/>
                <w:szCs w:val="20"/>
                <w:lang w:val="en-GB"/>
              </w:rPr>
              <w:t xml:space="preserve"> </w:t>
            </w:r>
            <w:r w:rsidRPr="00D9095E">
              <w:rPr>
                <w:rFonts w:ascii="Garamond" w:hAnsi="Garamond"/>
                <w:b/>
                <w:bCs/>
                <w:iCs/>
                <w:sz w:val="20"/>
                <w:szCs w:val="20"/>
                <w:lang w:val="en-GB"/>
              </w:rPr>
              <w:t>in first degree relatives of respondents</w:t>
            </w:r>
          </w:p>
        </w:tc>
        <w:tc>
          <w:tcPr>
            <w:tcW w:w="1560" w:type="dxa"/>
            <w:hideMark/>
          </w:tcPr>
          <w:p w14:paraId="40610BEE"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 xml:space="preserve"> N=239</w:t>
            </w:r>
          </w:p>
        </w:tc>
        <w:tc>
          <w:tcPr>
            <w:tcW w:w="1512" w:type="dxa"/>
          </w:tcPr>
          <w:p w14:paraId="66136EFE" w14:textId="77777777" w:rsidR="00D9095E" w:rsidRPr="00D9095E" w:rsidRDefault="00D9095E" w:rsidP="00E45047">
            <w:pPr>
              <w:jc w:val="both"/>
              <w:rPr>
                <w:rFonts w:ascii="Garamond" w:hAnsi="Garamond"/>
                <w:bCs/>
                <w:iCs/>
                <w:sz w:val="20"/>
                <w:szCs w:val="20"/>
                <w:lang w:val="en-GB"/>
              </w:rPr>
            </w:pPr>
          </w:p>
        </w:tc>
      </w:tr>
      <w:tr w:rsidR="00D9095E" w:rsidRPr="00D9095E" w14:paraId="58EE3BA5" w14:textId="77777777" w:rsidTr="006535E1">
        <w:trPr>
          <w:trHeight w:val="187"/>
        </w:trPr>
        <w:tc>
          <w:tcPr>
            <w:tcW w:w="5665" w:type="dxa"/>
            <w:hideMark/>
          </w:tcPr>
          <w:p w14:paraId="1DFF64F7"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Father </w:t>
            </w:r>
          </w:p>
        </w:tc>
        <w:tc>
          <w:tcPr>
            <w:tcW w:w="1560" w:type="dxa"/>
            <w:hideMark/>
          </w:tcPr>
          <w:p w14:paraId="69D10D27"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10</w:t>
            </w:r>
          </w:p>
        </w:tc>
        <w:tc>
          <w:tcPr>
            <w:tcW w:w="1512" w:type="dxa"/>
            <w:hideMark/>
          </w:tcPr>
          <w:p w14:paraId="13F27E91"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4.2</w:t>
            </w:r>
          </w:p>
        </w:tc>
      </w:tr>
      <w:tr w:rsidR="00D9095E" w:rsidRPr="00D9095E" w14:paraId="68FCB46F" w14:textId="77777777" w:rsidTr="006535E1">
        <w:trPr>
          <w:trHeight w:val="187"/>
        </w:trPr>
        <w:tc>
          <w:tcPr>
            <w:tcW w:w="5665" w:type="dxa"/>
            <w:hideMark/>
          </w:tcPr>
          <w:p w14:paraId="467300E8"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Mother</w:t>
            </w:r>
          </w:p>
        </w:tc>
        <w:tc>
          <w:tcPr>
            <w:tcW w:w="1560" w:type="dxa"/>
            <w:hideMark/>
          </w:tcPr>
          <w:p w14:paraId="44F6A790"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11</w:t>
            </w:r>
          </w:p>
        </w:tc>
        <w:tc>
          <w:tcPr>
            <w:tcW w:w="1512" w:type="dxa"/>
            <w:hideMark/>
          </w:tcPr>
          <w:p w14:paraId="45870CA3"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4.6</w:t>
            </w:r>
          </w:p>
        </w:tc>
      </w:tr>
      <w:tr w:rsidR="00D9095E" w:rsidRPr="00D9095E" w14:paraId="36B33CBC" w14:textId="77777777" w:rsidTr="006535E1">
        <w:trPr>
          <w:trHeight w:val="187"/>
        </w:trPr>
        <w:tc>
          <w:tcPr>
            <w:tcW w:w="5665" w:type="dxa"/>
            <w:hideMark/>
          </w:tcPr>
          <w:p w14:paraId="41A303C1"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Siblings </w:t>
            </w:r>
          </w:p>
        </w:tc>
        <w:tc>
          <w:tcPr>
            <w:tcW w:w="1560" w:type="dxa"/>
            <w:hideMark/>
          </w:tcPr>
          <w:p w14:paraId="25D3DF80"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7</w:t>
            </w:r>
          </w:p>
        </w:tc>
        <w:tc>
          <w:tcPr>
            <w:tcW w:w="1512" w:type="dxa"/>
            <w:hideMark/>
          </w:tcPr>
          <w:p w14:paraId="4C3209EA"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2.9</w:t>
            </w:r>
          </w:p>
        </w:tc>
      </w:tr>
      <w:tr w:rsidR="00D9095E" w:rsidRPr="00D9095E" w14:paraId="148F6154" w14:textId="77777777" w:rsidTr="006535E1">
        <w:trPr>
          <w:trHeight w:val="187"/>
        </w:trPr>
        <w:tc>
          <w:tcPr>
            <w:tcW w:w="5665" w:type="dxa"/>
            <w:hideMark/>
          </w:tcPr>
          <w:p w14:paraId="152DD343"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History of DM in pregnancy (females only)</w:t>
            </w:r>
          </w:p>
        </w:tc>
        <w:tc>
          <w:tcPr>
            <w:tcW w:w="1560" w:type="dxa"/>
            <w:hideMark/>
          </w:tcPr>
          <w:p w14:paraId="1A0E7873" w14:textId="77777777" w:rsidR="00D9095E" w:rsidRPr="00D9095E" w:rsidRDefault="00D9095E" w:rsidP="00E45047">
            <w:pPr>
              <w:jc w:val="both"/>
              <w:rPr>
                <w:rFonts w:ascii="Garamond" w:hAnsi="Garamond"/>
                <w:bCs/>
                <w:iCs/>
                <w:sz w:val="20"/>
                <w:szCs w:val="20"/>
                <w:lang w:val="en-GB"/>
              </w:rPr>
            </w:pPr>
            <w:r w:rsidRPr="00D9095E">
              <w:rPr>
                <w:rFonts w:ascii="Garamond" w:hAnsi="Garamond"/>
                <w:b/>
                <w:bCs/>
                <w:iCs/>
                <w:sz w:val="20"/>
                <w:szCs w:val="20"/>
                <w:lang w:val="en-GB"/>
              </w:rPr>
              <w:t>N=106</w:t>
            </w:r>
          </w:p>
        </w:tc>
        <w:tc>
          <w:tcPr>
            <w:tcW w:w="1512" w:type="dxa"/>
          </w:tcPr>
          <w:p w14:paraId="382F95B7" w14:textId="77777777" w:rsidR="00D9095E" w:rsidRPr="00D9095E" w:rsidRDefault="00D9095E" w:rsidP="00E45047">
            <w:pPr>
              <w:jc w:val="both"/>
              <w:rPr>
                <w:rFonts w:ascii="Garamond" w:hAnsi="Garamond"/>
                <w:bCs/>
                <w:iCs/>
                <w:sz w:val="20"/>
                <w:szCs w:val="20"/>
                <w:lang w:val="en-GB"/>
              </w:rPr>
            </w:pPr>
          </w:p>
        </w:tc>
      </w:tr>
      <w:tr w:rsidR="00D9095E" w:rsidRPr="00D9095E" w14:paraId="4CF6591F" w14:textId="77777777" w:rsidTr="006535E1">
        <w:trPr>
          <w:trHeight w:val="187"/>
        </w:trPr>
        <w:tc>
          <w:tcPr>
            <w:tcW w:w="5665" w:type="dxa"/>
            <w:hideMark/>
          </w:tcPr>
          <w:p w14:paraId="5B9590CE"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Yes </w:t>
            </w:r>
          </w:p>
        </w:tc>
        <w:tc>
          <w:tcPr>
            <w:tcW w:w="1560" w:type="dxa"/>
            <w:hideMark/>
          </w:tcPr>
          <w:p w14:paraId="13E11F02"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4</w:t>
            </w:r>
          </w:p>
        </w:tc>
        <w:tc>
          <w:tcPr>
            <w:tcW w:w="1512" w:type="dxa"/>
            <w:hideMark/>
          </w:tcPr>
          <w:p w14:paraId="3E6F3FFB"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3.8</w:t>
            </w:r>
          </w:p>
        </w:tc>
      </w:tr>
      <w:tr w:rsidR="00D9095E" w:rsidRPr="00D9095E" w14:paraId="17E21F2C" w14:textId="77777777" w:rsidTr="006535E1">
        <w:trPr>
          <w:trHeight w:val="187"/>
        </w:trPr>
        <w:tc>
          <w:tcPr>
            <w:tcW w:w="5665" w:type="dxa"/>
            <w:hideMark/>
          </w:tcPr>
          <w:p w14:paraId="21C5EB68"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No </w:t>
            </w:r>
          </w:p>
        </w:tc>
        <w:tc>
          <w:tcPr>
            <w:tcW w:w="1560" w:type="dxa"/>
            <w:hideMark/>
          </w:tcPr>
          <w:p w14:paraId="40E4B2E6"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102</w:t>
            </w:r>
          </w:p>
        </w:tc>
        <w:tc>
          <w:tcPr>
            <w:tcW w:w="1512" w:type="dxa"/>
            <w:hideMark/>
          </w:tcPr>
          <w:p w14:paraId="20AFEB49"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96.2</w:t>
            </w:r>
          </w:p>
        </w:tc>
      </w:tr>
      <w:tr w:rsidR="00D9095E" w:rsidRPr="00D9095E" w14:paraId="12A9ACA0" w14:textId="77777777" w:rsidTr="006535E1">
        <w:trPr>
          <w:trHeight w:val="187"/>
        </w:trPr>
        <w:tc>
          <w:tcPr>
            <w:tcW w:w="5665" w:type="dxa"/>
            <w:hideMark/>
          </w:tcPr>
          <w:p w14:paraId="58D291AE"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History of delivery of babies with birth weight ≥4kg</w:t>
            </w:r>
          </w:p>
        </w:tc>
        <w:tc>
          <w:tcPr>
            <w:tcW w:w="1560" w:type="dxa"/>
            <w:hideMark/>
          </w:tcPr>
          <w:p w14:paraId="212BB0FB" w14:textId="77777777" w:rsidR="00D9095E" w:rsidRPr="00D9095E" w:rsidRDefault="00D9095E" w:rsidP="00E45047">
            <w:pPr>
              <w:jc w:val="both"/>
              <w:rPr>
                <w:rFonts w:ascii="Garamond" w:hAnsi="Garamond"/>
                <w:b/>
                <w:bCs/>
                <w:iCs/>
                <w:sz w:val="20"/>
                <w:szCs w:val="20"/>
                <w:lang w:val="en-GB"/>
              </w:rPr>
            </w:pPr>
            <w:r w:rsidRPr="00D9095E">
              <w:rPr>
                <w:rFonts w:ascii="Garamond" w:hAnsi="Garamond"/>
                <w:b/>
                <w:bCs/>
                <w:iCs/>
                <w:sz w:val="20"/>
                <w:szCs w:val="20"/>
                <w:lang w:val="en-GB"/>
              </w:rPr>
              <w:t>N=89</w:t>
            </w:r>
          </w:p>
        </w:tc>
        <w:tc>
          <w:tcPr>
            <w:tcW w:w="1512" w:type="dxa"/>
          </w:tcPr>
          <w:p w14:paraId="24314ED3" w14:textId="77777777" w:rsidR="00D9095E" w:rsidRPr="00D9095E" w:rsidRDefault="00D9095E" w:rsidP="00E45047">
            <w:pPr>
              <w:jc w:val="both"/>
              <w:rPr>
                <w:rFonts w:ascii="Garamond" w:hAnsi="Garamond"/>
                <w:bCs/>
                <w:iCs/>
                <w:sz w:val="20"/>
                <w:szCs w:val="20"/>
                <w:lang w:val="en-GB"/>
              </w:rPr>
            </w:pPr>
          </w:p>
        </w:tc>
      </w:tr>
      <w:tr w:rsidR="00D9095E" w:rsidRPr="00D9095E" w14:paraId="59CE52C7" w14:textId="77777777" w:rsidTr="006535E1">
        <w:trPr>
          <w:trHeight w:val="187"/>
        </w:trPr>
        <w:tc>
          <w:tcPr>
            <w:tcW w:w="5665" w:type="dxa"/>
            <w:hideMark/>
          </w:tcPr>
          <w:p w14:paraId="125043E7"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Yes </w:t>
            </w:r>
          </w:p>
        </w:tc>
        <w:tc>
          <w:tcPr>
            <w:tcW w:w="1560" w:type="dxa"/>
            <w:hideMark/>
          </w:tcPr>
          <w:p w14:paraId="2C49BD3A"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12</w:t>
            </w:r>
          </w:p>
        </w:tc>
        <w:tc>
          <w:tcPr>
            <w:tcW w:w="1512" w:type="dxa"/>
            <w:hideMark/>
          </w:tcPr>
          <w:p w14:paraId="23ED186A"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13.5</w:t>
            </w:r>
          </w:p>
        </w:tc>
      </w:tr>
      <w:tr w:rsidR="00D9095E" w:rsidRPr="00D9095E" w14:paraId="78D8350B" w14:textId="77777777" w:rsidTr="006535E1">
        <w:trPr>
          <w:trHeight w:val="187"/>
        </w:trPr>
        <w:tc>
          <w:tcPr>
            <w:tcW w:w="5665" w:type="dxa"/>
            <w:tcBorders>
              <w:top w:val="nil"/>
              <w:left w:val="nil"/>
              <w:bottom w:val="single" w:sz="4" w:space="0" w:color="auto"/>
              <w:right w:val="nil"/>
            </w:tcBorders>
            <w:hideMark/>
          </w:tcPr>
          <w:p w14:paraId="5B4A85F1"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 xml:space="preserve">No </w:t>
            </w:r>
          </w:p>
        </w:tc>
        <w:tc>
          <w:tcPr>
            <w:tcW w:w="1560" w:type="dxa"/>
            <w:tcBorders>
              <w:top w:val="nil"/>
              <w:left w:val="nil"/>
              <w:bottom w:val="single" w:sz="4" w:space="0" w:color="auto"/>
              <w:right w:val="nil"/>
            </w:tcBorders>
            <w:hideMark/>
          </w:tcPr>
          <w:p w14:paraId="55014CBC"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77</w:t>
            </w:r>
          </w:p>
        </w:tc>
        <w:tc>
          <w:tcPr>
            <w:tcW w:w="1512" w:type="dxa"/>
            <w:tcBorders>
              <w:top w:val="nil"/>
              <w:left w:val="nil"/>
              <w:bottom w:val="single" w:sz="4" w:space="0" w:color="auto"/>
              <w:right w:val="nil"/>
            </w:tcBorders>
            <w:hideMark/>
          </w:tcPr>
          <w:p w14:paraId="2DE9AE80" w14:textId="77777777" w:rsidR="00D9095E" w:rsidRPr="00D9095E" w:rsidRDefault="00D9095E" w:rsidP="00E45047">
            <w:pPr>
              <w:jc w:val="both"/>
              <w:rPr>
                <w:rFonts w:ascii="Garamond" w:hAnsi="Garamond"/>
                <w:bCs/>
                <w:iCs/>
                <w:sz w:val="20"/>
                <w:szCs w:val="20"/>
                <w:lang w:val="en-GB"/>
              </w:rPr>
            </w:pPr>
            <w:r w:rsidRPr="00D9095E">
              <w:rPr>
                <w:rFonts w:ascii="Garamond" w:hAnsi="Garamond"/>
                <w:bCs/>
                <w:iCs/>
                <w:sz w:val="20"/>
                <w:szCs w:val="20"/>
                <w:lang w:val="en-GB"/>
              </w:rPr>
              <w:t>86.5</w:t>
            </w:r>
          </w:p>
        </w:tc>
      </w:tr>
    </w:tbl>
    <w:p w14:paraId="4DDD0D61" w14:textId="77777777" w:rsidR="00D9095E" w:rsidRDefault="00D9095E" w:rsidP="00D9095E">
      <w:pPr>
        <w:spacing w:line="259" w:lineRule="auto"/>
        <w:jc w:val="both"/>
        <w:rPr>
          <w:rFonts w:ascii="Garamond" w:hAnsi="Garamond"/>
          <w:bCs/>
          <w:iCs/>
          <w:sz w:val="20"/>
          <w:szCs w:val="20"/>
        </w:rPr>
      </w:pPr>
    </w:p>
    <w:p w14:paraId="326C9F3B" w14:textId="77777777" w:rsidR="00FF1C3D" w:rsidRDefault="00FF1C3D" w:rsidP="00FF1C3D">
      <w:pPr>
        <w:rPr>
          <w:rFonts w:ascii="Garamond" w:hAnsi="Garamond"/>
          <w:sz w:val="20"/>
          <w:szCs w:val="20"/>
        </w:rPr>
        <w:sectPr w:rsidR="00FF1C3D" w:rsidSect="00FF1C3D">
          <w:pgSz w:w="12240" w:h="15840"/>
          <w:pgMar w:top="1440" w:right="1440" w:bottom="1440" w:left="1440" w:header="720" w:footer="720" w:gutter="0"/>
          <w:cols w:space="720"/>
          <w:titlePg/>
          <w:docGrid w:linePitch="360"/>
        </w:sectPr>
      </w:pPr>
    </w:p>
    <w:p w14:paraId="0C255B66" w14:textId="77777777" w:rsidR="00FF1C3D" w:rsidRPr="00E45047" w:rsidRDefault="00FF1C3D" w:rsidP="00FF1C3D">
      <w:pPr>
        <w:spacing w:line="259" w:lineRule="auto"/>
        <w:jc w:val="both"/>
        <w:rPr>
          <w:rFonts w:ascii="Garamond" w:hAnsi="Garamond"/>
          <w:b/>
          <w:bCs/>
          <w:iCs/>
          <w:sz w:val="22"/>
          <w:szCs w:val="22"/>
          <w:lang w:val="en-GB"/>
        </w:rPr>
      </w:pPr>
      <w:r w:rsidRPr="00E45047">
        <w:rPr>
          <w:rFonts w:ascii="Garamond" w:hAnsi="Garamond"/>
          <w:b/>
          <w:bCs/>
          <w:iCs/>
          <w:sz w:val="22"/>
          <w:szCs w:val="22"/>
          <w:lang w:val="en-GB"/>
        </w:rPr>
        <w:t>DISCUSSION</w:t>
      </w:r>
    </w:p>
    <w:p w14:paraId="10301E0A" w14:textId="77777777" w:rsidR="00FF1C3D" w:rsidRPr="00D9095E" w:rsidRDefault="00FF1C3D" w:rsidP="00FF1C3D">
      <w:pPr>
        <w:spacing w:line="259" w:lineRule="auto"/>
        <w:jc w:val="both"/>
        <w:rPr>
          <w:rFonts w:ascii="Garamond" w:hAnsi="Garamond"/>
          <w:bCs/>
          <w:iCs/>
          <w:sz w:val="20"/>
          <w:szCs w:val="20"/>
          <w:lang w:val="en-GB"/>
        </w:rPr>
      </w:pPr>
      <w:r w:rsidRPr="00D9095E">
        <w:rPr>
          <w:rFonts w:ascii="Garamond" w:hAnsi="Garamond"/>
          <w:bCs/>
          <w:iCs/>
          <w:sz w:val="20"/>
          <w:szCs w:val="20"/>
          <w:lang w:val="en-GB"/>
        </w:rPr>
        <w:t xml:space="preserve">The findings of this study provided significant insights into the diabetes risk profile of patients attending a dental clinic in South- East Nigeria. The study showed a low risk of developing diabetes in 71% of the study participants which suggests a generally favourable risk profile among the study population. The presence of mild and moderate risk scores in 22.6% and 3. 8% of participants respectively, which underscores the need for targeted interventions for at- risk individuals. This is similar to the findings by Opara </w:t>
      </w:r>
      <w:r w:rsidRPr="00D9095E">
        <w:rPr>
          <w:rFonts w:ascii="Garamond" w:hAnsi="Garamond"/>
          <w:bCs/>
          <w:i/>
          <w:iCs/>
          <w:sz w:val="20"/>
          <w:szCs w:val="20"/>
          <w:lang w:val="en-GB"/>
        </w:rPr>
        <w:t>et al</w:t>
      </w:r>
      <w:r w:rsidRPr="00D9095E">
        <w:rPr>
          <w:rFonts w:ascii="Garamond" w:hAnsi="Garamond"/>
          <w:bCs/>
          <w:iCs/>
          <w:sz w:val="20"/>
          <w:szCs w:val="20"/>
          <w:lang w:val="en-GB"/>
        </w:rPr>
        <w:t xml:space="preserve"> </w:t>
      </w:r>
      <w:r w:rsidRPr="00E45047">
        <w:rPr>
          <w:rFonts w:ascii="Garamond" w:hAnsi="Garamond"/>
          <w:bCs/>
          <w:iCs/>
          <w:sz w:val="20"/>
          <w:szCs w:val="20"/>
          <w:vertAlign w:val="superscript"/>
          <w:lang w:val="en-GB"/>
        </w:rPr>
        <w:t>17</w:t>
      </w:r>
      <w:r w:rsidRPr="00D9095E">
        <w:rPr>
          <w:rFonts w:ascii="Garamond" w:hAnsi="Garamond"/>
          <w:bCs/>
          <w:iCs/>
          <w:sz w:val="20"/>
          <w:szCs w:val="20"/>
          <w:lang w:val="en-GB"/>
        </w:rPr>
        <w:t xml:space="preserve"> though the latter was a community survey. However, a similar study carried out in a Jordan dental clinic showed that about 50% of 1,247 attendees were at moderate to high risk of developing type II diabetes in a 10-year period.</w:t>
      </w:r>
      <w:r w:rsidRPr="00E45047">
        <w:rPr>
          <w:rFonts w:ascii="Garamond" w:hAnsi="Garamond"/>
          <w:bCs/>
          <w:iCs/>
          <w:sz w:val="20"/>
          <w:szCs w:val="20"/>
          <w:vertAlign w:val="superscript"/>
          <w:lang w:val="en-GB"/>
        </w:rPr>
        <w:t>22</w:t>
      </w:r>
      <w:r w:rsidRPr="00D9095E">
        <w:rPr>
          <w:rFonts w:ascii="Garamond" w:hAnsi="Garamond"/>
          <w:bCs/>
          <w:iCs/>
          <w:sz w:val="20"/>
          <w:szCs w:val="20"/>
          <w:lang w:val="en-GB"/>
        </w:rPr>
        <w:t xml:space="preserve"> The predominantly low risk of diabetes mellitus obtained from this study may be related to the low prevalence of diabetes-risk factors such as obesity among the participants. In the study carried out in a Jordan dental clinic, obese participants constituted about 59.2% while the prevalence of obesity in this study was 21.75% using waist circumference as a measure of central obesity. Obesity is one of the notable risk factors for diabetes mellitus.</w:t>
      </w:r>
    </w:p>
    <w:p w14:paraId="20FD3223" w14:textId="77777777" w:rsidR="00FF1C3D" w:rsidRPr="00D9095E" w:rsidRDefault="00FF1C3D" w:rsidP="00FF1C3D">
      <w:pPr>
        <w:spacing w:line="259" w:lineRule="auto"/>
        <w:jc w:val="both"/>
        <w:rPr>
          <w:rFonts w:ascii="Garamond" w:hAnsi="Garamond"/>
          <w:bCs/>
          <w:iCs/>
          <w:sz w:val="20"/>
          <w:szCs w:val="20"/>
          <w:lang w:val="en-GB"/>
        </w:rPr>
      </w:pPr>
      <w:proofErr w:type="spellStart"/>
      <w:r w:rsidRPr="00D9095E">
        <w:rPr>
          <w:rFonts w:ascii="Garamond" w:hAnsi="Garamond"/>
          <w:bCs/>
          <w:iCs/>
          <w:sz w:val="20"/>
          <w:szCs w:val="20"/>
          <w:lang w:val="en-GB"/>
        </w:rPr>
        <w:t>Alebiosu</w:t>
      </w:r>
      <w:proofErr w:type="spellEnd"/>
      <w:r w:rsidRPr="00D9095E">
        <w:rPr>
          <w:rFonts w:ascii="Garamond" w:hAnsi="Garamond"/>
          <w:bCs/>
          <w:iCs/>
          <w:sz w:val="20"/>
          <w:szCs w:val="20"/>
          <w:lang w:val="en-GB"/>
        </w:rPr>
        <w:t xml:space="preserve"> </w:t>
      </w:r>
      <w:r w:rsidRPr="00D9095E">
        <w:rPr>
          <w:rFonts w:ascii="Garamond" w:hAnsi="Garamond"/>
          <w:bCs/>
          <w:i/>
          <w:iCs/>
          <w:sz w:val="20"/>
          <w:szCs w:val="20"/>
          <w:lang w:val="en-GB"/>
        </w:rPr>
        <w:t>et al</w:t>
      </w:r>
      <w:r w:rsidRPr="00D9095E">
        <w:rPr>
          <w:rFonts w:ascii="Garamond" w:hAnsi="Garamond"/>
          <w:bCs/>
          <w:iCs/>
          <w:sz w:val="20"/>
          <w:szCs w:val="20"/>
          <w:lang w:val="en-GB"/>
        </w:rPr>
        <w:t xml:space="preserve"> </w:t>
      </w:r>
      <w:r w:rsidRPr="00E45047">
        <w:rPr>
          <w:rFonts w:ascii="Garamond" w:hAnsi="Garamond"/>
          <w:bCs/>
          <w:iCs/>
          <w:sz w:val="20"/>
          <w:szCs w:val="20"/>
          <w:vertAlign w:val="superscript"/>
          <w:lang w:val="en-GB"/>
        </w:rPr>
        <w:t>16</w:t>
      </w:r>
      <w:r w:rsidRPr="00D9095E">
        <w:rPr>
          <w:rFonts w:ascii="Garamond" w:hAnsi="Garamond"/>
          <w:bCs/>
          <w:iCs/>
          <w:sz w:val="20"/>
          <w:szCs w:val="20"/>
          <w:lang w:val="en-GB"/>
        </w:rPr>
        <w:t xml:space="preserve"> and </w:t>
      </w:r>
      <w:proofErr w:type="spellStart"/>
      <w:r w:rsidRPr="00D9095E">
        <w:rPr>
          <w:rFonts w:ascii="Garamond" w:hAnsi="Garamond"/>
          <w:bCs/>
          <w:iCs/>
          <w:sz w:val="20"/>
          <w:szCs w:val="20"/>
          <w:lang w:val="en-GB"/>
        </w:rPr>
        <w:t>Ugwueze</w:t>
      </w:r>
      <w:proofErr w:type="spellEnd"/>
      <w:r w:rsidRPr="00D9095E">
        <w:rPr>
          <w:rFonts w:ascii="Garamond" w:hAnsi="Garamond"/>
          <w:bCs/>
          <w:iCs/>
          <w:sz w:val="20"/>
          <w:szCs w:val="20"/>
          <w:lang w:val="en-GB"/>
        </w:rPr>
        <w:t xml:space="preserve"> </w:t>
      </w:r>
      <w:r w:rsidRPr="00D9095E">
        <w:rPr>
          <w:rFonts w:ascii="Garamond" w:hAnsi="Garamond"/>
          <w:bCs/>
          <w:i/>
          <w:iCs/>
          <w:sz w:val="20"/>
          <w:szCs w:val="20"/>
          <w:lang w:val="en-GB"/>
        </w:rPr>
        <w:t>et al</w:t>
      </w:r>
      <w:r w:rsidRPr="00D9095E">
        <w:rPr>
          <w:rFonts w:ascii="Garamond" w:hAnsi="Garamond"/>
          <w:bCs/>
          <w:iCs/>
          <w:sz w:val="20"/>
          <w:szCs w:val="20"/>
          <w:lang w:val="en-GB"/>
        </w:rPr>
        <w:t xml:space="preserve"> </w:t>
      </w:r>
      <w:r w:rsidRPr="00E45047">
        <w:rPr>
          <w:rFonts w:ascii="Garamond" w:hAnsi="Garamond"/>
          <w:bCs/>
          <w:iCs/>
          <w:sz w:val="20"/>
          <w:szCs w:val="20"/>
          <w:vertAlign w:val="superscript"/>
          <w:lang w:val="en-GB"/>
        </w:rPr>
        <w:t>18</w:t>
      </w:r>
      <w:r w:rsidRPr="00D9095E">
        <w:rPr>
          <w:rFonts w:ascii="Garamond" w:hAnsi="Garamond"/>
          <w:bCs/>
          <w:iCs/>
          <w:sz w:val="20"/>
          <w:szCs w:val="20"/>
          <w:lang w:val="en-GB"/>
        </w:rPr>
        <w:t xml:space="preserve"> found lower percentage of participants in the low</w:t>
      </w:r>
      <w:r>
        <w:rPr>
          <w:rFonts w:ascii="Garamond" w:hAnsi="Garamond"/>
          <w:bCs/>
          <w:iCs/>
          <w:sz w:val="20"/>
          <w:szCs w:val="20"/>
          <w:lang w:val="en-GB"/>
        </w:rPr>
        <w:t>-</w:t>
      </w:r>
      <w:r w:rsidRPr="00D9095E">
        <w:rPr>
          <w:rFonts w:ascii="Garamond" w:hAnsi="Garamond"/>
          <w:bCs/>
          <w:iCs/>
          <w:sz w:val="20"/>
          <w:szCs w:val="20"/>
          <w:lang w:val="en-GB"/>
        </w:rPr>
        <w:t xml:space="preserve">risk group in a community survey, even though low risk category still predominates. The study reported moderate risk in 3.8% of the participants which was lower than the findings of </w:t>
      </w:r>
      <w:r w:rsidRPr="00D9095E">
        <w:rPr>
          <w:rFonts w:ascii="Garamond" w:hAnsi="Garamond"/>
          <w:bCs/>
          <w:iCs/>
          <w:sz w:val="20"/>
          <w:szCs w:val="20"/>
          <w:lang w:val="en-GB"/>
        </w:rPr>
        <w:t xml:space="preserve">other researchers who reported 12.2% and 10.5% respectively. </w:t>
      </w:r>
      <w:r w:rsidRPr="00E45047">
        <w:rPr>
          <w:rFonts w:ascii="Garamond" w:hAnsi="Garamond"/>
          <w:bCs/>
          <w:iCs/>
          <w:sz w:val="20"/>
          <w:szCs w:val="20"/>
          <w:vertAlign w:val="superscript"/>
          <w:lang w:val="en-GB"/>
        </w:rPr>
        <w:t>18, 23</w:t>
      </w:r>
      <w:r w:rsidRPr="00D9095E">
        <w:rPr>
          <w:rFonts w:ascii="Garamond" w:hAnsi="Garamond"/>
          <w:bCs/>
          <w:iCs/>
          <w:sz w:val="20"/>
          <w:szCs w:val="20"/>
          <w:lang w:val="en-GB"/>
        </w:rPr>
        <w:t xml:space="preserve">  </w:t>
      </w:r>
    </w:p>
    <w:p w14:paraId="2C792DA7" w14:textId="77777777" w:rsidR="00FF1C3D" w:rsidRDefault="00FF1C3D" w:rsidP="00FF1C3D">
      <w:pPr>
        <w:spacing w:line="259" w:lineRule="auto"/>
        <w:jc w:val="both"/>
        <w:rPr>
          <w:rFonts w:ascii="Garamond" w:hAnsi="Garamond"/>
          <w:bCs/>
          <w:iCs/>
          <w:sz w:val="20"/>
          <w:szCs w:val="20"/>
          <w:lang w:val="en-GB"/>
        </w:rPr>
      </w:pPr>
      <w:r w:rsidRPr="00D9095E">
        <w:rPr>
          <w:rFonts w:ascii="Garamond" w:hAnsi="Garamond"/>
          <w:bCs/>
          <w:iCs/>
          <w:sz w:val="20"/>
          <w:szCs w:val="20"/>
          <w:lang w:val="en-GB"/>
        </w:rPr>
        <w:t xml:space="preserve">The mean FINDRISC score of 4.9 ±3.9 from this study was comparatively lower than the findings of </w:t>
      </w:r>
      <w:proofErr w:type="spellStart"/>
      <w:r w:rsidRPr="00D9095E">
        <w:rPr>
          <w:rFonts w:ascii="Garamond" w:hAnsi="Garamond"/>
          <w:bCs/>
          <w:iCs/>
          <w:sz w:val="20"/>
          <w:szCs w:val="20"/>
          <w:lang w:val="en-GB"/>
        </w:rPr>
        <w:t>Cosansu</w:t>
      </w:r>
      <w:proofErr w:type="spellEnd"/>
      <w:r w:rsidRPr="00D9095E">
        <w:rPr>
          <w:rFonts w:ascii="Garamond" w:hAnsi="Garamond"/>
          <w:bCs/>
          <w:iCs/>
          <w:sz w:val="20"/>
          <w:szCs w:val="20"/>
          <w:lang w:val="en-GB"/>
        </w:rPr>
        <w:t xml:space="preserve"> </w:t>
      </w:r>
      <w:r w:rsidRPr="00D9095E">
        <w:rPr>
          <w:rFonts w:ascii="Garamond" w:hAnsi="Garamond"/>
          <w:bCs/>
          <w:i/>
          <w:iCs/>
          <w:sz w:val="20"/>
          <w:szCs w:val="20"/>
          <w:lang w:val="en-GB"/>
        </w:rPr>
        <w:t>et al</w:t>
      </w:r>
      <w:r w:rsidRPr="00D9095E">
        <w:rPr>
          <w:rFonts w:ascii="Garamond" w:hAnsi="Garamond"/>
          <w:bCs/>
          <w:iCs/>
          <w:sz w:val="20"/>
          <w:szCs w:val="20"/>
          <w:lang w:val="en-GB"/>
        </w:rPr>
        <w:t xml:space="preserve">, (24) who reported a mean score of 7.46± 4.62.  However, the mean score for women was higher than that of men which is similar to what </w:t>
      </w:r>
      <w:proofErr w:type="spellStart"/>
      <w:r w:rsidRPr="00D9095E">
        <w:rPr>
          <w:rFonts w:ascii="Garamond" w:hAnsi="Garamond"/>
          <w:bCs/>
          <w:iCs/>
          <w:sz w:val="20"/>
          <w:szCs w:val="20"/>
          <w:lang w:val="en-GB"/>
        </w:rPr>
        <w:t>Cosansu</w:t>
      </w:r>
      <w:proofErr w:type="spellEnd"/>
      <w:r w:rsidRPr="00D9095E">
        <w:rPr>
          <w:rFonts w:ascii="Garamond" w:hAnsi="Garamond"/>
          <w:bCs/>
          <w:iCs/>
          <w:sz w:val="20"/>
          <w:szCs w:val="20"/>
          <w:lang w:val="en-GB"/>
        </w:rPr>
        <w:t xml:space="preserve"> </w:t>
      </w:r>
      <w:r w:rsidRPr="00D9095E">
        <w:rPr>
          <w:rFonts w:ascii="Garamond" w:hAnsi="Garamond"/>
          <w:bCs/>
          <w:i/>
          <w:iCs/>
          <w:sz w:val="20"/>
          <w:szCs w:val="20"/>
          <w:lang w:val="en-GB"/>
        </w:rPr>
        <w:t>et al</w:t>
      </w:r>
      <w:r w:rsidRPr="00D9095E">
        <w:rPr>
          <w:rFonts w:ascii="Garamond" w:hAnsi="Garamond"/>
          <w:bCs/>
          <w:iCs/>
          <w:sz w:val="20"/>
          <w:szCs w:val="20"/>
          <w:lang w:val="en-GB"/>
        </w:rPr>
        <w:t xml:space="preserve">, reported. (24) The mean FINDRISC score from the study of </w:t>
      </w:r>
      <w:proofErr w:type="spellStart"/>
      <w:r w:rsidRPr="00D9095E">
        <w:rPr>
          <w:rFonts w:ascii="Garamond" w:hAnsi="Garamond"/>
          <w:bCs/>
          <w:iCs/>
          <w:sz w:val="20"/>
          <w:szCs w:val="20"/>
          <w:lang w:val="en-GB"/>
        </w:rPr>
        <w:t>Allazam</w:t>
      </w:r>
      <w:proofErr w:type="spellEnd"/>
      <w:r w:rsidRPr="00D9095E">
        <w:rPr>
          <w:rFonts w:ascii="Garamond" w:hAnsi="Garamond"/>
          <w:bCs/>
          <w:iCs/>
          <w:sz w:val="20"/>
          <w:szCs w:val="20"/>
          <w:lang w:val="en-GB"/>
        </w:rPr>
        <w:t xml:space="preserve"> and colleagues</w:t>
      </w:r>
      <w:r w:rsidRPr="004E78C0">
        <w:rPr>
          <w:rFonts w:ascii="Garamond" w:hAnsi="Garamond"/>
          <w:bCs/>
          <w:iCs/>
          <w:sz w:val="20"/>
          <w:szCs w:val="20"/>
          <w:vertAlign w:val="superscript"/>
          <w:lang w:val="en-GB"/>
        </w:rPr>
        <w:t>22</w:t>
      </w:r>
      <w:r w:rsidRPr="00D9095E">
        <w:rPr>
          <w:rFonts w:ascii="Garamond" w:hAnsi="Garamond"/>
          <w:bCs/>
          <w:iCs/>
          <w:sz w:val="20"/>
          <w:szCs w:val="20"/>
          <w:lang w:val="en-GB"/>
        </w:rPr>
        <w:t xml:space="preserve"> in a Jordan dental clinic also showed higher values for females (11.3± 4.3) versus (10.4± 4.9) for males. </w:t>
      </w:r>
    </w:p>
    <w:p w14:paraId="3FD91757" w14:textId="77777777" w:rsidR="00FF1C3D" w:rsidRPr="00D9095E" w:rsidRDefault="00FF1C3D" w:rsidP="00FF1C3D">
      <w:pPr>
        <w:spacing w:line="259" w:lineRule="auto"/>
        <w:jc w:val="both"/>
        <w:rPr>
          <w:rFonts w:ascii="Garamond" w:hAnsi="Garamond"/>
          <w:bCs/>
          <w:iCs/>
          <w:sz w:val="20"/>
          <w:szCs w:val="20"/>
          <w:lang w:val="en-GB"/>
        </w:rPr>
      </w:pPr>
      <w:r w:rsidRPr="00D9095E">
        <w:rPr>
          <w:rFonts w:ascii="Garamond" w:hAnsi="Garamond"/>
          <w:bCs/>
          <w:iCs/>
          <w:sz w:val="20"/>
          <w:szCs w:val="20"/>
          <w:lang w:val="en-GB"/>
        </w:rPr>
        <w:t xml:space="preserve">Concerning factors associated with 10-year risk, significant ones included: age &gt;38 years, p, 0.001), daily physical activities for at least 30 minutes (p&lt; 0.001), BMI (p&lt; 0.001) and waist circumference (p&lt; 0.001). These variables were significant at both bivariate and multivariate analysis. These factors highlight modifiable lifestyle behaviours which if properly addressed through public health strategies could reduce the future burden of diabetes. Similarly, </w:t>
      </w:r>
      <w:proofErr w:type="spellStart"/>
      <w:r w:rsidRPr="00D9095E">
        <w:rPr>
          <w:rFonts w:ascii="Garamond" w:hAnsi="Garamond"/>
          <w:bCs/>
          <w:iCs/>
          <w:sz w:val="20"/>
          <w:szCs w:val="20"/>
          <w:lang w:val="en-GB"/>
        </w:rPr>
        <w:t>Sagilk</w:t>
      </w:r>
      <w:proofErr w:type="spellEnd"/>
      <w:r w:rsidRPr="00D9095E">
        <w:rPr>
          <w:rFonts w:ascii="Garamond" w:hAnsi="Garamond"/>
          <w:bCs/>
          <w:iCs/>
          <w:sz w:val="20"/>
          <w:szCs w:val="20"/>
          <w:lang w:val="en-GB"/>
        </w:rPr>
        <w:t xml:space="preserve"> </w:t>
      </w:r>
      <w:r w:rsidRPr="00D9095E">
        <w:rPr>
          <w:rFonts w:ascii="Garamond" w:hAnsi="Garamond"/>
          <w:bCs/>
          <w:i/>
          <w:iCs/>
          <w:sz w:val="20"/>
          <w:szCs w:val="20"/>
          <w:lang w:val="en-GB"/>
        </w:rPr>
        <w:t>et al</w:t>
      </w:r>
      <w:r w:rsidRPr="00D9095E">
        <w:rPr>
          <w:rFonts w:ascii="Garamond" w:hAnsi="Garamond"/>
          <w:bCs/>
          <w:iCs/>
          <w:sz w:val="20"/>
          <w:szCs w:val="20"/>
          <w:lang w:val="en-GB"/>
        </w:rPr>
        <w:t xml:space="preserve">, </w:t>
      </w:r>
      <w:r w:rsidRPr="004E78C0">
        <w:rPr>
          <w:rFonts w:ascii="Garamond" w:hAnsi="Garamond"/>
          <w:bCs/>
          <w:iCs/>
          <w:sz w:val="20"/>
          <w:szCs w:val="20"/>
          <w:vertAlign w:val="superscript"/>
          <w:lang w:val="en-GB"/>
        </w:rPr>
        <w:t>25</w:t>
      </w:r>
      <w:r w:rsidRPr="00D9095E">
        <w:rPr>
          <w:rFonts w:ascii="Garamond" w:hAnsi="Garamond"/>
          <w:bCs/>
          <w:iCs/>
          <w:sz w:val="20"/>
          <w:szCs w:val="20"/>
          <w:lang w:val="en-GB"/>
        </w:rPr>
        <w:t xml:space="preserve"> showed that high BMI, lack of exercise and family history of diabetes contribute significantly to development of diabetes.</w:t>
      </w:r>
    </w:p>
    <w:p w14:paraId="06613CE0" w14:textId="77777777" w:rsidR="00FF1C3D" w:rsidRPr="00D9095E" w:rsidRDefault="00FF1C3D" w:rsidP="00FF1C3D">
      <w:pPr>
        <w:spacing w:line="259" w:lineRule="auto"/>
        <w:jc w:val="both"/>
        <w:rPr>
          <w:rFonts w:ascii="Garamond" w:hAnsi="Garamond"/>
          <w:bCs/>
          <w:iCs/>
          <w:sz w:val="20"/>
          <w:szCs w:val="20"/>
          <w:lang w:val="en-GB"/>
        </w:rPr>
      </w:pPr>
      <w:r w:rsidRPr="00D9095E">
        <w:rPr>
          <w:rFonts w:ascii="Garamond" w:hAnsi="Garamond"/>
          <w:bCs/>
          <w:iCs/>
          <w:sz w:val="20"/>
          <w:szCs w:val="20"/>
          <w:lang w:val="en-GB"/>
        </w:rPr>
        <w:t xml:space="preserve">The self- reported prevalence of T2DM among the study cohorts was 3.9% which is lower than 7.3% reported by Agaba </w:t>
      </w:r>
      <w:r w:rsidRPr="00D9095E">
        <w:rPr>
          <w:rFonts w:ascii="Garamond" w:hAnsi="Garamond"/>
          <w:bCs/>
          <w:i/>
          <w:iCs/>
          <w:sz w:val="20"/>
          <w:szCs w:val="20"/>
          <w:lang w:val="en-GB"/>
        </w:rPr>
        <w:t>et al</w:t>
      </w:r>
      <w:r w:rsidRPr="00D9095E">
        <w:rPr>
          <w:rFonts w:ascii="Garamond" w:hAnsi="Garamond"/>
          <w:bCs/>
          <w:iCs/>
          <w:sz w:val="20"/>
          <w:szCs w:val="20"/>
          <w:lang w:val="en-GB"/>
        </w:rPr>
        <w:t xml:space="preserve">, </w:t>
      </w:r>
      <w:r w:rsidRPr="004E78C0">
        <w:rPr>
          <w:rFonts w:ascii="Garamond" w:hAnsi="Garamond"/>
          <w:bCs/>
          <w:iCs/>
          <w:sz w:val="20"/>
          <w:szCs w:val="20"/>
          <w:vertAlign w:val="superscript"/>
          <w:lang w:val="en-GB"/>
        </w:rPr>
        <w:t>26</w:t>
      </w:r>
      <w:r w:rsidRPr="00D9095E">
        <w:rPr>
          <w:rFonts w:ascii="Garamond" w:hAnsi="Garamond"/>
          <w:bCs/>
          <w:iCs/>
          <w:sz w:val="20"/>
          <w:szCs w:val="20"/>
          <w:lang w:val="en-GB"/>
        </w:rPr>
        <w:t xml:space="preserve"> among university employees in Jos. The higher prevalence among university employees may be related to the greater sample size and their higher educational status. The latter factor is informed by the health seeking behaviour of the educated class.  In a </w:t>
      </w:r>
      <w:r w:rsidRPr="00D9095E">
        <w:rPr>
          <w:rFonts w:ascii="Garamond" w:hAnsi="Garamond"/>
          <w:bCs/>
          <w:iCs/>
          <w:sz w:val="20"/>
          <w:szCs w:val="20"/>
          <w:lang w:val="en-GB"/>
        </w:rPr>
        <w:lastRenderedPageBreak/>
        <w:t>household survey in Ghana, the self- reported prevalence of diabetes was 9% of 3873 study participants.</w:t>
      </w:r>
      <w:r w:rsidRPr="004E78C0">
        <w:rPr>
          <w:rFonts w:ascii="Garamond" w:hAnsi="Garamond"/>
          <w:bCs/>
          <w:iCs/>
          <w:sz w:val="20"/>
          <w:szCs w:val="20"/>
          <w:vertAlign w:val="superscript"/>
          <w:lang w:val="en-GB"/>
        </w:rPr>
        <w:t>27</w:t>
      </w:r>
      <w:r w:rsidRPr="00D9095E">
        <w:rPr>
          <w:rFonts w:ascii="Garamond" w:hAnsi="Garamond"/>
          <w:bCs/>
          <w:iCs/>
          <w:sz w:val="20"/>
          <w:szCs w:val="20"/>
          <w:lang w:val="en-GB"/>
        </w:rPr>
        <w:t xml:space="preserve"> The finding from the study is similar to 3.5% found among a study carried out by </w:t>
      </w:r>
      <w:proofErr w:type="spellStart"/>
      <w:r w:rsidRPr="00D9095E">
        <w:rPr>
          <w:rFonts w:ascii="Garamond" w:hAnsi="Garamond"/>
          <w:bCs/>
          <w:iCs/>
          <w:sz w:val="20"/>
          <w:szCs w:val="20"/>
          <w:lang w:val="en-GB"/>
        </w:rPr>
        <w:t>Azuogu</w:t>
      </w:r>
      <w:proofErr w:type="spellEnd"/>
      <w:r w:rsidRPr="00D9095E">
        <w:rPr>
          <w:rFonts w:ascii="Garamond" w:hAnsi="Garamond"/>
          <w:bCs/>
          <w:iCs/>
          <w:sz w:val="20"/>
          <w:szCs w:val="20"/>
          <w:lang w:val="en-GB"/>
        </w:rPr>
        <w:t xml:space="preserve"> </w:t>
      </w:r>
      <w:r w:rsidRPr="00D9095E">
        <w:rPr>
          <w:rFonts w:ascii="Garamond" w:hAnsi="Garamond"/>
          <w:bCs/>
          <w:i/>
          <w:iCs/>
          <w:sz w:val="20"/>
          <w:szCs w:val="20"/>
          <w:lang w:val="en-GB"/>
        </w:rPr>
        <w:t>et al</w:t>
      </w:r>
      <w:r w:rsidRPr="00D9095E">
        <w:rPr>
          <w:rFonts w:ascii="Garamond" w:hAnsi="Garamond"/>
          <w:bCs/>
          <w:iCs/>
          <w:sz w:val="20"/>
          <w:szCs w:val="20"/>
          <w:lang w:val="en-GB"/>
        </w:rPr>
        <w:t xml:space="preserve"> </w:t>
      </w:r>
      <w:r w:rsidRPr="004E78C0">
        <w:rPr>
          <w:rFonts w:ascii="Garamond" w:hAnsi="Garamond"/>
          <w:bCs/>
          <w:iCs/>
          <w:sz w:val="20"/>
          <w:szCs w:val="20"/>
          <w:vertAlign w:val="superscript"/>
          <w:lang w:val="en-GB"/>
        </w:rPr>
        <w:t>28</w:t>
      </w:r>
      <w:r w:rsidRPr="00D9095E">
        <w:rPr>
          <w:rFonts w:ascii="Garamond" w:hAnsi="Garamond"/>
          <w:bCs/>
          <w:iCs/>
          <w:sz w:val="20"/>
          <w:szCs w:val="20"/>
          <w:lang w:val="en-GB"/>
        </w:rPr>
        <w:t xml:space="preserve"> among 282 secondary school teachers in Ebonyi state.</w:t>
      </w:r>
    </w:p>
    <w:p w14:paraId="5B690FCD" w14:textId="1B7F856F" w:rsidR="00FF1C3D" w:rsidRPr="00D9095E" w:rsidRDefault="00FF1C3D" w:rsidP="00FF1C3D">
      <w:pPr>
        <w:spacing w:line="259" w:lineRule="auto"/>
        <w:jc w:val="both"/>
        <w:rPr>
          <w:rFonts w:ascii="Garamond" w:hAnsi="Garamond"/>
          <w:bCs/>
          <w:iCs/>
          <w:sz w:val="20"/>
          <w:szCs w:val="20"/>
          <w:lang w:val="en-GB"/>
        </w:rPr>
      </w:pPr>
      <w:r w:rsidRPr="00D9095E">
        <w:rPr>
          <w:rFonts w:ascii="Garamond" w:hAnsi="Garamond"/>
          <w:bCs/>
          <w:iCs/>
          <w:sz w:val="20"/>
          <w:szCs w:val="20"/>
          <w:lang w:val="en-GB"/>
        </w:rPr>
        <w:t>More than half of the participants have never been screened of diabetes in the past. This population is very high and suggests a potentially high burden of undiagnosed diabetes in our environment. Many cases of undiagnosed diabetes in Nigeria are due to ignorance and poverty.</w:t>
      </w:r>
      <w:r w:rsidRPr="004E78C0">
        <w:rPr>
          <w:rFonts w:ascii="Garamond" w:hAnsi="Garamond"/>
          <w:bCs/>
          <w:iCs/>
          <w:sz w:val="20"/>
          <w:szCs w:val="20"/>
          <w:vertAlign w:val="superscript"/>
          <w:lang w:val="en-GB"/>
        </w:rPr>
        <w:t>29</w:t>
      </w:r>
      <w:r w:rsidRPr="00D9095E">
        <w:rPr>
          <w:rFonts w:ascii="Garamond" w:hAnsi="Garamond"/>
          <w:bCs/>
          <w:iCs/>
          <w:sz w:val="20"/>
          <w:szCs w:val="20"/>
          <w:lang w:val="en-GB"/>
        </w:rPr>
        <w:t xml:space="preserve"> A study carried out in Sweden by Gudjonsdottir </w:t>
      </w:r>
      <w:r w:rsidRPr="00D9095E">
        <w:rPr>
          <w:rFonts w:ascii="Garamond" w:hAnsi="Garamond"/>
          <w:bCs/>
          <w:i/>
          <w:iCs/>
          <w:sz w:val="20"/>
          <w:szCs w:val="20"/>
          <w:lang w:val="en-GB"/>
        </w:rPr>
        <w:t>et al</w:t>
      </w:r>
      <w:r w:rsidRPr="00D9095E">
        <w:rPr>
          <w:rFonts w:ascii="Garamond" w:hAnsi="Garamond"/>
          <w:bCs/>
          <w:iCs/>
          <w:sz w:val="20"/>
          <w:szCs w:val="20"/>
          <w:lang w:val="en-GB"/>
        </w:rPr>
        <w:t xml:space="preserve">, </w:t>
      </w:r>
      <w:r w:rsidRPr="004E78C0">
        <w:rPr>
          <w:rFonts w:ascii="Garamond" w:hAnsi="Garamond"/>
          <w:bCs/>
          <w:iCs/>
          <w:sz w:val="20"/>
          <w:szCs w:val="20"/>
          <w:vertAlign w:val="superscript"/>
          <w:lang w:val="en-GB"/>
        </w:rPr>
        <w:t>30</w:t>
      </w:r>
      <w:r w:rsidRPr="00D9095E">
        <w:rPr>
          <w:rFonts w:ascii="Garamond" w:hAnsi="Garamond"/>
          <w:bCs/>
          <w:iCs/>
          <w:sz w:val="20"/>
          <w:szCs w:val="20"/>
          <w:lang w:val="en-GB"/>
        </w:rPr>
        <w:t xml:space="preserve"> revealed that nearly 50% of those who suffer from diabetes in a period of 10 years in Stockholm County were undiagnosed which emphasizes the need for intensified screening. Africa has the highest burden of undiagnosed diabetes reported as 53.6% while Western Pacific and South East Asia accounts for 52.8% and 51.3% respectively. It is only with regular screening and advocacy that the burden and mortality of undiagnosed diabetes mellitus can be reduced.</w:t>
      </w:r>
    </w:p>
    <w:p w14:paraId="68900EAD" w14:textId="77777777" w:rsidR="00FF1C3D" w:rsidRDefault="00FF1C3D" w:rsidP="00FF1C3D">
      <w:pPr>
        <w:spacing w:line="259" w:lineRule="auto"/>
        <w:jc w:val="both"/>
        <w:rPr>
          <w:rFonts w:ascii="Garamond" w:hAnsi="Garamond"/>
          <w:b/>
          <w:iCs/>
          <w:sz w:val="20"/>
          <w:szCs w:val="20"/>
          <w:lang w:val="en-GB"/>
        </w:rPr>
      </w:pPr>
    </w:p>
    <w:p w14:paraId="798FEF91" w14:textId="77777777" w:rsidR="00FF1C3D" w:rsidRPr="00D9095E" w:rsidRDefault="00FF1C3D" w:rsidP="00FF1C3D">
      <w:pPr>
        <w:spacing w:line="259" w:lineRule="auto"/>
        <w:jc w:val="both"/>
        <w:rPr>
          <w:rFonts w:ascii="Garamond" w:hAnsi="Garamond"/>
          <w:b/>
          <w:iCs/>
          <w:sz w:val="20"/>
          <w:szCs w:val="20"/>
          <w:lang w:val="en-GB"/>
        </w:rPr>
      </w:pPr>
      <w:r w:rsidRPr="00D9095E">
        <w:rPr>
          <w:rFonts w:ascii="Garamond" w:hAnsi="Garamond"/>
          <w:b/>
          <w:iCs/>
          <w:sz w:val="20"/>
          <w:szCs w:val="20"/>
          <w:lang w:val="en-GB"/>
        </w:rPr>
        <w:t>Limitations</w:t>
      </w:r>
    </w:p>
    <w:p w14:paraId="21E67D05" w14:textId="77777777" w:rsidR="00FF1C3D" w:rsidRPr="00D9095E" w:rsidRDefault="00FF1C3D" w:rsidP="00FF1C3D">
      <w:pPr>
        <w:spacing w:line="259" w:lineRule="auto"/>
        <w:jc w:val="both"/>
        <w:rPr>
          <w:rFonts w:ascii="Garamond" w:hAnsi="Garamond"/>
          <w:bCs/>
          <w:iCs/>
          <w:sz w:val="20"/>
          <w:szCs w:val="20"/>
          <w:lang w:val="en-GB"/>
        </w:rPr>
      </w:pPr>
      <w:r w:rsidRPr="00D9095E">
        <w:rPr>
          <w:rFonts w:ascii="Garamond" w:hAnsi="Garamond"/>
          <w:bCs/>
          <w:iCs/>
          <w:sz w:val="20"/>
          <w:szCs w:val="20"/>
          <w:lang w:val="en-GB"/>
        </w:rPr>
        <w:t>The study is a one -centre study and may require more studies for generalization. FINDRISC scoring is a questionnaire-based study which has some limitations. Self- reported prevalence of diabetes is subject to individuals’ bias.</w:t>
      </w:r>
    </w:p>
    <w:p w14:paraId="2256FF83" w14:textId="77777777" w:rsidR="00FF1C3D" w:rsidRDefault="00FF1C3D" w:rsidP="00FF1C3D">
      <w:pPr>
        <w:spacing w:line="259" w:lineRule="auto"/>
        <w:jc w:val="both"/>
        <w:rPr>
          <w:rFonts w:ascii="Garamond" w:hAnsi="Garamond"/>
          <w:b/>
          <w:iCs/>
          <w:sz w:val="20"/>
          <w:szCs w:val="20"/>
          <w:lang w:val="en-GB"/>
        </w:rPr>
      </w:pPr>
    </w:p>
    <w:p w14:paraId="7E94FE22" w14:textId="77777777" w:rsidR="00FF1C3D" w:rsidRPr="00D9095E" w:rsidRDefault="00FF1C3D" w:rsidP="00FF1C3D">
      <w:pPr>
        <w:spacing w:line="259" w:lineRule="auto"/>
        <w:jc w:val="both"/>
        <w:rPr>
          <w:rFonts w:ascii="Garamond" w:hAnsi="Garamond"/>
          <w:b/>
          <w:iCs/>
          <w:sz w:val="20"/>
          <w:szCs w:val="20"/>
          <w:lang w:val="en-GB"/>
        </w:rPr>
      </w:pPr>
      <w:r w:rsidRPr="00D9095E">
        <w:rPr>
          <w:rFonts w:ascii="Garamond" w:hAnsi="Garamond"/>
          <w:b/>
          <w:iCs/>
          <w:sz w:val="20"/>
          <w:szCs w:val="20"/>
          <w:lang w:val="en-GB"/>
        </w:rPr>
        <w:t>Implications of the findings of the study.</w:t>
      </w:r>
    </w:p>
    <w:p w14:paraId="34E64B60" w14:textId="77777777" w:rsidR="00FF1C3D" w:rsidRPr="00D9095E" w:rsidRDefault="00FF1C3D" w:rsidP="00FF1C3D">
      <w:pPr>
        <w:spacing w:line="259" w:lineRule="auto"/>
        <w:jc w:val="both"/>
        <w:rPr>
          <w:rFonts w:ascii="Garamond" w:hAnsi="Garamond"/>
          <w:bCs/>
          <w:iCs/>
          <w:sz w:val="20"/>
          <w:szCs w:val="20"/>
          <w:lang w:val="en-GB"/>
        </w:rPr>
      </w:pPr>
      <w:r w:rsidRPr="00D9095E">
        <w:rPr>
          <w:rFonts w:ascii="Garamond" w:hAnsi="Garamond"/>
          <w:bCs/>
          <w:iCs/>
          <w:sz w:val="20"/>
          <w:szCs w:val="20"/>
          <w:lang w:val="en-GB"/>
        </w:rPr>
        <w:t>The study findings have emphasized the need for using dental clinics as routine sites for diabetes screening. The identified predictors of diabetes from the study should be used in educating the populace on the risk factors for diabetes. Interventions targeting modifiable risk factors should be integrated into diabetes prevention programs Moreover, there is a need for more regular screening for diabetes mellitus in the general population.</w:t>
      </w:r>
    </w:p>
    <w:p w14:paraId="01E66072" w14:textId="77777777" w:rsidR="00FF1C3D" w:rsidRPr="00D9095E" w:rsidRDefault="00FF1C3D" w:rsidP="00FF1C3D">
      <w:pPr>
        <w:spacing w:line="259" w:lineRule="auto"/>
        <w:jc w:val="both"/>
        <w:rPr>
          <w:rFonts w:ascii="Garamond" w:hAnsi="Garamond"/>
          <w:bCs/>
          <w:iCs/>
          <w:sz w:val="20"/>
          <w:szCs w:val="20"/>
          <w:lang w:val="en-GB"/>
        </w:rPr>
      </w:pPr>
      <w:r w:rsidRPr="00D9095E">
        <w:rPr>
          <w:rFonts w:ascii="Garamond" w:hAnsi="Garamond"/>
          <w:bCs/>
          <w:iCs/>
          <w:sz w:val="20"/>
          <w:szCs w:val="20"/>
          <w:lang w:val="en-GB"/>
        </w:rPr>
        <w:t xml:space="preserve">Conclusion: The study has shown a low 10 -year risk of developing diabetes as well as a low self- reported prevalence of diabetes among the participants.  The identified predictors of type 2 DM were: age ≥ 38 years, non-involvement in exercise for 30 minutes for a period of 5 days, higher than normal BMI, and central obesity.  The finding of low, moderate and high diabetes risk highlights the critical need to leverage dental clinics as focal points for diabetes screening particularly in resource- poor settings. Future researches should explore the long- term impact of integrating diabetes risk </w:t>
      </w:r>
      <w:r w:rsidRPr="00D9095E">
        <w:rPr>
          <w:rFonts w:ascii="Garamond" w:hAnsi="Garamond"/>
          <w:bCs/>
          <w:iCs/>
          <w:sz w:val="20"/>
          <w:szCs w:val="20"/>
          <w:lang w:val="en-GB"/>
        </w:rPr>
        <w:t>assessment into dental practice and its potential to improve health outcomes</w:t>
      </w:r>
    </w:p>
    <w:p w14:paraId="7E0E9C39" w14:textId="77777777" w:rsidR="00FF1C3D" w:rsidRPr="00D9095E" w:rsidRDefault="00FF1C3D" w:rsidP="00FF1C3D">
      <w:pPr>
        <w:spacing w:line="259" w:lineRule="auto"/>
        <w:jc w:val="both"/>
        <w:rPr>
          <w:rFonts w:ascii="Garamond" w:hAnsi="Garamond"/>
          <w:bCs/>
          <w:iCs/>
          <w:sz w:val="20"/>
          <w:szCs w:val="20"/>
          <w:lang w:val="en-GB"/>
        </w:rPr>
      </w:pPr>
      <w:r w:rsidRPr="00D9095E">
        <w:rPr>
          <w:rFonts w:ascii="Garamond" w:hAnsi="Garamond"/>
          <w:bCs/>
          <w:iCs/>
          <w:sz w:val="20"/>
          <w:szCs w:val="20"/>
          <w:lang w:val="en-GB"/>
        </w:rPr>
        <w:t>What the study adds</w:t>
      </w:r>
      <w:r w:rsidRPr="00D9095E">
        <w:rPr>
          <w:rFonts w:ascii="Garamond" w:hAnsi="Garamond"/>
          <w:b/>
          <w:bCs/>
          <w:iCs/>
          <w:sz w:val="20"/>
          <w:szCs w:val="20"/>
          <w:lang w:val="en-GB"/>
        </w:rPr>
        <w:t>:</w:t>
      </w:r>
      <w:r w:rsidRPr="00D9095E">
        <w:rPr>
          <w:rFonts w:ascii="Garamond" w:hAnsi="Garamond"/>
          <w:bCs/>
          <w:iCs/>
          <w:sz w:val="20"/>
          <w:szCs w:val="20"/>
          <w:lang w:val="en-GB"/>
        </w:rPr>
        <w:t xml:space="preserve"> The use of FINDRISC questionnaire in assessing diabetes risk in dental clinics in Nigeria has been scarcely carried out. It is therefore necessary to focus screening for diabetes in dental clinics for early diabetes diagnosis and follow up.  The study also established that more than half of the participants were never screened which underscores the fact that efforts should be geared towards massive screening in dental clinics. However, an appreciable percentage of participants (70.7%) have low risk of developing diabetes in a period of 10 years which is encouraging.</w:t>
      </w:r>
    </w:p>
    <w:p w14:paraId="118C3A5D" w14:textId="77777777" w:rsidR="00FF1C3D" w:rsidRDefault="00FF1C3D" w:rsidP="00FF1C3D">
      <w:pPr>
        <w:spacing w:line="259" w:lineRule="auto"/>
        <w:jc w:val="both"/>
        <w:rPr>
          <w:rFonts w:ascii="Garamond" w:hAnsi="Garamond"/>
          <w:b/>
          <w:iCs/>
          <w:sz w:val="22"/>
          <w:szCs w:val="22"/>
          <w:lang w:val="en-GB"/>
        </w:rPr>
      </w:pPr>
    </w:p>
    <w:p w14:paraId="4BA7AB5F" w14:textId="77777777" w:rsidR="00FF1C3D" w:rsidRPr="004E78C0" w:rsidRDefault="00FF1C3D" w:rsidP="00FF1C3D">
      <w:pPr>
        <w:spacing w:line="259" w:lineRule="auto"/>
        <w:jc w:val="both"/>
        <w:rPr>
          <w:rFonts w:ascii="Garamond" w:hAnsi="Garamond"/>
          <w:b/>
          <w:iCs/>
          <w:sz w:val="22"/>
          <w:szCs w:val="22"/>
          <w:lang w:val="en-GB"/>
        </w:rPr>
      </w:pPr>
      <w:r w:rsidRPr="004E78C0">
        <w:rPr>
          <w:rFonts w:ascii="Garamond" w:hAnsi="Garamond"/>
          <w:b/>
          <w:iCs/>
          <w:sz w:val="22"/>
          <w:szCs w:val="22"/>
          <w:lang w:val="en-GB"/>
        </w:rPr>
        <w:t>Declarations</w:t>
      </w:r>
    </w:p>
    <w:p w14:paraId="7A662E14" w14:textId="77777777" w:rsidR="00FF1C3D" w:rsidRPr="004E78C0" w:rsidRDefault="00FF1C3D" w:rsidP="00FF1C3D">
      <w:pPr>
        <w:spacing w:line="259" w:lineRule="auto"/>
        <w:jc w:val="both"/>
        <w:rPr>
          <w:rFonts w:ascii="Garamond" w:hAnsi="Garamond"/>
          <w:bCs/>
          <w:iCs/>
          <w:sz w:val="20"/>
          <w:szCs w:val="20"/>
          <w:lang w:val="en-GB"/>
        </w:rPr>
      </w:pPr>
      <w:r w:rsidRPr="004E78C0">
        <w:rPr>
          <w:rFonts w:ascii="Garamond" w:hAnsi="Garamond"/>
          <w:b/>
          <w:i/>
          <w:sz w:val="20"/>
          <w:szCs w:val="20"/>
          <w:lang w:val="en-GB"/>
        </w:rPr>
        <w:t>Acknowledgment</w:t>
      </w:r>
      <w:r w:rsidRPr="00D9095E">
        <w:rPr>
          <w:rFonts w:ascii="Garamond" w:hAnsi="Garamond"/>
          <w:b/>
          <w:iCs/>
          <w:sz w:val="20"/>
          <w:szCs w:val="20"/>
          <w:lang w:val="en-GB"/>
        </w:rPr>
        <w:t>:</w:t>
      </w:r>
      <w:r w:rsidRPr="00D9095E">
        <w:rPr>
          <w:rFonts w:ascii="Garamond" w:hAnsi="Garamond"/>
          <w:bCs/>
          <w:iCs/>
          <w:sz w:val="20"/>
          <w:szCs w:val="20"/>
          <w:lang w:val="en-GB"/>
        </w:rPr>
        <w:t xml:space="preserve"> The authors would like to specially thank the staff of Dental Clinic, Alex-Ekwueme Federal University Teaching Hospital, </w:t>
      </w:r>
      <w:proofErr w:type="spellStart"/>
      <w:r w:rsidRPr="00D9095E">
        <w:rPr>
          <w:rFonts w:ascii="Garamond" w:hAnsi="Garamond"/>
          <w:bCs/>
          <w:iCs/>
          <w:sz w:val="20"/>
          <w:szCs w:val="20"/>
          <w:lang w:val="en-GB"/>
        </w:rPr>
        <w:t>Abakaliki</w:t>
      </w:r>
      <w:proofErr w:type="spellEnd"/>
      <w:r w:rsidRPr="00D9095E">
        <w:rPr>
          <w:rFonts w:ascii="Garamond" w:hAnsi="Garamond"/>
          <w:bCs/>
          <w:iCs/>
          <w:sz w:val="20"/>
          <w:szCs w:val="20"/>
          <w:lang w:val="en-GB"/>
        </w:rPr>
        <w:t xml:space="preserve"> for the supportive roles they played during the study.</w:t>
      </w:r>
    </w:p>
    <w:p w14:paraId="3D02BBEA" w14:textId="77777777" w:rsidR="00FF1C3D" w:rsidRDefault="00FF1C3D" w:rsidP="00FF1C3D">
      <w:pPr>
        <w:spacing w:line="259" w:lineRule="auto"/>
        <w:jc w:val="both"/>
        <w:rPr>
          <w:rFonts w:ascii="Garamond" w:hAnsi="Garamond"/>
          <w:bCs/>
          <w:iCs/>
          <w:sz w:val="20"/>
          <w:szCs w:val="20"/>
          <w:lang w:val="en-GB"/>
        </w:rPr>
      </w:pPr>
      <w:r w:rsidRPr="004E78C0">
        <w:rPr>
          <w:rFonts w:ascii="Garamond" w:hAnsi="Garamond"/>
          <w:b/>
          <w:i/>
          <w:sz w:val="20"/>
          <w:szCs w:val="20"/>
          <w:lang w:val="en-GB"/>
        </w:rPr>
        <w:t>Authors Contribution</w:t>
      </w:r>
      <w:r w:rsidRPr="00D9095E">
        <w:rPr>
          <w:rFonts w:ascii="Garamond" w:hAnsi="Garamond"/>
          <w:bCs/>
          <w:iCs/>
          <w:sz w:val="20"/>
          <w:szCs w:val="20"/>
          <w:lang w:val="en-GB"/>
        </w:rPr>
        <w:t xml:space="preserve">: Conception/Design of the study: CVU, HUI. Data Acquisition: HUI, EON, &amp; MUU.  Data analysis and interpretation; CKO, CVU Drafting of manuscript; CVU, HUI, MUU. Revision of manuscript: CVU, HUI, EON, CKO. Final approval and accountability: CVU, HUI, MUU, CKO, EON. </w:t>
      </w:r>
    </w:p>
    <w:p w14:paraId="2CEFC338" w14:textId="77777777" w:rsidR="00FF1C3D" w:rsidRDefault="00FF1C3D" w:rsidP="00FF1C3D">
      <w:pPr>
        <w:spacing w:line="259" w:lineRule="auto"/>
        <w:jc w:val="both"/>
        <w:rPr>
          <w:rFonts w:ascii="Garamond" w:hAnsi="Garamond"/>
          <w:bCs/>
          <w:iCs/>
          <w:sz w:val="20"/>
          <w:szCs w:val="20"/>
          <w:lang w:val="en-GB"/>
        </w:rPr>
      </w:pPr>
      <w:r w:rsidRPr="004E78C0">
        <w:rPr>
          <w:rFonts w:ascii="Garamond" w:hAnsi="Garamond"/>
          <w:b/>
          <w:i/>
          <w:sz w:val="20"/>
          <w:szCs w:val="20"/>
          <w:lang w:val="en-GB"/>
        </w:rPr>
        <w:t>Ethical clearance:</w:t>
      </w:r>
      <w:r>
        <w:rPr>
          <w:rFonts w:ascii="Garamond" w:hAnsi="Garamond"/>
          <w:bCs/>
          <w:iCs/>
          <w:sz w:val="20"/>
          <w:szCs w:val="20"/>
          <w:lang w:val="en-GB"/>
        </w:rPr>
        <w:t xml:space="preserve"> </w:t>
      </w:r>
      <w:r w:rsidRPr="00D9095E">
        <w:rPr>
          <w:rFonts w:ascii="Garamond" w:hAnsi="Garamond"/>
          <w:bCs/>
          <w:iCs/>
          <w:sz w:val="20"/>
          <w:szCs w:val="20"/>
          <w:lang w:val="en-GB"/>
        </w:rPr>
        <w:t xml:space="preserve">An ethical clearance for the study was obtained from the Ethics and Research Committee of Alex-Ekwueme Federal University Teaching Hospital, </w:t>
      </w:r>
      <w:proofErr w:type="spellStart"/>
      <w:r w:rsidRPr="00D9095E">
        <w:rPr>
          <w:rFonts w:ascii="Garamond" w:hAnsi="Garamond"/>
          <w:bCs/>
          <w:iCs/>
          <w:sz w:val="20"/>
          <w:szCs w:val="20"/>
          <w:lang w:val="en-GB"/>
        </w:rPr>
        <w:t>Abakaliki</w:t>
      </w:r>
      <w:proofErr w:type="spellEnd"/>
      <w:r w:rsidRPr="00D9095E">
        <w:rPr>
          <w:rFonts w:ascii="Garamond" w:hAnsi="Garamond"/>
          <w:bCs/>
          <w:iCs/>
          <w:sz w:val="20"/>
          <w:szCs w:val="20"/>
          <w:lang w:val="en-GB"/>
        </w:rPr>
        <w:t xml:space="preserve"> with reference number: NHREC/16/05/22/442</w:t>
      </w:r>
    </w:p>
    <w:p w14:paraId="05211290" w14:textId="77777777" w:rsidR="00FF1C3D" w:rsidRPr="00D9095E" w:rsidRDefault="00FF1C3D" w:rsidP="00FF1C3D">
      <w:pPr>
        <w:spacing w:line="259" w:lineRule="auto"/>
        <w:jc w:val="both"/>
        <w:rPr>
          <w:rFonts w:ascii="Garamond" w:hAnsi="Garamond"/>
          <w:bCs/>
          <w:iCs/>
          <w:sz w:val="20"/>
          <w:szCs w:val="20"/>
          <w:lang w:val="en-GB"/>
        </w:rPr>
      </w:pPr>
      <w:r w:rsidRPr="004E78C0">
        <w:rPr>
          <w:rFonts w:ascii="Garamond" w:hAnsi="Garamond"/>
          <w:b/>
          <w:i/>
          <w:sz w:val="20"/>
          <w:szCs w:val="20"/>
          <w:lang w:val="en-GB"/>
        </w:rPr>
        <w:t>Competing interest</w:t>
      </w:r>
      <w:r w:rsidRPr="00D9095E">
        <w:rPr>
          <w:rFonts w:ascii="Garamond" w:hAnsi="Garamond"/>
          <w:bCs/>
          <w:iCs/>
          <w:sz w:val="20"/>
          <w:szCs w:val="20"/>
          <w:lang w:val="en-GB"/>
        </w:rPr>
        <w:t>: None declared.</w:t>
      </w:r>
    </w:p>
    <w:p w14:paraId="60D1E245" w14:textId="77777777" w:rsidR="00FF1C3D" w:rsidRPr="00D9095E" w:rsidRDefault="00FF1C3D" w:rsidP="00FF1C3D">
      <w:pPr>
        <w:spacing w:line="259" w:lineRule="auto"/>
        <w:jc w:val="both"/>
        <w:rPr>
          <w:rFonts w:ascii="Garamond" w:hAnsi="Garamond"/>
          <w:bCs/>
          <w:iCs/>
          <w:sz w:val="20"/>
          <w:szCs w:val="20"/>
          <w:lang w:val="en-GB"/>
        </w:rPr>
      </w:pPr>
      <w:r w:rsidRPr="004E78C0">
        <w:rPr>
          <w:rFonts w:ascii="Garamond" w:hAnsi="Garamond"/>
          <w:b/>
          <w:i/>
          <w:sz w:val="20"/>
          <w:szCs w:val="20"/>
          <w:lang w:val="en-GB"/>
        </w:rPr>
        <w:t>Funding:</w:t>
      </w:r>
      <w:r w:rsidRPr="00D9095E">
        <w:rPr>
          <w:rFonts w:ascii="Garamond" w:hAnsi="Garamond"/>
          <w:bCs/>
          <w:iCs/>
          <w:sz w:val="20"/>
          <w:szCs w:val="20"/>
          <w:lang w:val="en-GB"/>
        </w:rPr>
        <w:t xml:space="preserve"> There was no financial sponsorship. </w:t>
      </w:r>
    </w:p>
    <w:p w14:paraId="6EE2679A" w14:textId="77777777" w:rsidR="00FF1C3D" w:rsidRPr="00D9095E" w:rsidRDefault="00FF1C3D" w:rsidP="00FF1C3D">
      <w:pPr>
        <w:spacing w:line="259" w:lineRule="auto"/>
        <w:jc w:val="both"/>
        <w:rPr>
          <w:rFonts w:ascii="Garamond" w:hAnsi="Garamond"/>
          <w:b/>
          <w:bCs/>
          <w:iCs/>
          <w:sz w:val="20"/>
          <w:szCs w:val="20"/>
          <w:lang w:val="x-none"/>
        </w:rPr>
      </w:pPr>
    </w:p>
    <w:p w14:paraId="7EAD666B" w14:textId="77777777" w:rsidR="00FF1C3D" w:rsidRPr="00D9095E" w:rsidRDefault="00FF1C3D" w:rsidP="00FF1C3D">
      <w:pPr>
        <w:spacing w:line="259" w:lineRule="auto"/>
        <w:jc w:val="both"/>
        <w:rPr>
          <w:rFonts w:ascii="Garamond" w:hAnsi="Garamond"/>
          <w:b/>
          <w:bCs/>
          <w:iCs/>
          <w:sz w:val="20"/>
          <w:szCs w:val="20"/>
          <w:lang w:val="x-none"/>
        </w:rPr>
      </w:pPr>
      <w:r w:rsidRPr="00D9095E">
        <w:rPr>
          <w:rFonts w:ascii="Garamond" w:hAnsi="Garamond"/>
          <w:b/>
          <w:bCs/>
          <w:iCs/>
          <w:sz w:val="20"/>
          <w:szCs w:val="20"/>
          <w:lang w:val="x-none"/>
        </w:rPr>
        <w:t xml:space="preserve">REFERENCES </w:t>
      </w:r>
    </w:p>
    <w:p w14:paraId="5D3F113A"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World Health Organization, Geneva (2019). Classification of Diabetes mellitus. Licence: CCBY-NC-SA 3.0 IGO</w:t>
      </w:r>
    </w:p>
    <w:p w14:paraId="5784CFBC"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 xml:space="preserve">World Health Organization. (2024). Diabetes. Available on </w:t>
      </w:r>
      <w:hyperlink r:id="rId27" w:history="1">
        <w:r w:rsidRPr="00D9095E">
          <w:rPr>
            <w:rStyle w:val="Hyperlink"/>
            <w:rFonts w:ascii="Garamond" w:hAnsi="Garamond"/>
            <w:bCs/>
            <w:iCs/>
            <w:sz w:val="20"/>
            <w:szCs w:val="20"/>
            <w:lang w:val="en-GB"/>
          </w:rPr>
          <w:t>https://www.who.int.health</w:t>
        </w:r>
      </w:hyperlink>
      <w:r w:rsidRPr="00D9095E">
        <w:rPr>
          <w:rFonts w:ascii="Garamond" w:hAnsi="Garamond"/>
          <w:bCs/>
          <w:iCs/>
          <w:sz w:val="20"/>
          <w:szCs w:val="20"/>
          <w:lang w:val="en-GB"/>
        </w:rPr>
        <w:t>. Accessed on 20</w:t>
      </w:r>
      <w:r w:rsidRPr="00D9095E">
        <w:rPr>
          <w:rFonts w:ascii="Garamond" w:hAnsi="Garamond"/>
          <w:bCs/>
          <w:iCs/>
          <w:sz w:val="20"/>
          <w:szCs w:val="20"/>
          <w:vertAlign w:val="superscript"/>
          <w:lang w:val="en-GB"/>
        </w:rPr>
        <w:t>th</w:t>
      </w:r>
      <w:r w:rsidRPr="00D9095E">
        <w:rPr>
          <w:rFonts w:ascii="Garamond" w:hAnsi="Garamond"/>
          <w:bCs/>
          <w:iCs/>
          <w:sz w:val="20"/>
          <w:szCs w:val="20"/>
          <w:lang w:val="en-GB"/>
        </w:rPr>
        <w:t xml:space="preserve"> August 2024</w:t>
      </w:r>
    </w:p>
    <w:p w14:paraId="1D224E31"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Leite RS, Marlow NM and Fernandes JK. Oral health and Type 2 Diabetes. Am J Med Sci 2013; 345: 271-273</w:t>
      </w:r>
    </w:p>
    <w:p w14:paraId="481E810C"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 xml:space="preserve">Lau P, Tran A, Chen M, Boyce E, Martin R, </w:t>
      </w:r>
      <w:proofErr w:type="spellStart"/>
      <w:r w:rsidRPr="00D9095E">
        <w:rPr>
          <w:rFonts w:ascii="Garamond" w:hAnsi="Garamond"/>
          <w:bCs/>
          <w:iCs/>
          <w:sz w:val="20"/>
          <w:szCs w:val="20"/>
          <w:lang w:val="en-GB"/>
        </w:rPr>
        <w:t>Calache</w:t>
      </w:r>
      <w:proofErr w:type="spellEnd"/>
      <w:r w:rsidRPr="00D9095E">
        <w:rPr>
          <w:rFonts w:ascii="Garamond" w:hAnsi="Garamond"/>
          <w:bCs/>
          <w:iCs/>
          <w:sz w:val="20"/>
          <w:szCs w:val="20"/>
          <w:lang w:val="en-GB"/>
        </w:rPr>
        <w:t xml:space="preserve"> H. Inter-professional diabetes and Oral health management: what do primary healthcare professionals think? F1000 Res 2021; 10: 339</w:t>
      </w:r>
    </w:p>
    <w:p w14:paraId="55497BA1"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Loe H. Periodontal disease. The sixth complication of diabetes. Diabetes Care, 1993; 16: 329-334</w:t>
      </w:r>
    </w:p>
    <w:p w14:paraId="7F18BA42"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lastRenderedPageBreak/>
        <w:t>Altamash M, Klinge B, Engstrom PE. Periodontal treatment and HbA1C levels in subjects with diabetes mellitus. J Oral Rehab 2016; 43: 31-38</w:t>
      </w:r>
    </w:p>
    <w:p w14:paraId="72AE6FF5"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 xml:space="preserve">Schmalz G, Wolf C, Merie C Kottman T, Haak R, </w:t>
      </w:r>
      <w:proofErr w:type="spellStart"/>
      <w:r w:rsidRPr="00D9095E">
        <w:rPr>
          <w:rFonts w:ascii="Garamond" w:hAnsi="Garamond"/>
          <w:bCs/>
          <w:iCs/>
          <w:sz w:val="20"/>
          <w:szCs w:val="20"/>
          <w:lang w:val="en-GB"/>
        </w:rPr>
        <w:t>Ziebolz</w:t>
      </w:r>
      <w:proofErr w:type="spellEnd"/>
      <w:r w:rsidRPr="00D9095E">
        <w:rPr>
          <w:rFonts w:ascii="Garamond" w:hAnsi="Garamond"/>
          <w:bCs/>
          <w:iCs/>
          <w:sz w:val="20"/>
          <w:szCs w:val="20"/>
          <w:lang w:val="en-GB"/>
        </w:rPr>
        <w:t xml:space="preserve"> D. Evaluation of a questionnaire-based diabetes screening concept in German patients with stage III or IV periodontitis: A practice- based study. J </w:t>
      </w:r>
      <w:proofErr w:type="spellStart"/>
      <w:r w:rsidRPr="00D9095E">
        <w:rPr>
          <w:rFonts w:ascii="Garamond" w:hAnsi="Garamond"/>
          <w:bCs/>
          <w:iCs/>
          <w:sz w:val="20"/>
          <w:szCs w:val="20"/>
          <w:lang w:val="en-GB"/>
        </w:rPr>
        <w:t>Periodontol</w:t>
      </w:r>
      <w:proofErr w:type="spellEnd"/>
      <w:r w:rsidRPr="00D9095E">
        <w:rPr>
          <w:rFonts w:ascii="Garamond" w:hAnsi="Garamond"/>
          <w:bCs/>
          <w:iCs/>
          <w:sz w:val="20"/>
          <w:szCs w:val="20"/>
          <w:lang w:val="en-GB"/>
        </w:rPr>
        <w:t xml:space="preserve"> 2021; 92(8): 1163-1170. </w:t>
      </w:r>
      <w:proofErr w:type="spellStart"/>
      <w:r w:rsidRPr="00D9095E">
        <w:rPr>
          <w:rFonts w:ascii="Garamond" w:hAnsi="Garamond"/>
          <w:bCs/>
          <w:iCs/>
          <w:sz w:val="20"/>
          <w:szCs w:val="20"/>
          <w:lang w:val="en-GB"/>
        </w:rPr>
        <w:t>doi</w:t>
      </w:r>
      <w:proofErr w:type="spellEnd"/>
      <w:r w:rsidRPr="00D9095E">
        <w:rPr>
          <w:rFonts w:ascii="Garamond" w:hAnsi="Garamond"/>
          <w:bCs/>
          <w:iCs/>
          <w:sz w:val="20"/>
          <w:szCs w:val="20"/>
          <w:lang w:val="en-GB"/>
        </w:rPr>
        <w:t>: 10.1002/JPER.20-0297.</w:t>
      </w:r>
    </w:p>
    <w:p w14:paraId="2909FF1E"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 xml:space="preserve">Liccardo D, Cannavo A, </w:t>
      </w:r>
      <w:proofErr w:type="spellStart"/>
      <w:r w:rsidRPr="00D9095E">
        <w:rPr>
          <w:rFonts w:ascii="Garamond" w:hAnsi="Garamond"/>
          <w:bCs/>
          <w:iCs/>
          <w:sz w:val="20"/>
          <w:szCs w:val="20"/>
          <w:lang w:val="en-GB"/>
        </w:rPr>
        <w:t>Spanuolo</w:t>
      </w:r>
      <w:proofErr w:type="spellEnd"/>
      <w:r w:rsidRPr="00D9095E">
        <w:rPr>
          <w:rFonts w:ascii="Garamond" w:hAnsi="Garamond"/>
          <w:bCs/>
          <w:iCs/>
          <w:sz w:val="20"/>
          <w:szCs w:val="20"/>
          <w:lang w:val="en-GB"/>
        </w:rPr>
        <w:t xml:space="preserve"> G, Ferrara N, Cittadini A, Rengo C, Rengo G. Periodontal disease: A risk factor for diabetes and cardiovascular disease. Int J Mol Sci 2019; 20: 1414</w:t>
      </w:r>
    </w:p>
    <w:p w14:paraId="7F8CF823"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 xml:space="preserve">Genco RJ, Grossi SG, Ho A, Nishimura F, Murayama Y. A proposed model linking inflammation, to obesity, diabetes, and periodontal infections. </w:t>
      </w:r>
      <w:proofErr w:type="gramStart"/>
      <w:r w:rsidRPr="00D9095E">
        <w:rPr>
          <w:rFonts w:ascii="Garamond" w:hAnsi="Garamond"/>
          <w:bCs/>
          <w:iCs/>
          <w:sz w:val="20"/>
          <w:szCs w:val="20"/>
          <w:lang w:val="en-GB"/>
        </w:rPr>
        <w:t xml:space="preserve">J  </w:t>
      </w:r>
      <w:proofErr w:type="spellStart"/>
      <w:r w:rsidRPr="00D9095E">
        <w:rPr>
          <w:rFonts w:ascii="Garamond" w:hAnsi="Garamond"/>
          <w:bCs/>
          <w:iCs/>
          <w:sz w:val="20"/>
          <w:szCs w:val="20"/>
          <w:lang w:val="en-GB"/>
        </w:rPr>
        <w:t>Periodontol</w:t>
      </w:r>
      <w:proofErr w:type="spellEnd"/>
      <w:proofErr w:type="gramEnd"/>
      <w:r w:rsidRPr="00D9095E">
        <w:rPr>
          <w:rFonts w:ascii="Garamond" w:hAnsi="Garamond"/>
          <w:bCs/>
          <w:iCs/>
          <w:sz w:val="20"/>
          <w:szCs w:val="20"/>
          <w:lang w:val="en-GB"/>
        </w:rPr>
        <w:t>. 2005; 76: 2075-2084</w:t>
      </w:r>
    </w:p>
    <w:p w14:paraId="5E18598A"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Carrizales-Sepulveda EF, Ordaz- Farias A, Vera-Pineda R, Flores-Ramirez R. Periodontal disease, systemic inflammation and the risk of cardiovascular disease. Heart Lung Circ. 2018; 27: 1327-1334</w:t>
      </w:r>
    </w:p>
    <w:p w14:paraId="672FE284"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proofErr w:type="spellStart"/>
      <w:r w:rsidRPr="00D9095E">
        <w:rPr>
          <w:rFonts w:ascii="Garamond" w:hAnsi="Garamond"/>
          <w:bCs/>
          <w:iCs/>
          <w:sz w:val="20"/>
          <w:szCs w:val="20"/>
          <w:lang w:val="en-GB"/>
        </w:rPr>
        <w:t>Ziebolz</w:t>
      </w:r>
      <w:proofErr w:type="spellEnd"/>
      <w:r w:rsidRPr="00D9095E">
        <w:rPr>
          <w:rFonts w:ascii="Garamond" w:hAnsi="Garamond"/>
          <w:bCs/>
          <w:iCs/>
          <w:sz w:val="20"/>
          <w:szCs w:val="20"/>
          <w:lang w:val="en-GB"/>
        </w:rPr>
        <w:t xml:space="preserve"> D, Bauwe I, Schimdt J. Diabetes screening in dental practice using the Find-Risk questionnaire- A practice-based pilot study. Oral Health Prev Dent. 2019; 17: 147-156</w:t>
      </w:r>
    </w:p>
    <w:p w14:paraId="3311C48F"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Bould K, Scott SE, Dunne S, Asimakopoulou. Uptake of screening for type 2 diabetes risk in general dental practice; an exploratory study. Br Dent J 2017; 222: 293-299.</w:t>
      </w:r>
    </w:p>
    <w:p w14:paraId="4BAE7D49"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 xml:space="preserve"> Lindstrom J and </w:t>
      </w:r>
      <w:proofErr w:type="spellStart"/>
      <w:r w:rsidRPr="00D9095E">
        <w:rPr>
          <w:rFonts w:ascii="Garamond" w:hAnsi="Garamond"/>
          <w:bCs/>
          <w:iCs/>
          <w:sz w:val="20"/>
          <w:szCs w:val="20"/>
          <w:lang w:val="en-GB"/>
        </w:rPr>
        <w:t>Tuomilhto</w:t>
      </w:r>
      <w:proofErr w:type="spellEnd"/>
      <w:r w:rsidRPr="00D9095E">
        <w:rPr>
          <w:rFonts w:ascii="Garamond" w:hAnsi="Garamond"/>
          <w:bCs/>
          <w:iCs/>
          <w:sz w:val="20"/>
          <w:szCs w:val="20"/>
          <w:lang w:val="en-GB"/>
        </w:rPr>
        <w:t xml:space="preserve"> J. The diabetes risk score: A practical tool to predict type 2 diabetes risk. Diabetes Care 2003;26: 725-731 </w:t>
      </w:r>
    </w:p>
    <w:p w14:paraId="00094379"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 xml:space="preserve"> </w:t>
      </w:r>
      <w:proofErr w:type="spellStart"/>
      <w:r w:rsidRPr="00D9095E">
        <w:rPr>
          <w:rFonts w:ascii="Garamond" w:hAnsi="Garamond"/>
          <w:bCs/>
          <w:iCs/>
          <w:sz w:val="20"/>
          <w:szCs w:val="20"/>
          <w:lang w:val="en-GB"/>
        </w:rPr>
        <w:t>Makrilakis</w:t>
      </w:r>
      <w:proofErr w:type="spellEnd"/>
      <w:r w:rsidRPr="00D9095E">
        <w:rPr>
          <w:rFonts w:ascii="Garamond" w:hAnsi="Garamond"/>
          <w:bCs/>
          <w:iCs/>
          <w:sz w:val="20"/>
          <w:szCs w:val="20"/>
          <w:lang w:val="en-GB"/>
        </w:rPr>
        <w:t xml:space="preserve"> K, </w:t>
      </w:r>
      <w:proofErr w:type="spellStart"/>
      <w:r w:rsidRPr="00D9095E">
        <w:rPr>
          <w:rFonts w:ascii="Garamond" w:hAnsi="Garamond"/>
          <w:bCs/>
          <w:iCs/>
          <w:sz w:val="20"/>
          <w:szCs w:val="20"/>
          <w:lang w:val="en-GB"/>
        </w:rPr>
        <w:t>Liatis</w:t>
      </w:r>
      <w:proofErr w:type="spellEnd"/>
      <w:r w:rsidRPr="00D9095E">
        <w:rPr>
          <w:rFonts w:ascii="Garamond" w:hAnsi="Garamond"/>
          <w:bCs/>
          <w:iCs/>
          <w:sz w:val="20"/>
          <w:szCs w:val="20"/>
          <w:lang w:val="en-GB"/>
        </w:rPr>
        <w:t xml:space="preserve"> S </w:t>
      </w:r>
      <w:proofErr w:type="spellStart"/>
      <w:r w:rsidRPr="00D9095E">
        <w:rPr>
          <w:rFonts w:ascii="Garamond" w:hAnsi="Garamond"/>
          <w:bCs/>
          <w:iCs/>
          <w:sz w:val="20"/>
          <w:szCs w:val="20"/>
          <w:lang w:val="en-GB"/>
        </w:rPr>
        <w:t>Grammatikou</w:t>
      </w:r>
      <w:proofErr w:type="spellEnd"/>
      <w:r w:rsidRPr="00D9095E">
        <w:rPr>
          <w:rFonts w:ascii="Garamond" w:hAnsi="Garamond"/>
          <w:bCs/>
          <w:iCs/>
          <w:sz w:val="20"/>
          <w:szCs w:val="20"/>
          <w:lang w:val="en-GB"/>
        </w:rPr>
        <w:t xml:space="preserve"> S </w:t>
      </w:r>
      <w:r w:rsidRPr="00D9095E">
        <w:rPr>
          <w:rFonts w:ascii="Garamond" w:hAnsi="Garamond"/>
          <w:bCs/>
          <w:i/>
          <w:iCs/>
          <w:sz w:val="20"/>
          <w:szCs w:val="20"/>
          <w:lang w:val="en-GB"/>
        </w:rPr>
        <w:t>et al</w:t>
      </w:r>
      <w:r w:rsidRPr="00D9095E">
        <w:rPr>
          <w:rFonts w:ascii="Garamond" w:hAnsi="Garamond"/>
          <w:bCs/>
          <w:iCs/>
          <w:sz w:val="20"/>
          <w:szCs w:val="20"/>
          <w:lang w:val="en-GB"/>
        </w:rPr>
        <w:t xml:space="preserve">. Validation of the Finnish Diabetes Risk Score (FINDRISC) questionnaire for screening for undiagnosed type 2 diabetes, </w:t>
      </w:r>
      <w:proofErr w:type="spellStart"/>
      <w:r w:rsidRPr="00D9095E">
        <w:rPr>
          <w:rFonts w:ascii="Garamond" w:hAnsi="Garamond"/>
          <w:bCs/>
          <w:iCs/>
          <w:sz w:val="20"/>
          <w:szCs w:val="20"/>
          <w:lang w:val="en-GB"/>
        </w:rPr>
        <w:t>dysglycemia</w:t>
      </w:r>
      <w:proofErr w:type="spellEnd"/>
      <w:r w:rsidRPr="00D9095E">
        <w:rPr>
          <w:rFonts w:ascii="Garamond" w:hAnsi="Garamond"/>
          <w:bCs/>
          <w:iCs/>
          <w:sz w:val="20"/>
          <w:szCs w:val="20"/>
          <w:lang w:val="en-GB"/>
        </w:rPr>
        <w:t xml:space="preserve"> and the metabolic syndrome inn Greece. Diabetes &amp; Metabolism 2011; 27: 144-151. </w:t>
      </w:r>
    </w:p>
    <w:p w14:paraId="7E6E2649" w14:textId="4B278AA3" w:rsidR="00FF1C3D" w:rsidRPr="00D9095E" w:rsidRDefault="00FF1C3D" w:rsidP="00FF1C3D">
      <w:pPr>
        <w:numPr>
          <w:ilvl w:val="0"/>
          <w:numId w:val="26"/>
        </w:numPr>
        <w:spacing w:line="259" w:lineRule="auto"/>
        <w:ind w:left="284" w:hanging="284"/>
        <w:jc w:val="both"/>
        <w:rPr>
          <w:rFonts w:ascii="Garamond" w:hAnsi="Garamond"/>
          <w:bCs/>
          <w:iCs/>
          <w:sz w:val="20"/>
          <w:szCs w:val="20"/>
        </w:rPr>
      </w:pPr>
      <w:r w:rsidRPr="00D9095E">
        <w:rPr>
          <w:rFonts w:ascii="Garamond" w:hAnsi="Garamond"/>
          <w:bCs/>
          <w:iCs/>
          <w:sz w:val="20"/>
          <w:szCs w:val="20"/>
        </w:rPr>
        <w:t xml:space="preserve">Mugume IB, Wafula ST, </w:t>
      </w:r>
      <w:proofErr w:type="spellStart"/>
      <w:r w:rsidRPr="00D9095E">
        <w:rPr>
          <w:rFonts w:ascii="Garamond" w:hAnsi="Garamond"/>
          <w:bCs/>
          <w:iCs/>
          <w:sz w:val="20"/>
          <w:szCs w:val="20"/>
        </w:rPr>
        <w:t>Kadengye</w:t>
      </w:r>
      <w:proofErr w:type="spellEnd"/>
      <w:r w:rsidRPr="00D9095E">
        <w:rPr>
          <w:rFonts w:ascii="Garamond" w:hAnsi="Garamond"/>
          <w:bCs/>
          <w:iCs/>
          <w:sz w:val="20"/>
          <w:szCs w:val="20"/>
        </w:rPr>
        <w:t xml:space="preserve"> DT, Van </w:t>
      </w:r>
      <w:proofErr w:type="spellStart"/>
      <w:r w:rsidRPr="00D9095E">
        <w:rPr>
          <w:rFonts w:ascii="Garamond" w:hAnsi="Garamond"/>
          <w:bCs/>
          <w:iCs/>
          <w:sz w:val="20"/>
          <w:szCs w:val="20"/>
        </w:rPr>
        <w:t>Olmen</w:t>
      </w:r>
      <w:proofErr w:type="spellEnd"/>
      <w:r w:rsidRPr="00D9095E">
        <w:rPr>
          <w:rFonts w:ascii="Garamond" w:hAnsi="Garamond"/>
          <w:bCs/>
          <w:iCs/>
          <w:sz w:val="20"/>
          <w:szCs w:val="20"/>
        </w:rPr>
        <w:t xml:space="preserve"> J. Performance of a Finnish Diabetes Risk Score in detecting undiagnosed diabetes among Kenyans aged 18- 69 years. </w:t>
      </w:r>
      <w:proofErr w:type="spellStart"/>
      <w:r w:rsidRPr="00D9095E">
        <w:rPr>
          <w:rFonts w:ascii="Garamond" w:hAnsi="Garamond"/>
          <w:bCs/>
          <w:iCs/>
          <w:sz w:val="20"/>
          <w:szCs w:val="20"/>
        </w:rPr>
        <w:t>PLoS</w:t>
      </w:r>
      <w:proofErr w:type="spellEnd"/>
      <w:r w:rsidRPr="00D9095E">
        <w:rPr>
          <w:rFonts w:ascii="Garamond" w:hAnsi="Garamond"/>
          <w:bCs/>
          <w:iCs/>
          <w:sz w:val="20"/>
          <w:szCs w:val="20"/>
        </w:rPr>
        <w:t xml:space="preserve"> One 2023; 18(4): e0276858. </w:t>
      </w:r>
      <w:proofErr w:type="spellStart"/>
      <w:r w:rsidRPr="00D9095E">
        <w:rPr>
          <w:rFonts w:ascii="Garamond" w:hAnsi="Garamond"/>
          <w:bCs/>
          <w:iCs/>
          <w:sz w:val="20"/>
          <w:szCs w:val="20"/>
        </w:rPr>
        <w:t>doi</w:t>
      </w:r>
      <w:proofErr w:type="spellEnd"/>
      <w:r w:rsidRPr="00D9095E">
        <w:rPr>
          <w:rFonts w:ascii="Garamond" w:hAnsi="Garamond"/>
          <w:bCs/>
          <w:iCs/>
          <w:sz w:val="20"/>
          <w:szCs w:val="20"/>
        </w:rPr>
        <w:t>; 10.1371/journal.pone.0276858</w:t>
      </w:r>
    </w:p>
    <w:p w14:paraId="62BFBA9A" w14:textId="53465319"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proofErr w:type="spellStart"/>
      <w:r w:rsidRPr="00D9095E">
        <w:rPr>
          <w:rFonts w:ascii="Garamond" w:hAnsi="Garamond"/>
          <w:bCs/>
          <w:iCs/>
          <w:sz w:val="20"/>
          <w:szCs w:val="20"/>
          <w:lang w:val="en-GB"/>
        </w:rPr>
        <w:t>Alebiosu</w:t>
      </w:r>
      <w:proofErr w:type="spellEnd"/>
      <w:r w:rsidRPr="00D9095E">
        <w:rPr>
          <w:rFonts w:ascii="Garamond" w:hAnsi="Garamond"/>
          <w:bCs/>
          <w:iCs/>
          <w:sz w:val="20"/>
          <w:szCs w:val="20"/>
          <w:lang w:val="en-GB"/>
        </w:rPr>
        <w:t xml:space="preserve"> OC, </w:t>
      </w:r>
      <w:proofErr w:type="spellStart"/>
      <w:r w:rsidRPr="00D9095E">
        <w:rPr>
          <w:rFonts w:ascii="Garamond" w:hAnsi="Garamond"/>
          <w:bCs/>
          <w:iCs/>
          <w:sz w:val="20"/>
          <w:szCs w:val="20"/>
          <w:lang w:val="en-GB"/>
        </w:rPr>
        <w:t>Familoni</w:t>
      </w:r>
      <w:proofErr w:type="spellEnd"/>
      <w:r w:rsidRPr="00D9095E">
        <w:rPr>
          <w:rFonts w:ascii="Garamond" w:hAnsi="Garamond"/>
          <w:bCs/>
          <w:iCs/>
          <w:sz w:val="20"/>
          <w:szCs w:val="20"/>
          <w:lang w:val="en-GB"/>
        </w:rPr>
        <w:t xml:space="preserve"> OB, </w:t>
      </w:r>
      <w:proofErr w:type="spellStart"/>
      <w:r w:rsidRPr="00D9095E">
        <w:rPr>
          <w:rFonts w:ascii="Garamond" w:hAnsi="Garamond"/>
          <w:bCs/>
          <w:iCs/>
          <w:sz w:val="20"/>
          <w:szCs w:val="20"/>
          <w:lang w:val="en-GB"/>
        </w:rPr>
        <w:t>Ogunsemi</w:t>
      </w:r>
      <w:proofErr w:type="spellEnd"/>
      <w:r w:rsidRPr="00D9095E">
        <w:rPr>
          <w:rFonts w:ascii="Garamond" w:hAnsi="Garamond"/>
          <w:bCs/>
          <w:iCs/>
          <w:sz w:val="20"/>
          <w:szCs w:val="20"/>
          <w:lang w:val="en-GB"/>
        </w:rPr>
        <w:t xml:space="preserve"> OO, Raimi TH, Balogun WO, </w:t>
      </w:r>
      <w:proofErr w:type="spellStart"/>
      <w:r w:rsidRPr="00D9095E">
        <w:rPr>
          <w:rFonts w:ascii="Garamond" w:hAnsi="Garamond"/>
          <w:bCs/>
          <w:iCs/>
          <w:sz w:val="20"/>
          <w:szCs w:val="20"/>
          <w:lang w:val="en-GB"/>
        </w:rPr>
        <w:t>Odusan</w:t>
      </w:r>
      <w:proofErr w:type="spellEnd"/>
      <w:r w:rsidRPr="00D9095E">
        <w:rPr>
          <w:rFonts w:ascii="Garamond" w:hAnsi="Garamond"/>
          <w:bCs/>
          <w:iCs/>
          <w:sz w:val="20"/>
          <w:szCs w:val="20"/>
          <w:lang w:val="en-GB"/>
        </w:rPr>
        <w:t xml:space="preserve"> O</w:t>
      </w:r>
      <w:r w:rsidRPr="00D9095E">
        <w:rPr>
          <w:rFonts w:ascii="Garamond" w:hAnsi="Garamond"/>
          <w:bCs/>
          <w:i/>
          <w:iCs/>
          <w:sz w:val="20"/>
          <w:szCs w:val="20"/>
          <w:lang w:val="en-GB"/>
        </w:rPr>
        <w:t xml:space="preserve"> et</w:t>
      </w:r>
      <w:r w:rsidRPr="00D9095E">
        <w:rPr>
          <w:rFonts w:ascii="Garamond" w:hAnsi="Garamond"/>
          <w:bCs/>
          <w:iCs/>
          <w:sz w:val="20"/>
          <w:szCs w:val="20"/>
          <w:lang w:val="en-GB"/>
        </w:rPr>
        <w:t xml:space="preserve"> </w:t>
      </w:r>
      <w:proofErr w:type="gramStart"/>
      <w:r w:rsidRPr="00D9095E">
        <w:rPr>
          <w:rFonts w:ascii="Garamond" w:hAnsi="Garamond"/>
          <w:bCs/>
          <w:i/>
          <w:iCs/>
          <w:sz w:val="20"/>
          <w:szCs w:val="20"/>
          <w:lang w:val="en-GB"/>
        </w:rPr>
        <w:t>al</w:t>
      </w:r>
      <w:r w:rsidRPr="00D9095E">
        <w:rPr>
          <w:rFonts w:ascii="Garamond" w:hAnsi="Garamond"/>
          <w:bCs/>
          <w:iCs/>
          <w:sz w:val="20"/>
          <w:szCs w:val="20"/>
          <w:lang w:val="en-GB"/>
        </w:rPr>
        <w:t>,.</w:t>
      </w:r>
      <w:proofErr w:type="gramEnd"/>
      <w:r w:rsidRPr="00D9095E">
        <w:rPr>
          <w:rFonts w:ascii="Garamond" w:hAnsi="Garamond"/>
          <w:bCs/>
          <w:iCs/>
          <w:sz w:val="20"/>
          <w:szCs w:val="20"/>
          <w:lang w:val="en-GB"/>
        </w:rPr>
        <w:t xml:space="preserve"> Community based diabetes risk assessment in Ogun state, Nigeria (World Diabetes Foundation project 08-321). Indian J Endocrinol &amp; </w:t>
      </w:r>
      <w:proofErr w:type="spellStart"/>
      <w:r w:rsidRPr="00D9095E">
        <w:rPr>
          <w:rFonts w:ascii="Garamond" w:hAnsi="Garamond"/>
          <w:bCs/>
          <w:iCs/>
          <w:sz w:val="20"/>
          <w:szCs w:val="20"/>
          <w:lang w:val="en-GB"/>
        </w:rPr>
        <w:t>Metab</w:t>
      </w:r>
      <w:proofErr w:type="spellEnd"/>
      <w:r w:rsidRPr="00D9095E">
        <w:rPr>
          <w:rFonts w:ascii="Garamond" w:hAnsi="Garamond"/>
          <w:bCs/>
          <w:iCs/>
          <w:sz w:val="20"/>
          <w:szCs w:val="20"/>
          <w:lang w:val="en-GB"/>
        </w:rPr>
        <w:t xml:space="preserve">. 2013; 17(4): 634-658. </w:t>
      </w:r>
    </w:p>
    <w:p w14:paraId="706685A0"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 xml:space="preserve"> Opara BC, </w:t>
      </w:r>
      <w:proofErr w:type="spellStart"/>
      <w:r w:rsidRPr="00D9095E">
        <w:rPr>
          <w:rFonts w:ascii="Garamond" w:hAnsi="Garamond"/>
          <w:bCs/>
          <w:iCs/>
          <w:sz w:val="20"/>
          <w:szCs w:val="20"/>
          <w:lang w:val="en-GB"/>
        </w:rPr>
        <w:t>Ijeh</w:t>
      </w:r>
      <w:proofErr w:type="spellEnd"/>
      <w:r w:rsidRPr="00D9095E">
        <w:rPr>
          <w:rFonts w:ascii="Garamond" w:hAnsi="Garamond"/>
          <w:bCs/>
          <w:iCs/>
          <w:sz w:val="20"/>
          <w:szCs w:val="20"/>
          <w:lang w:val="en-GB"/>
        </w:rPr>
        <w:t xml:space="preserve"> II, Ejike CEC, </w:t>
      </w:r>
      <w:proofErr w:type="spellStart"/>
      <w:r w:rsidRPr="00D9095E">
        <w:rPr>
          <w:rFonts w:ascii="Garamond" w:hAnsi="Garamond"/>
          <w:bCs/>
          <w:iCs/>
          <w:sz w:val="20"/>
          <w:szCs w:val="20"/>
          <w:lang w:val="en-GB"/>
        </w:rPr>
        <w:t>Nnamudi</w:t>
      </w:r>
      <w:proofErr w:type="spellEnd"/>
      <w:r w:rsidRPr="00D9095E">
        <w:rPr>
          <w:rFonts w:ascii="Garamond" w:hAnsi="Garamond"/>
          <w:bCs/>
          <w:iCs/>
          <w:sz w:val="20"/>
          <w:szCs w:val="20"/>
          <w:lang w:val="en-GB"/>
        </w:rPr>
        <w:t xml:space="preserve"> AC. Diabetes risk score assessment and some adiposity indices in a young adult population in </w:t>
      </w:r>
      <w:proofErr w:type="spellStart"/>
      <w:r w:rsidRPr="00D9095E">
        <w:rPr>
          <w:rFonts w:ascii="Garamond" w:hAnsi="Garamond"/>
          <w:bCs/>
          <w:iCs/>
          <w:sz w:val="20"/>
          <w:szCs w:val="20"/>
          <w:lang w:val="en-GB"/>
        </w:rPr>
        <w:t>Umudike</w:t>
      </w:r>
      <w:proofErr w:type="spellEnd"/>
      <w:r w:rsidRPr="00D9095E">
        <w:rPr>
          <w:rFonts w:ascii="Garamond" w:hAnsi="Garamond"/>
          <w:bCs/>
          <w:iCs/>
          <w:sz w:val="20"/>
          <w:szCs w:val="20"/>
          <w:lang w:val="en-GB"/>
        </w:rPr>
        <w:t>, Nigeria African Journal of Diabetes Medicine. 2020; 28(1): 1-7.</w:t>
      </w:r>
    </w:p>
    <w:p w14:paraId="2821499B"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proofErr w:type="spellStart"/>
      <w:r w:rsidRPr="00D9095E">
        <w:rPr>
          <w:rFonts w:ascii="Garamond" w:hAnsi="Garamond"/>
          <w:bCs/>
          <w:iCs/>
          <w:sz w:val="20"/>
          <w:szCs w:val="20"/>
          <w:lang w:val="en-GB"/>
        </w:rPr>
        <w:t>Ugwueze</w:t>
      </w:r>
      <w:proofErr w:type="spellEnd"/>
      <w:r w:rsidRPr="00D9095E">
        <w:rPr>
          <w:rFonts w:ascii="Garamond" w:hAnsi="Garamond"/>
          <w:bCs/>
          <w:iCs/>
          <w:sz w:val="20"/>
          <w:szCs w:val="20"/>
          <w:lang w:val="en-GB"/>
        </w:rPr>
        <w:t xml:space="preserve"> CV, </w:t>
      </w:r>
      <w:proofErr w:type="spellStart"/>
      <w:r w:rsidRPr="00D9095E">
        <w:rPr>
          <w:rFonts w:ascii="Garamond" w:hAnsi="Garamond"/>
          <w:bCs/>
          <w:iCs/>
          <w:sz w:val="20"/>
          <w:szCs w:val="20"/>
          <w:lang w:val="en-GB"/>
        </w:rPr>
        <w:t>Nnolim</w:t>
      </w:r>
      <w:proofErr w:type="spellEnd"/>
      <w:r w:rsidRPr="00D9095E">
        <w:rPr>
          <w:rFonts w:ascii="Garamond" w:hAnsi="Garamond"/>
          <w:bCs/>
          <w:iCs/>
          <w:sz w:val="20"/>
          <w:szCs w:val="20"/>
          <w:lang w:val="en-GB"/>
        </w:rPr>
        <w:t xml:space="preserve"> BI, </w:t>
      </w:r>
      <w:proofErr w:type="spellStart"/>
      <w:r w:rsidRPr="00D9095E">
        <w:rPr>
          <w:rFonts w:ascii="Garamond" w:hAnsi="Garamond"/>
          <w:bCs/>
          <w:iCs/>
          <w:sz w:val="20"/>
          <w:szCs w:val="20"/>
          <w:lang w:val="en-GB"/>
        </w:rPr>
        <w:t>Anikpo</w:t>
      </w:r>
      <w:proofErr w:type="spellEnd"/>
      <w:r w:rsidRPr="00D9095E">
        <w:rPr>
          <w:rFonts w:ascii="Garamond" w:hAnsi="Garamond"/>
          <w:bCs/>
          <w:iCs/>
          <w:sz w:val="20"/>
          <w:szCs w:val="20"/>
          <w:lang w:val="en-GB"/>
        </w:rPr>
        <w:t xml:space="preserve"> NC, </w:t>
      </w:r>
      <w:proofErr w:type="gramStart"/>
      <w:r w:rsidRPr="00D9095E">
        <w:rPr>
          <w:rFonts w:ascii="Garamond" w:hAnsi="Garamond"/>
          <w:bCs/>
          <w:iCs/>
          <w:sz w:val="20"/>
          <w:szCs w:val="20"/>
          <w:lang w:val="en-GB"/>
        </w:rPr>
        <w:t>Onyekachi  KE</w:t>
      </w:r>
      <w:proofErr w:type="gramEnd"/>
      <w:r w:rsidRPr="00D9095E">
        <w:rPr>
          <w:rFonts w:ascii="Garamond" w:hAnsi="Garamond"/>
          <w:bCs/>
          <w:iCs/>
          <w:sz w:val="20"/>
          <w:szCs w:val="20"/>
          <w:lang w:val="en-GB"/>
        </w:rPr>
        <w:t xml:space="preserve">, </w:t>
      </w:r>
      <w:proofErr w:type="gramStart"/>
      <w:r w:rsidRPr="00D9095E">
        <w:rPr>
          <w:rFonts w:ascii="Garamond" w:hAnsi="Garamond"/>
          <w:bCs/>
          <w:iCs/>
          <w:sz w:val="20"/>
          <w:szCs w:val="20"/>
          <w:lang w:val="en-GB"/>
        </w:rPr>
        <w:t>Onah  CK</w:t>
      </w:r>
      <w:proofErr w:type="gramEnd"/>
      <w:r w:rsidRPr="00D9095E">
        <w:rPr>
          <w:rFonts w:ascii="Garamond" w:hAnsi="Garamond"/>
          <w:bCs/>
          <w:iCs/>
          <w:sz w:val="20"/>
          <w:szCs w:val="20"/>
          <w:lang w:val="en-GB"/>
        </w:rPr>
        <w:t>, Chukwu OE. Risk assessment for type 2 diabetes mellitus among participants in a market survey at Ebonyi State, South East Nigeria, using Finish diabetes Risk score questionnaire. Nigeria J Med 2022; 31:530- 534</w:t>
      </w:r>
    </w:p>
    <w:p w14:paraId="20118A2A"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proofErr w:type="spellStart"/>
      <w:r w:rsidRPr="00D9095E">
        <w:rPr>
          <w:rFonts w:ascii="Garamond" w:hAnsi="Garamond"/>
          <w:bCs/>
          <w:iCs/>
          <w:sz w:val="20"/>
          <w:szCs w:val="20"/>
          <w:lang w:val="en-GB"/>
        </w:rPr>
        <w:t>Eishebiny</w:t>
      </w:r>
      <w:proofErr w:type="spellEnd"/>
      <w:r w:rsidRPr="00D9095E">
        <w:rPr>
          <w:rFonts w:ascii="Garamond" w:hAnsi="Garamond"/>
          <w:bCs/>
          <w:iCs/>
          <w:sz w:val="20"/>
          <w:szCs w:val="20"/>
          <w:lang w:val="en-GB"/>
        </w:rPr>
        <w:t xml:space="preserve"> A, </w:t>
      </w:r>
      <w:proofErr w:type="spellStart"/>
      <w:r w:rsidRPr="00D9095E">
        <w:rPr>
          <w:rFonts w:ascii="Garamond" w:hAnsi="Garamond"/>
          <w:bCs/>
          <w:iCs/>
          <w:sz w:val="20"/>
          <w:szCs w:val="20"/>
          <w:lang w:val="en-GB"/>
        </w:rPr>
        <w:t>Alrashed</w:t>
      </w:r>
      <w:proofErr w:type="spellEnd"/>
      <w:r w:rsidRPr="00D9095E">
        <w:rPr>
          <w:rFonts w:ascii="Garamond" w:hAnsi="Garamond"/>
          <w:bCs/>
          <w:iCs/>
          <w:sz w:val="20"/>
          <w:szCs w:val="20"/>
          <w:lang w:val="en-GB"/>
        </w:rPr>
        <w:t xml:space="preserve"> A, </w:t>
      </w:r>
      <w:proofErr w:type="spellStart"/>
      <w:proofErr w:type="gramStart"/>
      <w:r w:rsidRPr="00D9095E">
        <w:rPr>
          <w:rFonts w:ascii="Garamond" w:hAnsi="Garamond"/>
          <w:bCs/>
          <w:iCs/>
          <w:sz w:val="20"/>
          <w:szCs w:val="20"/>
          <w:lang w:val="en-GB"/>
        </w:rPr>
        <w:t>Albuwaydi</w:t>
      </w:r>
      <w:proofErr w:type="spellEnd"/>
      <w:r w:rsidRPr="00D9095E">
        <w:rPr>
          <w:rFonts w:ascii="Garamond" w:hAnsi="Garamond"/>
          <w:bCs/>
          <w:iCs/>
          <w:sz w:val="20"/>
          <w:szCs w:val="20"/>
          <w:lang w:val="en-GB"/>
        </w:rPr>
        <w:t xml:space="preserve">  Z</w:t>
      </w:r>
      <w:proofErr w:type="gramEnd"/>
      <w:r w:rsidRPr="00D9095E">
        <w:rPr>
          <w:rFonts w:ascii="Garamond" w:hAnsi="Garamond"/>
          <w:bCs/>
          <w:iCs/>
          <w:sz w:val="20"/>
          <w:szCs w:val="20"/>
          <w:lang w:val="en-GB"/>
        </w:rPr>
        <w:t xml:space="preserve">, </w:t>
      </w:r>
      <w:proofErr w:type="spellStart"/>
      <w:r w:rsidRPr="00D9095E">
        <w:rPr>
          <w:rFonts w:ascii="Garamond" w:hAnsi="Garamond"/>
          <w:bCs/>
          <w:iCs/>
          <w:sz w:val="20"/>
          <w:szCs w:val="20"/>
          <w:lang w:val="en-GB"/>
        </w:rPr>
        <w:t>Aljassim</w:t>
      </w:r>
      <w:proofErr w:type="spellEnd"/>
      <w:r w:rsidRPr="00D9095E">
        <w:rPr>
          <w:rFonts w:ascii="Garamond" w:hAnsi="Garamond"/>
          <w:bCs/>
          <w:iCs/>
          <w:sz w:val="20"/>
          <w:szCs w:val="20"/>
          <w:lang w:val="en-GB"/>
        </w:rPr>
        <w:t xml:space="preserve"> S, </w:t>
      </w:r>
      <w:proofErr w:type="spellStart"/>
      <w:r w:rsidRPr="00D9095E">
        <w:rPr>
          <w:rFonts w:ascii="Garamond" w:hAnsi="Garamond"/>
          <w:bCs/>
          <w:iCs/>
          <w:sz w:val="20"/>
          <w:szCs w:val="20"/>
          <w:lang w:val="en-GB"/>
        </w:rPr>
        <w:t>Alhammad</w:t>
      </w:r>
      <w:proofErr w:type="spellEnd"/>
      <w:r w:rsidRPr="00D9095E">
        <w:rPr>
          <w:rFonts w:ascii="Garamond" w:hAnsi="Garamond"/>
          <w:bCs/>
          <w:iCs/>
          <w:sz w:val="20"/>
          <w:szCs w:val="20"/>
          <w:lang w:val="en-GB"/>
        </w:rPr>
        <w:t xml:space="preserve"> F, </w:t>
      </w:r>
      <w:proofErr w:type="spellStart"/>
      <w:proofErr w:type="gramStart"/>
      <w:r w:rsidRPr="00D9095E">
        <w:rPr>
          <w:rFonts w:ascii="Garamond" w:hAnsi="Garamond"/>
          <w:bCs/>
          <w:iCs/>
          <w:sz w:val="20"/>
          <w:szCs w:val="20"/>
          <w:lang w:val="en-GB"/>
        </w:rPr>
        <w:t>Alhajji</w:t>
      </w:r>
      <w:proofErr w:type="spellEnd"/>
      <w:r w:rsidRPr="00D9095E">
        <w:rPr>
          <w:rFonts w:ascii="Garamond" w:hAnsi="Garamond"/>
          <w:bCs/>
          <w:iCs/>
          <w:sz w:val="20"/>
          <w:szCs w:val="20"/>
          <w:lang w:val="en-GB"/>
        </w:rPr>
        <w:t xml:space="preserve">  R.</w:t>
      </w:r>
      <w:proofErr w:type="gramEnd"/>
      <w:r w:rsidRPr="00D9095E">
        <w:rPr>
          <w:rFonts w:ascii="Garamond" w:hAnsi="Garamond"/>
          <w:bCs/>
          <w:iCs/>
          <w:sz w:val="20"/>
          <w:szCs w:val="20"/>
          <w:lang w:val="en-GB"/>
        </w:rPr>
        <w:t xml:space="preserve"> An assessment of the 10- risk of developing type 2 diabetes among Saudi Adults based on the Finnish Diabetes Risk Score. </w:t>
      </w:r>
      <w:proofErr w:type="spellStart"/>
      <w:r w:rsidRPr="00D9095E">
        <w:rPr>
          <w:rFonts w:ascii="Garamond" w:hAnsi="Garamond"/>
          <w:bCs/>
          <w:iCs/>
          <w:sz w:val="20"/>
          <w:szCs w:val="20"/>
          <w:lang w:val="en-GB"/>
        </w:rPr>
        <w:t>Cureus</w:t>
      </w:r>
      <w:proofErr w:type="spellEnd"/>
      <w:r w:rsidRPr="00D9095E">
        <w:rPr>
          <w:rFonts w:ascii="Garamond" w:hAnsi="Garamond"/>
          <w:bCs/>
          <w:iCs/>
          <w:sz w:val="20"/>
          <w:szCs w:val="20"/>
          <w:lang w:val="en-GB"/>
        </w:rPr>
        <w:t xml:space="preserve"> 2022; 14: e32034.</w:t>
      </w:r>
    </w:p>
    <w:p w14:paraId="5BEE3257"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rPr>
      </w:pPr>
      <w:r w:rsidRPr="00D9095E">
        <w:rPr>
          <w:rFonts w:ascii="Garamond" w:hAnsi="Garamond"/>
          <w:bCs/>
          <w:iCs/>
          <w:sz w:val="20"/>
          <w:szCs w:val="20"/>
        </w:rPr>
        <w:t>Cochran WG. Sampling Techniques, 2</w:t>
      </w:r>
      <w:r w:rsidRPr="00D9095E">
        <w:rPr>
          <w:rFonts w:ascii="Garamond" w:hAnsi="Garamond"/>
          <w:bCs/>
          <w:iCs/>
          <w:sz w:val="20"/>
          <w:szCs w:val="20"/>
          <w:vertAlign w:val="superscript"/>
        </w:rPr>
        <w:t>nd</w:t>
      </w:r>
      <w:r w:rsidRPr="00D9095E">
        <w:rPr>
          <w:rFonts w:ascii="Garamond" w:hAnsi="Garamond"/>
          <w:bCs/>
          <w:iCs/>
          <w:sz w:val="20"/>
          <w:szCs w:val="20"/>
        </w:rPr>
        <w:t xml:space="preserve"> Ed New York: John Wiley and </w:t>
      </w:r>
      <w:proofErr w:type="gramStart"/>
      <w:r w:rsidRPr="00D9095E">
        <w:rPr>
          <w:rFonts w:ascii="Garamond" w:hAnsi="Garamond"/>
          <w:bCs/>
          <w:iCs/>
          <w:sz w:val="20"/>
          <w:szCs w:val="20"/>
        </w:rPr>
        <w:t>sons ,</w:t>
      </w:r>
      <w:proofErr w:type="gramEnd"/>
      <w:r w:rsidRPr="00D9095E">
        <w:rPr>
          <w:rFonts w:ascii="Garamond" w:hAnsi="Garamond"/>
          <w:bCs/>
          <w:iCs/>
          <w:sz w:val="20"/>
          <w:szCs w:val="20"/>
        </w:rPr>
        <w:t xml:space="preserve"> Inc. 1963: 330</w:t>
      </w:r>
    </w:p>
    <w:p w14:paraId="5C0E1F93"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rPr>
      </w:pPr>
      <w:proofErr w:type="spellStart"/>
      <w:r w:rsidRPr="00D9095E">
        <w:rPr>
          <w:rFonts w:ascii="Garamond" w:hAnsi="Garamond"/>
          <w:bCs/>
          <w:iCs/>
          <w:sz w:val="20"/>
          <w:szCs w:val="20"/>
        </w:rPr>
        <w:t>Nyenwe</w:t>
      </w:r>
      <w:proofErr w:type="spellEnd"/>
      <w:r w:rsidRPr="00D9095E">
        <w:rPr>
          <w:rFonts w:ascii="Garamond" w:hAnsi="Garamond"/>
          <w:bCs/>
          <w:iCs/>
          <w:sz w:val="20"/>
          <w:szCs w:val="20"/>
        </w:rPr>
        <w:t xml:space="preserve"> EA, </w:t>
      </w:r>
      <w:proofErr w:type="gramStart"/>
      <w:r w:rsidRPr="00D9095E">
        <w:rPr>
          <w:rFonts w:ascii="Garamond" w:hAnsi="Garamond"/>
          <w:bCs/>
          <w:iCs/>
          <w:sz w:val="20"/>
          <w:szCs w:val="20"/>
        </w:rPr>
        <w:t>Odia  OJ</w:t>
      </w:r>
      <w:proofErr w:type="gramEnd"/>
      <w:r w:rsidRPr="00D9095E">
        <w:rPr>
          <w:rFonts w:ascii="Garamond" w:hAnsi="Garamond"/>
          <w:bCs/>
          <w:iCs/>
          <w:sz w:val="20"/>
          <w:szCs w:val="20"/>
        </w:rPr>
        <w:t xml:space="preserve">, </w:t>
      </w:r>
      <w:proofErr w:type="spellStart"/>
      <w:r w:rsidRPr="00D9095E">
        <w:rPr>
          <w:rFonts w:ascii="Garamond" w:hAnsi="Garamond"/>
          <w:bCs/>
          <w:iCs/>
          <w:sz w:val="20"/>
          <w:szCs w:val="20"/>
        </w:rPr>
        <w:t>Ihekwaba</w:t>
      </w:r>
      <w:proofErr w:type="spellEnd"/>
      <w:r w:rsidRPr="00D9095E">
        <w:rPr>
          <w:rFonts w:ascii="Garamond" w:hAnsi="Garamond"/>
          <w:bCs/>
          <w:iCs/>
          <w:sz w:val="20"/>
          <w:szCs w:val="20"/>
        </w:rPr>
        <w:t xml:space="preserve"> AE, </w:t>
      </w:r>
      <w:proofErr w:type="spellStart"/>
      <w:r w:rsidRPr="00D9095E">
        <w:rPr>
          <w:rFonts w:ascii="Garamond" w:hAnsi="Garamond"/>
          <w:bCs/>
          <w:iCs/>
          <w:sz w:val="20"/>
          <w:szCs w:val="20"/>
        </w:rPr>
        <w:t>Ojule</w:t>
      </w:r>
      <w:proofErr w:type="spellEnd"/>
      <w:r w:rsidRPr="00D9095E">
        <w:rPr>
          <w:rFonts w:ascii="Garamond" w:hAnsi="Garamond"/>
          <w:bCs/>
          <w:iCs/>
          <w:sz w:val="20"/>
          <w:szCs w:val="20"/>
        </w:rPr>
        <w:t xml:space="preserve"> A, &amp; </w:t>
      </w:r>
      <w:proofErr w:type="gramStart"/>
      <w:r w:rsidRPr="00D9095E">
        <w:rPr>
          <w:rFonts w:ascii="Garamond" w:hAnsi="Garamond"/>
          <w:bCs/>
          <w:iCs/>
          <w:sz w:val="20"/>
          <w:szCs w:val="20"/>
        </w:rPr>
        <w:t>Babatunde  S.</w:t>
      </w:r>
      <w:proofErr w:type="gramEnd"/>
      <w:r w:rsidRPr="00D9095E">
        <w:rPr>
          <w:rFonts w:ascii="Garamond" w:hAnsi="Garamond"/>
          <w:bCs/>
          <w:iCs/>
          <w:sz w:val="20"/>
          <w:szCs w:val="20"/>
        </w:rPr>
        <w:t xml:space="preserve"> Type 2 diabetes in adult Nigerians: a study of its prevalence and risk factors in Port Harcourt, Nigeria. Diabetes Res Clin </w:t>
      </w:r>
      <w:proofErr w:type="spellStart"/>
      <w:r w:rsidRPr="00D9095E">
        <w:rPr>
          <w:rFonts w:ascii="Garamond" w:hAnsi="Garamond"/>
          <w:bCs/>
          <w:iCs/>
          <w:sz w:val="20"/>
          <w:szCs w:val="20"/>
        </w:rPr>
        <w:t>Pract</w:t>
      </w:r>
      <w:proofErr w:type="spellEnd"/>
      <w:r w:rsidRPr="00D9095E">
        <w:rPr>
          <w:rFonts w:ascii="Garamond" w:hAnsi="Garamond"/>
          <w:bCs/>
          <w:iCs/>
          <w:sz w:val="20"/>
          <w:szCs w:val="20"/>
        </w:rPr>
        <w:t>. 2003; 62: 177-185.</w:t>
      </w:r>
    </w:p>
    <w:p w14:paraId="24DE40CB" w14:textId="74A5A6F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proofErr w:type="spellStart"/>
      <w:r w:rsidRPr="00D9095E">
        <w:rPr>
          <w:rFonts w:ascii="Garamond" w:hAnsi="Garamond"/>
          <w:bCs/>
          <w:iCs/>
          <w:sz w:val="20"/>
          <w:szCs w:val="20"/>
          <w:lang w:val="en-GB"/>
        </w:rPr>
        <w:t>Allazam</w:t>
      </w:r>
      <w:proofErr w:type="spellEnd"/>
      <w:r>
        <w:rPr>
          <w:rFonts w:ascii="Garamond" w:hAnsi="Garamond"/>
          <w:bCs/>
          <w:iCs/>
          <w:sz w:val="20"/>
          <w:szCs w:val="20"/>
          <w:lang w:val="en-GB"/>
        </w:rPr>
        <w:t xml:space="preserve"> </w:t>
      </w:r>
      <w:r w:rsidRPr="00D9095E">
        <w:rPr>
          <w:rFonts w:ascii="Garamond" w:hAnsi="Garamond"/>
          <w:bCs/>
          <w:iCs/>
          <w:sz w:val="20"/>
          <w:szCs w:val="20"/>
          <w:lang w:val="en-GB"/>
        </w:rPr>
        <w:t xml:space="preserve">MF, </w:t>
      </w:r>
      <w:proofErr w:type="spellStart"/>
      <w:r w:rsidRPr="00D9095E">
        <w:rPr>
          <w:rFonts w:ascii="Garamond" w:hAnsi="Garamond"/>
          <w:bCs/>
          <w:iCs/>
          <w:sz w:val="20"/>
          <w:szCs w:val="20"/>
          <w:lang w:val="en-GB"/>
        </w:rPr>
        <w:t>Darwazeh</w:t>
      </w:r>
      <w:proofErr w:type="spellEnd"/>
      <w:r w:rsidRPr="00D9095E">
        <w:rPr>
          <w:rFonts w:ascii="Garamond" w:hAnsi="Garamond"/>
          <w:bCs/>
          <w:iCs/>
          <w:sz w:val="20"/>
          <w:szCs w:val="20"/>
          <w:lang w:val="en-GB"/>
        </w:rPr>
        <w:t xml:space="preserve"> AMG, </w:t>
      </w:r>
      <w:proofErr w:type="spellStart"/>
      <w:r w:rsidRPr="00D9095E">
        <w:rPr>
          <w:rFonts w:ascii="Garamond" w:hAnsi="Garamond"/>
          <w:bCs/>
          <w:iCs/>
          <w:sz w:val="20"/>
          <w:szCs w:val="20"/>
          <w:lang w:val="en-GB"/>
        </w:rPr>
        <w:t>Hassona</w:t>
      </w:r>
      <w:proofErr w:type="spellEnd"/>
      <w:r w:rsidRPr="00D9095E">
        <w:rPr>
          <w:rFonts w:ascii="Garamond" w:hAnsi="Garamond"/>
          <w:bCs/>
          <w:iCs/>
          <w:sz w:val="20"/>
          <w:szCs w:val="20"/>
          <w:lang w:val="en-GB"/>
        </w:rPr>
        <w:t xml:space="preserve"> YM, Khader YS. Diabetes mellitus risk among Jordanians in dental setting: a cross-sectional study. Int Dent J. 2020; 70(6): 482-488doi:10.1111/idj.12591</w:t>
      </w:r>
    </w:p>
    <w:p w14:paraId="7D685EEB"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proofErr w:type="spellStart"/>
      <w:r w:rsidRPr="00D9095E">
        <w:rPr>
          <w:rFonts w:ascii="Garamond" w:hAnsi="Garamond"/>
          <w:bCs/>
          <w:iCs/>
          <w:sz w:val="20"/>
          <w:szCs w:val="20"/>
          <w:lang w:val="en-GB"/>
        </w:rPr>
        <w:t>Nnamudi</w:t>
      </w:r>
      <w:proofErr w:type="spellEnd"/>
      <w:r w:rsidRPr="00D9095E">
        <w:rPr>
          <w:rFonts w:ascii="Garamond" w:hAnsi="Garamond"/>
          <w:bCs/>
          <w:iCs/>
          <w:sz w:val="20"/>
          <w:szCs w:val="20"/>
          <w:lang w:val="en-GB"/>
        </w:rPr>
        <w:t xml:space="preserve"> AC, </w:t>
      </w:r>
      <w:proofErr w:type="spellStart"/>
      <w:r w:rsidRPr="00D9095E">
        <w:rPr>
          <w:rFonts w:ascii="Garamond" w:hAnsi="Garamond"/>
          <w:bCs/>
          <w:iCs/>
          <w:sz w:val="20"/>
          <w:szCs w:val="20"/>
          <w:lang w:val="en-GB"/>
        </w:rPr>
        <w:t>Orhue</w:t>
      </w:r>
      <w:proofErr w:type="spellEnd"/>
      <w:r w:rsidRPr="00D9095E">
        <w:rPr>
          <w:rFonts w:ascii="Garamond" w:hAnsi="Garamond"/>
          <w:bCs/>
          <w:iCs/>
          <w:sz w:val="20"/>
          <w:szCs w:val="20"/>
          <w:lang w:val="en-GB"/>
        </w:rPr>
        <w:t xml:space="preserve"> NEJ &amp; </w:t>
      </w:r>
      <w:proofErr w:type="spellStart"/>
      <w:r w:rsidRPr="00D9095E">
        <w:rPr>
          <w:rFonts w:ascii="Garamond" w:hAnsi="Garamond"/>
          <w:bCs/>
          <w:iCs/>
          <w:sz w:val="20"/>
          <w:szCs w:val="20"/>
          <w:lang w:val="en-GB"/>
        </w:rPr>
        <w:t>Ijeh</w:t>
      </w:r>
      <w:proofErr w:type="spellEnd"/>
      <w:r w:rsidRPr="00D9095E">
        <w:rPr>
          <w:rFonts w:ascii="Garamond" w:hAnsi="Garamond"/>
          <w:bCs/>
          <w:iCs/>
          <w:sz w:val="20"/>
          <w:szCs w:val="20"/>
          <w:lang w:val="en-GB"/>
        </w:rPr>
        <w:t xml:space="preserve"> I.I. Assessment of the FINDRISC tool in predicting the risk of developing type 2 diabetes mellitus in a young adult Nigerian population. Bull Natl Res Cent, 2020;</w:t>
      </w:r>
      <w:proofErr w:type="gramStart"/>
      <w:r w:rsidRPr="00D9095E">
        <w:rPr>
          <w:rFonts w:ascii="Garamond" w:hAnsi="Garamond"/>
          <w:bCs/>
          <w:iCs/>
          <w:sz w:val="20"/>
          <w:szCs w:val="20"/>
          <w:lang w:val="en-GB"/>
        </w:rPr>
        <w:t>44:186.https://doi.org/10.1186/s42269-020-00440-7</w:t>
      </w:r>
      <w:proofErr w:type="gramEnd"/>
      <w:r w:rsidRPr="00D9095E">
        <w:rPr>
          <w:rFonts w:ascii="Garamond" w:hAnsi="Garamond"/>
          <w:bCs/>
          <w:iCs/>
          <w:sz w:val="20"/>
          <w:szCs w:val="20"/>
          <w:lang w:val="en-GB"/>
        </w:rPr>
        <w:t>.</w:t>
      </w:r>
    </w:p>
    <w:p w14:paraId="280E5FE6"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rPr>
      </w:pPr>
      <w:proofErr w:type="spellStart"/>
      <w:r w:rsidRPr="00D9095E">
        <w:rPr>
          <w:rFonts w:ascii="Garamond" w:hAnsi="Garamond"/>
          <w:bCs/>
          <w:iCs/>
          <w:sz w:val="20"/>
          <w:szCs w:val="20"/>
        </w:rPr>
        <w:t>Cosansu</w:t>
      </w:r>
      <w:proofErr w:type="spellEnd"/>
      <w:r w:rsidRPr="00D9095E">
        <w:rPr>
          <w:rFonts w:ascii="Garamond" w:hAnsi="Garamond"/>
          <w:bCs/>
          <w:iCs/>
          <w:sz w:val="20"/>
          <w:szCs w:val="20"/>
        </w:rPr>
        <w:t xml:space="preserve"> G, Celik S, Ozcan S, Olgun N, Yildirim N, Demir HG. Determining type 2 diabetes risk factors for the adults: A </w:t>
      </w:r>
      <w:proofErr w:type="gramStart"/>
      <w:r w:rsidRPr="00D9095E">
        <w:rPr>
          <w:rFonts w:ascii="Garamond" w:hAnsi="Garamond"/>
          <w:bCs/>
          <w:iCs/>
          <w:sz w:val="20"/>
          <w:szCs w:val="20"/>
        </w:rPr>
        <w:t>community based</w:t>
      </w:r>
      <w:proofErr w:type="gramEnd"/>
      <w:r w:rsidRPr="00D9095E">
        <w:rPr>
          <w:rFonts w:ascii="Garamond" w:hAnsi="Garamond"/>
          <w:bCs/>
          <w:iCs/>
          <w:sz w:val="20"/>
          <w:szCs w:val="20"/>
        </w:rPr>
        <w:t xml:space="preserve"> study from Turkey. Primary Care Diabetes, 2018; 12(5): 409-415</w:t>
      </w:r>
    </w:p>
    <w:p w14:paraId="4A81BE11"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rPr>
      </w:pPr>
      <w:proofErr w:type="spellStart"/>
      <w:r w:rsidRPr="00D9095E">
        <w:rPr>
          <w:rFonts w:ascii="Garamond" w:hAnsi="Garamond"/>
          <w:bCs/>
          <w:iCs/>
          <w:sz w:val="20"/>
          <w:szCs w:val="20"/>
        </w:rPr>
        <w:t>Saglik</w:t>
      </w:r>
      <w:proofErr w:type="spellEnd"/>
      <w:r w:rsidRPr="00D9095E">
        <w:rPr>
          <w:rFonts w:ascii="Garamond" w:hAnsi="Garamond"/>
          <w:bCs/>
          <w:iCs/>
          <w:sz w:val="20"/>
          <w:szCs w:val="20"/>
        </w:rPr>
        <w:t xml:space="preserve"> BB, </w:t>
      </w:r>
      <w:proofErr w:type="spellStart"/>
      <w:proofErr w:type="gramStart"/>
      <w:r w:rsidRPr="00D9095E">
        <w:rPr>
          <w:rFonts w:ascii="Garamond" w:hAnsi="Garamond"/>
          <w:bCs/>
          <w:iCs/>
          <w:sz w:val="20"/>
          <w:szCs w:val="20"/>
        </w:rPr>
        <w:t>Basvuran</w:t>
      </w:r>
      <w:proofErr w:type="spellEnd"/>
      <w:r w:rsidRPr="00D9095E">
        <w:rPr>
          <w:rFonts w:ascii="Garamond" w:hAnsi="Garamond"/>
          <w:bCs/>
          <w:iCs/>
          <w:sz w:val="20"/>
          <w:szCs w:val="20"/>
        </w:rPr>
        <w:t xml:space="preserve">  K</w:t>
      </w:r>
      <w:proofErr w:type="gramEnd"/>
      <w:r w:rsidRPr="00D9095E">
        <w:rPr>
          <w:rFonts w:ascii="Garamond" w:hAnsi="Garamond"/>
          <w:bCs/>
          <w:iCs/>
          <w:sz w:val="20"/>
          <w:szCs w:val="20"/>
        </w:rPr>
        <w:t xml:space="preserve">, </w:t>
      </w:r>
      <w:proofErr w:type="spellStart"/>
      <w:r w:rsidRPr="00D9095E">
        <w:rPr>
          <w:rFonts w:ascii="Garamond" w:hAnsi="Garamond"/>
          <w:bCs/>
          <w:iCs/>
          <w:sz w:val="20"/>
          <w:szCs w:val="20"/>
        </w:rPr>
        <w:t>Diyabet</w:t>
      </w:r>
      <w:proofErr w:type="spellEnd"/>
      <w:r w:rsidRPr="00D9095E">
        <w:rPr>
          <w:rFonts w:ascii="Garamond" w:hAnsi="Garamond"/>
          <w:bCs/>
          <w:iCs/>
          <w:sz w:val="20"/>
          <w:szCs w:val="20"/>
        </w:rPr>
        <w:t xml:space="preserve"> </w:t>
      </w:r>
      <w:proofErr w:type="gramStart"/>
      <w:r w:rsidRPr="00D9095E">
        <w:rPr>
          <w:rFonts w:ascii="Garamond" w:hAnsi="Garamond"/>
          <w:bCs/>
          <w:iCs/>
          <w:sz w:val="20"/>
          <w:szCs w:val="20"/>
        </w:rPr>
        <w:t xml:space="preserve">Y,  </w:t>
      </w:r>
      <w:proofErr w:type="spellStart"/>
      <w:r w:rsidRPr="00D9095E">
        <w:rPr>
          <w:rFonts w:ascii="Garamond" w:hAnsi="Garamond"/>
          <w:bCs/>
          <w:iCs/>
          <w:sz w:val="20"/>
          <w:szCs w:val="20"/>
        </w:rPr>
        <w:t>Skorlari</w:t>
      </w:r>
      <w:proofErr w:type="spellEnd"/>
      <w:proofErr w:type="gramEnd"/>
      <w:r w:rsidRPr="00D9095E">
        <w:rPr>
          <w:rFonts w:ascii="Garamond" w:hAnsi="Garamond"/>
          <w:bCs/>
          <w:iCs/>
          <w:sz w:val="20"/>
          <w:szCs w:val="20"/>
        </w:rPr>
        <w:t xml:space="preserve"> R, Bir </w:t>
      </w:r>
      <w:proofErr w:type="spellStart"/>
      <w:proofErr w:type="gramStart"/>
      <w:r w:rsidRPr="00D9095E">
        <w:rPr>
          <w:rFonts w:ascii="Garamond" w:hAnsi="Garamond"/>
          <w:bCs/>
          <w:iCs/>
          <w:sz w:val="20"/>
          <w:szCs w:val="20"/>
        </w:rPr>
        <w:t>Kesitel</w:t>
      </w:r>
      <w:proofErr w:type="spellEnd"/>
      <w:r w:rsidRPr="00D9095E">
        <w:rPr>
          <w:rFonts w:ascii="Garamond" w:hAnsi="Garamond"/>
          <w:bCs/>
          <w:iCs/>
          <w:sz w:val="20"/>
          <w:szCs w:val="20"/>
        </w:rPr>
        <w:t>,,</w:t>
      </w:r>
      <w:proofErr w:type="gramEnd"/>
      <w:r w:rsidRPr="00D9095E">
        <w:rPr>
          <w:rFonts w:ascii="Garamond" w:hAnsi="Garamond"/>
          <w:bCs/>
          <w:iCs/>
          <w:sz w:val="20"/>
          <w:szCs w:val="20"/>
        </w:rPr>
        <w:t xml:space="preserve"> </w:t>
      </w:r>
      <w:proofErr w:type="spellStart"/>
      <w:r w:rsidRPr="00D9095E">
        <w:rPr>
          <w:rFonts w:ascii="Garamond" w:hAnsi="Garamond"/>
          <w:bCs/>
          <w:iCs/>
          <w:sz w:val="20"/>
          <w:szCs w:val="20"/>
        </w:rPr>
        <w:t>Evcimen</w:t>
      </w:r>
      <w:proofErr w:type="spellEnd"/>
      <w:r w:rsidRPr="00D9095E">
        <w:rPr>
          <w:rFonts w:ascii="Garamond" w:hAnsi="Garamond"/>
          <w:bCs/>
          <w:iCs/>
          <w:sz w:val="20"/>
          <w:szCs w:val="20"/>
        </w:rPr>
        <w:t xml:space="preserve"> CH. Original research diabetes risk score of adult applications to primary health care </w:t>
      </w:r>
      <w:proofErr w:type="spellStart"/>
      <w:r w:rsidRPr="00D9095E">
        <w:rPr>
          <w:rFonts w:ascii="Garamond" w:hAnsi="Garamond"/>
          <w:bCs/>
          <w:iCs/>
          <w:sz w:val="20"/>
          <w:szCs w:val="20"/>
        </w:rPr>
        <w:t>centre</w:t>
      </w:r>
      <w:proofErr w:type="spellEnd"/>
      <w:r w:rsidRPr="00D9095E">
        <w:rPr>
          <w:rFonts w:ascii="Garamond" w:hAnsi="Garamond"/>
          <w:bCs/>
          <w:iCs/>
          <w:sz w:val="20"/>
          <w:szCs w:val="20"/>
        </w:rPr>
        <w:t>; A cross-sectional study. Van Sag. Bil. Derg. 2023; 16(1): 53-79.</w:t>
      </w:r>
    </w:p>
    <w:p w14:paraId="6E655EE6"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 xml:space="preserve">Agaba PA, Gimba ZM, Akanbi MO, </w:t>
      </w:r>
      <w:proofErr w:type="spellStart"/>
      <w:r w:rsidRPr="00D9095E">
        <w:rPr>
          <w:rFonts w:ascii="Garamond" w:hAnsi="Garamond"/>
          <w:bCs/>
          <w:iCs/>
          <w:sz w:val="20"/>
          <w:szCs w:val="20"/>
          <w:lang w:val="en-GB"/>
        </w:rPr>
        <w:t>Ocheke</w:t>
      </w:r>
      <w:proofErr w:type="spellEnd"/>
      <w:r w:rsidRPr="00D9095E">
        <w:rPr>
          <w:rFonts w:ascii="Garamond" w:hAnsi="Garamond"/>
          <w:bCs/>
          <w:iCs/>
          <w:sz w:val="20"/>
          <w:szCs w:val="20"/>
          <w:lang w:val="en-GB"/>
        </w:rPr>
        <w:t xml:space="preserve"> AN, Agaba EI. Prevalence of self –reported pre- hypertension and diabetes and associated risk factors among university employees in Jos, Nigeria. Highland Med Res J 2016; 16: 61-65.</w:t>
      </w:r>
    </w:p>
    <w:p w14:paraId="41F69DC2"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r w:rsidRPr="00D9095E">
        <w:rPr>
          <w:rFonts w:ascii="Garamond" w:hAnsi="Garamond"/>
          <w:bCs/>
          <w:iCs/>
          <w:sz w:val="20"/>
          <w:szCs w:val="20"/>
          <w:lang w:val="en-GB"/>
        </w:rPr>
        <w:t xml:space="preserve">Tagoe HA. Household burden of chronic diseases in Ghana. Ghana Med J, 2012; 46: 54-58 </w:t>
      </w:r>
    </w:p>
    <w:p w14:paraId="2D0EED3A"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lang w:val="en-GB"/>
        </w:rPr>
      </w:pPr>
      <w:proofErr w:type="spellStart"/>
      <w:proofErr w:type="gramStart"/>
      <w:r w:rsidRPr="00D9095E">
        <w:rPr>
          <w:rFonts w:ascii="Garamond" w:hAnsi="Garamond"/>
          <w:bCs/>
          <w:iCs/>
          <w:sz w:val="20"/>
          <w:szCs w:val="20"/>
          <w:lang w:val="en-GB"/>
        </w:rPr>
        <w:lastRenderedPageBreak/>
        <w:t>Azuogu</w:t>
      </w:r>
      <w:proofErr w:type="spellEnd"/>
      <w:r w:rsidRPr="00D9095E">
        <w:rPr>
          <w:rFonts w:ascii="Garamond" w:hAnsi="Garamond"/>
          <w:bCs/>
          <w:iCs/>
          <w:sz w:val="20"/>
          <w:szCs w:val="20"/>
          <w:lang w:val="en-GB"/>
        </w:rPr>
        <w:t xml:space="preserve">  B</w:t>
      </w:r>
      <w:proofErr w:type="gramEnd"/>
      <w:r w:rsidRPr="00D9095E">
        <w:rPr>
          <w:rFonts w:ascii="Garamond" w:hAnsi="Garamond"/>
          <w:bCs/>
          <w:iCs/>
          <w:sz w:val="20"/>
          <w:szCs w:val="20"/>
          <w:lang w:val="en-GB"/>
        </w:rPr>
        <w:t xml:space="preserve">, </w:t>
      </w:r>
      <w:proofErr w:type="spellStart"/>
      <w:r w:rsidRPr="00D9095E">
        <w:rPr>
          <w:rFonts w:ascii="Garamond" w:hAnsi="Garamond"/>
          <w:bCs/>
          <w:iCs/>
          <w:sz w:val="20"/>
          <w:szCs w:val="20"/>
          <w:lang w:val="en-GB"/>
        </w:rPr>
        <w:t>Madubueze</w:t>
      </w:r>
      <w:proofErr w:type="spellEnd"/>
      <w:r w:rsidRPr="00D9095E">
        <w:rPr>
          <w:rFonts w:ascii="Garamond" w:hAnsi="Garamond"/>
          <w:bCs/>
          <w:iCs/>
          <w:sz w:val="20"/>
          <w:szCs w:val="20"/>
          <w:lang w:val="en-GB"/>
        </w:rPr>
        <w:t xml:space="preserve"> U, Una A, </w:t>
      </w:r>
      <w:proofErr w:type="spellStart"/>
      <w:r w:rsidRPr="00D9095E">
        <w:rPr>
          <w:rFonts w:ascii="Garamond" w:hAnsi="Garamond"/>
          <w:bCs/>
          <w:iCs/>
          <w:sz w:val="20"/>
          <w:szCs w:val="20"/>
          <w:lang w:val="en-GB"/>
        </w:rPr>
        <w:t>Okedo</w:t>
      </w:r>
      <w:proofErr w:type="spellEnd"/>
      <w:r w:rsidRPr="00D9095E">
        <w:rPr>
          <w:rFonts w:ascii="Garamond" w:hAnsi="Garamond"/>
          <w:bCs/>
          <w:iCs/>
          <w:sz w:val="20"/>
          <w:szCs w:val="20"/>
          <w:lang w:val="en-GB"/>
        </w:rPr>
        <w:t xml:space="preserve"> –Alex I &amp; </w:t>
      </w:r>
      <w:proofErr w:type="spellStart"/>
      <w:r w:rsidRPr="00D9095E">
        <w:rPr>
          <w:rFonts w:ascii="Garamond" w:hAnsi="Garamond"/>
          <w:bCs/>
          <w:iCs/>
          <w:sz w:val="20"/>
          <w:szCs w:val="20"/>
          <w:lang w:val="en-GB"/>
        </w:rPr>
        <w:t>Azuogu</w:t>
      </w:r>
      <w:proofErr w:type="spellEnd"/>
      <w:r w:rsidRPr="00D9095E">
        <w:rPr>
          <w:rFonts w:ascii="Garamond" w:hAnsi="Garamond"/>
          <w:bCs/>
          <w:iCs/>
          <w:sz w:val="20"/>
          <w:szCs w:val="20"/>
          <w:lang w:val="en-GB"/>
        </w:rPr>
        <w:t xml:space="preserve"> V. Prevalence and knowledge of risk factors for diabetes mellitus among </w:t>
      </w:r>
      <w:proofErr w:type="gramStart"/>
      <w:r w:rsidRPr="00D9095E">
        <w:rPr>
          <w:rFonts w:ascii="Garamond" w:hAnsi="Garamond"/>
          <w:bCs/>
          <w:iCs/>
          <w:sz w:val="20"/>
          <w:szCs w:val="20"/>
          <w:lang w:val="en-GB"/>
        </w:rPr>
        <w:t>secondary  school</w:t>
      </w:r>
      <w:proofErr w:type="gramEnd"/>
      <w:r w:rsidRPr="00D9095E">
        <w:rPr>
          <w:rFonts w:ascii="Garamond" w:hAnsi="Garamond"/>
          <w:bCs/>
          <w:iCs/>
          <w:sz w:val="20"/>
          <w:szCs w:val="20"/>
          <w:lang w:val="en-GB"/>
        </w:rPr>
        <w:t xml:space="preserve"> teachers in </w:t>
      </w:r>
      <w:proofErr w:type="spellStart"/>
      <w:r w:rsidRPr="00D9095E">
        <w:rPr>
          <w:rFonts w:ascii="Garamond" w:hAnsi="Garamond"/>
          <w:bCs/>
          <w:iCs/>
          <w:sz w:val="20"/>
          <w:szCs w:val="20"/>
          <w:lang w:val="en-GB"/>
        </w:rPr>
        <w:t>Abakaliki</w:t>
      </w:r>
      <w:proofErr w:type="spellEnd"/>
      <w:r w:rsidRPr="00D9095E">
        <w:rPr>
          <w:rFonts w:ascii="Garamond" w:hAnsi="Garamond"/>
          <w:bCs/>
          <w:iCs/>
          <w:sz w:val="20"/>
          <w:szCs w:val="20"/>
          <w:lang w:val="en-GB"/>
        </w:rPr>
        <w:t xml:space="preserve"> Educational Zone, Nigeria. J </w:t>
      </w:r>
      <w:proofErr w:type="spellStart"/>
      <w:r w:rsidRPr="00D9095E">
        <w:rPr>
          <w:rFonts w:ascii="Garamond" w:hAnsi="Garamond"/>
          <w:bCs/>
          <w:iCs/>
          <w:sz w:val="20"/>
          <w:szCs w:val="20"/>
          <w:lang w:val="en-GB"/>
        </w:rPr>
        <w:t>Epidemiol</w:t>
      </w:r>
      <w:proofErr w:type="spellEnd"/>
      <w:r w:rsidRPr="00D9095E">
        <w:rPr>
          <w:rFonts w:ascii="Garamond" w:hAnsi="Garamond"/>
          <w:bCs/>
          <w:iCs/>
          <w:sz w:val="20"/>
          <w:szCs w:val="20"/>
          <w:lang w:val="en-GB"/>
        </w:rPr>
        <w:t xml:space="preserve"> Soc Nig, 2020; 2(2): 37- 44.</w:t>
      </w:r>
    </w:p>
    <w:p w14:paraId="30AF8411" w14:textId="77777777" w:rsidR="00FF1C3D" w:rsidRPr="00D9095E" w:rsidRDefault="00FF1C3D" w:rsidP="00FF1C3D">
      <w:pPr>
        <w:numPr>
          <w:ilvl w:val="0"/>
          <w:numId w:val="26"/>
        </w:numPr>
        <w:spacing w:line="259" w:lineRule="auto"/>
        <w:ind w:left="284" w:hanging="284"/>
        <w:jc w:val="both"/>
        <w:rPr>
          <w:rFonts w:ascii="Garamond" w:hAnsi="Garamond"/>
          <w:bCs/>
          <w:iCs/>
          <w:sz w:val="20"/>
          <w:szCs w:val="20"/>
        </w:rPr>
      </w:pPr>
      <w:r w:rsidRPr="00D9095E">
        <w:rPr>
          <w:rFonts w:ascii="Garamond" w:hAnsi="Garamond"/>
          <w:bCs/>
          <w:iCs/>
          <w:sz w:val="20"/>
          <w:szCs w:val="20"/>
        </w:rPr>
        <w:t xml:space="preserve">Dahiru T, Aliyu AA, Shehu AU. A review of population -based studies on diabetes mellitus in Nigeria. Sub-Saharan </w:t>
      </w:r>
      <w:proofErr w:type="spellStart"/>
      <w:r w:rsidRPr="00D9095E">
        <w:rPr>
          <w:rFonts w:ascii="Garamond" w:hAnsi="Garamond"/>
          <w:bCs/>
          <w:iCs/>
          <w:sz w:val="20"/>
          <w:szCs w:val="20"/>
        </w:rPr>
        <w:t>Afr</w:t>
      </w:r>
      <w:proofErr w:type="spellEnd"/>
      <w:r w:rsidRPr="00D9095E">
        <w:rPr>
          <w:rFonts w:ascii="Garamond" w:hAnsi="Garamond"/>
          <w:bCs/>
          <w:iCs/>
          <w:sz w:val="20"/>
          <w:szCs w:val="20"/>
        </w:rPr>
        <w:t xml:space="preserve"> J Med 2016; 3: 59-64.</w:t>
      </w:r>
    </w:p>
    <w:p w14:paraId="586A4A47" w14:textId="4AB88A7E" w:rsidR="00FF1C3D" w:rsidRPr="00D9095E" w:rsidRDefault="00FF1C3D" w:rsidP="00FF1C3D">
      <w:pPr>
        <w:numPr>
          <w:ilvl w:val="0"/>
          <w:numId w:val="26"/>
        </w:numPr>
        <w:spacing w:line="259" w:lineRule="auto"/>
        <w:ind w:left="284" w:hanging="284"/>
        <w:jc w:val="both"/>
        <w:rPr>
          <w:rFonts w:ascii="Garamond" w:hAnsi="Garamond"/>
          <w:bCs/>
          <w:iCs/>
          <w:sz w:val="20"/>
          <w:szCs w:val="20"/>
        </w:rPr>
      </w:pPr>
      <w:r w:rsidRPr="00D9095E">
        <w:rPr>
          <w:rFonts w:ascii="Garamond" w:hAnsi="Garamond"/>
          <w:bCs/>
          <w:iCs/>
          <w:sz w:val="20"/>
          <w:szCs w:val="20"/>
        </w:rPr>
        <w:t xml:space="preserve">Gudjonsdottir H, </w:t>
      </w:r>
      <w:proofErr w:type="spellStart"/>
      <w:r w:rsidRPr="00D9095E">
        <w:rPr>
          <w:rFonts w:ascii="Garamond" w:hAnsi="Garamond"/>
          <w:bCs/>
          <w:iCs/>
          <w:sz w:val="20"/>
          <w:szCs w:val="20"/>
        </w:rPr>
        <w:t>Tynelius</w:t>
      </w:r>
      <w:proofErr w:type="spellEnd"/>
      <w:r w:rsidRPr="00D9095E">
        <w:rPr>
          <w:rFonts w:ascii="Garamond" w:hAnsi="Garamond"/>
          <w:bCs/>
          <w:iCs/>
          <w:sz w:val="20"/>
          <w:szCs w:val="20"/>
        </w:rPr>
        <w:t xml:space="preserve"> P, Stattin NS, Mendez DY, Lager A, </w:t>
      </w:r>
      <w:proofErr w:type="spellStart"/>
      <w:r w:rsidRPr="00D9095E">
        <w:rPr>
          <w:rFonts w:ascii="Garamond" w:hAnsi="Garamond"/>
          <w:bCs/>
          <w:iCs/>
          <w:sz w:val="20"/>
          <w:szCs w:val="20"/>
        </w:rPr>
        <w:t>Brynedal</w:t>
      </w:r>
      <w:proofErr w:type="spellEnd"/>
      <w:r w:rsidRPr="00D9095E">
        <w:rPr>
          <w:rFonts w:ascii="Garamond" w:hAnsi="Garamond"/>
          <w:bCs/>
          <w:iCs/>
          <w:sz w:val="20"/>
          <w:szCs w:val="20"/>
        </w:rPr>
        <w:t xml:space="preserve"> B. Undiagnosed type 2 diabetes is common-intensified screening of established risk groups is imperative in Sweden: the SDPP cohort. BMC Medicine 2024; 22: 168. </w:t>
      </w:r>
      <w:hyperlink r:id="rId28" w:history="1">
        <w:r w:rsidRPr="00D9095E">
          <w:rPr>
            <w:rStyle w:val="Hyperlink"/>
            <w:rFonts w:ascii="Garamond" w:hAnsi="Garamond"/>
            <w:bCs/>
            <w:iCs/>
            <w:sz w:val="20"/>
            <w:szCs w:val="20"/>
          </w:rPr>
          <w:t>https://doi.org/10.1186/s12916-024-03393-0</w:t>
        </w:r>
      </w:hyperlink>
    </w:p>
    <w:p w14:paraId="00B0784A" w14:textId="062EC141" w:rsidR="00FF1C3D" w:rsidRPr="00D9095E" w:rsidRDefault="00FF1C3D" w:rsidP="00FF1C3D">
      <w:pPr>
        <w:numPr>
          <w:ilvl w:val="0"/>
          <w:numId w:val="26"/>
        </w:numPr>
        <w:spacing w:line="259" w:lineRule="auto"/>
        <w:ind w:left="284" w:hanging="284"/>
        <w:jc w:val="both"/>
        <w:rPr>
          <w:rFonts w:ascii="Garamond" w:hAnsi="Garamond"/>
          <w:bCs/>
          <w:iCs/>
          <w:sz w:val="20"/>
          <w:szCs w:val="20"/>
        </w:rPr>
      </w:pPr>
      <w:proofErr w:type="spellStart"/>
      <w:r w:rsidRPr="00D9095E">
        <w:rPr>
          <w:rFonts w:ascii="Garamond" w:hAnsi="Garamond"/>
          <w:bCs/>
          <w:iCs/>
          <w:sz w:val="20"/>
          <w:szCs w:val="20"/>
          <w:lang w:val="x-none"/>
        </w:rPr>
        <w:t>Ogurtsova</w:t>
      </w:r>
      <w:proofErr w:type="spellEnd"/>
      <w:r w:rsidRPr="00D9095E">
        <w:rPr>
          <w:rFonts w:ascii="Garamond" w:hAnsi="Garamond"/>
          <w:bCs/>
          <w:iCs/>
          <w:sz w:val="20"/>
          <w:szCs w:val="20"/>
          <w:lang w:val="x-none"/>
        </w:rPr>
        <w:t xml:space="preserve">, K.,  </w:t>
      </w:r>
      <w:proofErr w:type="spellStart"/>
      <w:r w:rsidRPr="00D9095E">
        <w:rPr>
          <w:rFonts w:ascii="Garamond" w:hAnsi="Garamond"/>
          <w:bCs/>
          <w:iCs/>
          <w:sz w:val="20"/>
          <w:szCs w:val="20"/>
          <w:lang w:val="x-none"/>
        </w:rPr>
        <w:t>Guariguata</w:t>
      </w:r>
      <w:proofErr w:type="spellEnd"/>
      <w:r w:rsidRPr="00D9095E">
        <w:rPr>
          <w:rFonts w:ascii="Garamond" w:hAnsi="Garamond"/>
          <w:bCs/>
          <w:iCs/>
          <w:sz w:val="20"/>
          <w:szCs w:val="20"/>
          <w:lang w:val="x-none"/>
        </w:rPr>
        <w:t xml:space="preserve">, L., </w:t>
      </w:r>
      <w:proofErr w:type="spellStart"/>
      <w:r w:rsidRPr="00D9095E">
        <w:rPr>
          <w:rFonts w:ascii="Garamond" w:hAnsi="Garamond"/>
          <w:bCs/>
          <w:iCs/>
          <w:sz w:val="20"/>
          <w:szCs w:val="20"/>
          <w:lang w:val="x-none"/>
        </w:rPr>
        <w:t>Barengo</w:t>
      </w:r>
      <w:proofErr w:type="spellEnd"/>
      <w:r w:rsidRPr="00D9095E">
        <w:rPr>
          <w:rFonts w:ascii="Garamond" w:hAnsi="Garamond"/>
          <w:bCs/>
          <w:iCs/>
          <w:sz w:val="20"/>
          <w:szCs w:val="20"/>
          <w:lang w:val="x-none"/>
        </w:rPr>
        <w:t xml:space="preserve">, N.C.,  Ruiz, P.L.D.,  Sacre, J.W. and </w:t>
      </w:r>
      <w:proofErr w:type="spellStart"/>
      <w:r w:rsidRPr="00D9095E">
        <w:rPr>
          <w:rFonts w:ascii="Garamond" w:hAnsi="Garamond"/>
          <w:bCs/>
          <w:iCs/>
          <w:sz w:val="20"/>
          <w:szCs w:val="20"/>
          <w:lang w:val="x-none"/>
        </w:rPr>
        <w:t>Karuranga</w:t>
      </w:r>
      <w:proofErr w:type="spellEnd"/>
      <w:r w:rsidRPr="00D9095E">
        <w:rPr>
          <w:rFonts w:ascii="Garamond" w:hAnsi="Garamond"/>
          <w:bCs/>
          <w:iCs/>
          <w:sz w:val="20"/>
          <w:szCs w:val="20"/>
          <w:lang w:val="x-none"/>
        </w:rPr>
        <w:t xml:space="preserve">, S. (2022). IDF diabetes Atlas: Global estimates of undiagnosed diabetes in adults for 2021. </w:t>
      </w:r>
      <w:r w:rsidRPr="00D9095E">
        <w:rPr>
          <w:rFonts w:ascii="Garamond" w:hAnsi="Garamond"/>
          <w:bCs/>
          <w:i/>
          <w:iCs/>
          <w:sz w:val="20"/>
          <w:szCs w:val="20"/>
          <w:lang w:val="x-none"/>
        </w:rPr>
        <w:t xml:space="preserve">Diabetes Res Clinical </w:t>
      </w:r>
      <w:proofErr w:type="spellStart"/>
      <w:r w:rsidRPr="00D9095E">
        <w:rPr>
          <w:rFonts w:ascii="Garamond" w:hAnsi="Garamond"/>
          <w:bCs/>
          <w:i/>
          <w:iCs/>
          <w:sz w:val="20"/>
          <w:szCs w:val="20"/>
          <w:lang w:val="x-none"/>
        </w:rPr>
        <w:t>Pract</w:t>
      </w:r>
      <w:proofErr w:type="spellEnd"/>
      <w:r w:rsidRPr="00D9095E">
        <w:rPr>
          <w:rFonts w:ascii="Garamond" w:hAnsi="Garamond"/>
          <w:bCs/>
          <w:iCs/>
          <w:sz w:val="20"/>
          <w:szCs w:val="20"/>
          <w:lang w:val="x-none"/>
        </w:rPr>
        <w:t xml:space="preserve"> 183 :109118.</w:t>
      </w:r>
    </w:p>
    <w:p w14:paraId="0E1EEE75" w14:textId="77777777" w:rsidR="00FF1C3D" w:rsidRPr="00FF1C3D" w:rsidRDefault="00FF1C3D" w:rsidP="00FF1C3D">
      <w:pPr>
        <w:rPr>
          <w:rFonts w:ascii="Garamond" w:hAnsi="Garamond"/>
          <w:sz w:val="20"/>
          <w:szCs w:val="20"/>
        </w:rPr>
      </w:pPr>
    </w:p>
    <w:p w14:paraId="6FAF7EB3" w14:textId="77777777" w:rsidR="00FF1C3D" w:rsidRPr="00FF1C3D" w:rsidRDefault="00FF1C3D" w:rsidP="00FF1C3D">
      <w:pPr>
        <w:rPr>
          <w:rFonts w:ascii="Garamond" w:hAnsi="Garamond"/>
          <w:sz w:val="20"/>
          <w:szCs w:val="20"/>
        </w:rPr>
      </w:pPr>
    </w:p>
    <w:p w14:paraId="20F4E91E" w14:textId="77777777" w:rsidR="00FF1C3D" w:rsidRPr="00FF1C3D" w:rsidRDefault="00FF1C3D" w:rsidP="00FF1C3D">
      <w:pPr>
        <w:rPr>
          <w:rFonts w:ascii="Garamond" w:hAnsi="Garamond"/>
          <w:sz w:val="20"/>
          <w:szCs w:val="20"/>
        </w:rPr>
      </w:pPr>
    </w:p>
    <w:p w14:paraId="09E1B854" w14:textId="77777777" w:rsidR="00FF1C3D" w:rsidRPr="00FF1C3D" w:rsidRDefault="00FF1C3D" w:rsidP="00FF1C3D">
      <w:pPr>
        <w:rPr>
          <w:rFonts w:ascii="Garamond" w:hAnsi="Garamond"/>
          <w:sz w:val="20"/>
          <w:szCs w:val="20"/>
        </w:rPr>
      </w:pPr>
    </w:p>
    <w:p w14:paraId="63FC16ED" w14:textId="77777777" w:rsidR="00FF1C3D" w:rsidRPr="00FF1C3D" w:rsidRDefault="00FF1C3D" w:rsidP="00FF1C3D">
      <w:pPr>
        <w:rPr>
          <w:rFonts w:ascii="Garamond" w:hAnsi="Garamond"/>
          <w:sz w:val="20"/>
          <w:szCs w:val="20"/>
        </w:rPr>
      </w:pPr>
    </w:p>
    <w:p w14:paraId="329EC222" w14:textId="77777777" w:rsidR="00FF1C3D" w:rsidRPr="00FF1C3D" w:rsidRDefault="00FF1C3D" w:rsidP="00FF1C3D">
      <w:pPr>
        <w:rPr>
          <w:rFonts w:ascii="Garamond" w:hAnsi="Garamond"/>
          <w:sz w:val="20"/>
          <w:szCs w:val="20"/>
        </w:rPr>
      </w:pPr>
    </w:p>
    <w:p w14:paraId="4C0F295A" w14:textId="77777777" w:rsidR="00FF1C3D" w:rsidRPr="00FF1C3D" w:rsidRDefault="00FF1C3D" w:rsidP="00FF1C3D">
      <w:pPr>
        <w:rPr>
          <w:rFonts w:ascii="Garamond" w:hAnsi="Garamond"/>
          <w:sz w:val="20"/>
          <w:szCs w:val="20"/>
        </w:rPr>
      </w:pPr>
    </w:p>
    <w:p w14:paraId="5DD93A79" w14:textId="77777777" w:rsidR="00FF1C3D" w:rsidRPr="00FF1C3D" w:rsidRDefault="00FF1C3D" w:rsidP="00FF1C3D">
      <w:pPr>
        <w:rPr>
          <w:rFonts w:ascii="Garamond" w:hAnsi="Garamond"/>
          <w:sz w:val="20"/>
          <w:szCs w:val="20"/>
        </w:rPr>
      </w:pPr>
    </w:p>
    <w:p w14:paraId="6648432C" w14:textId="77777777" w:rsidR="00FF1C3D" w:rsidRPr="00FF1C3D" w:rsidRDefault="00FF1C3D" w:rsidP="00FF1C3D">
      <w:pPr>
        <w:rPr>
          <w:rFonts w:ascii="Garamond" w:hAnsi="Garamond"/>
          <w:sz w:val="20"/>
          <w:szCs w:val="20"/>
        </w:rPr>
      </w:pPr>
    </w:p>
    <w:p w14:paraId="7D57E8BB" w14:textId="77777777" w:rsidR="00FF1C3D" w:rsidRPr="00FF1C3D" w:rsidRDefault="00FF1C3D" w:rsidP="00FF1C3D">
      <w:pPr>
        <w:rPr>
          <w:rFonts w:ascii="Garamond" w:hAnsi="Garamond"/>
          <w:sz w:val="20"/>
          <w:szCs w:val="20"/>
        </w:rPr>
      </w:pPr>
    </w:p>
    <w:p w14:paraId="750B4A69" w14:textId="77777777" w:rsidR="00FF1C3D" w:rsidRPr="00FF1C3D" w:rsidRDefault="00FF1C3D" w:rsidP="00FF1C3D">
      <w:pPr>
        <w:rPr>
          <w:rFonts w:ascii="Garamond" w:hAnsi="Garamond"/>
          <w:sz w:val="20"/>
          <w:szCs w:val="20"/>
        </w:rPr>
      </w:pPr>
    </w:p>
    <w:p w14:paraId="2A226BCF" w14:textId="77777777" w:rsidR="00FF1C3D" w:rsidRPr="00FF1C3D" w:rsidRDefault="00FF1C3D" w:rsidP="00FF1C3D">
      <w:pPr>
        <w:rPr>
          <w:rFonts w:ascii="Garamond" w:hAnsi="Garamond"/>
          <w:sz w:val="20"/>
          <w:szCs w:val="20"/>
        </w:rPr>
      </w:pPr>
    </w:p>
    <w:p w14:paraId="4B4C2EC9" w14:textId="77777777" w:rsidR="00FF1C3D" w:rsidRPr="00FF1C3D" w:rsidRDefault="00FF1C3D" w:rsidP="00FF1C3D">
      <w:pPr>
        <w:rPr>
          <w:rFonts w:ascii="Garamond" w:hAnsi="Garamond"/>
          <w:sz w:val="20"/>
          <w:szCs w:val="20"/>
        </w:rPr>
      </w:pPr>
    </w:p>
    <w:p w14:paraId="09CA5AD0" w14:textId="77777777" w:rsidR="00FF1C3D" w:rsidRPr="00FF1C3D" w:rsidRDefault="00FF1C3D" w:rsidP="00FF1C3D">
      <w:pPr>
        <w:rPr>
          <w:rFonts w:ascii="Garamond" w:hAnsi="Garamond"/>
          <w:sz w:val="20"/>
          <w:szCs w:val="20"/>
        </w:rPr>
      </w:pPr>
    </w:p>
    <w:p w14:paraId="377F1D66" w14:textId="77777777" w:rsidR="00FF1C3D" w:rsidRPr="00FF1C3D" w:rsidRDefault="00FF1C3D" w:rsidP="00FF1C3D">
      <w:pPr>
        <w:rPr>
          <w:rFonts w:ascii="Garamond" w:hAnsi="Garamond"/>
          <w:sz w:val="20"/>
          <w:szCs w:val="20"/>
        </w:rPr>
      </w:pPr>
    </w:p>
    <w:p w14:paraId="008E3C10" w14:textId="77777777" w:rsidR="00D9095E" w:rsidRPr="00D9095E" w:rsidRDefault="00D9095E" w:rsidP="00D9095E">
      <w:pPr>
        <w:spacing w:line="259" w:lineRule="auto"/>
        <w:jc w:val="both"/>
        <w:rPr>
          <w:rFonts w:ascii="Garamond" w:hAnsi="Garamond"/>
          <w:bCs/>
          <w:iCs/>
          <w:sz w:val="20"/>
          <w:szCs w:val="20"/>
          <w:lang w:val="x-none"/>
        </w:rPr>
      </w:pPr>
    </w:p>
    <w:p w14:paraId="6BA2E570" w14:textId="77777777" w:rsidR="00D9095E" w:rsidRPr="00D9095E" w:rsidRDefault="00D9095E" w:rsidP="00D9095E">
      <w:pPr>
        <w:spacing w:line="259" w:lineRule="auto"/>
        <w:jc w:val="both"/>
        <w:rPr>
          <w:rFonts w:ascii="Garamond" w:hAnsi="Garamond"/>
          <w:bCs/>
          <w:iCs/>
          <w:sz w:val="20"/>
          <w:szCs w:val="20"/>
          <w:lang w:val="en-GB"/>
        </w:rPr>
      </w:pPr>
    </w:p>
    <w:p w14:paraId="29716FE4" w14:textId="77777777" w:rsidR="00D9095E" w:rsidRPr="00D9095E" w:rsidRDefault="00D9095E" w:rsidP="00D9095E">
      <w:pPr>
        <w:spacing w:line="259" w:lineRule="auto"/>
        <w:jc w:val="both"/>
        <w:rPr>
          <w:rFonts w:ascii="Garamond" w:hAnsi="Garamond"/>
          <w:bCs/>
          <w:iCs/>
          <w:sz w:val="20"/>
          <w:szCs w:val="20"/>
        </w:rPr>
      </w:pPr>
    </w:p>
    <w:p w14:paraId="02982384" w14:textId="77777777" w:rsidR="00D9095E" w:rsidRPr="00D1010D" w:rsidRDefault="00D9095E" w:rsidP="00D1010D">
      <w:pPr>
        <w:spacing w:line="259" w:lineRule="auto"/>
        <w:jc w:val="both"/>
        <w:rPr>
          <w:rFonts w:ascii="Garamond" w:hAnsi="Garamond"/>
          <w:bCs/>
          <w:iCs/>
          <w:sz w:val="20"/>
          <w:szCs w:val="20"/>
          <w:lang w:val="en-GB"/>
        </w:rPr>
      </w:pPr>
    </w:p>
    <w:p w14:paraId="4B8856CF" w14:textId="1D4B72AD" w:rsidR="00D1010D" w:rsidRDefault="00D1010D" w:rsidP="00D1010D">
      <w:pPr>
        <w:spacing w:line="259" w:lineRule="auto"/>
        <w:jc w:val="both"/>
        <w:rPr>
          <w:rFonts w:ascii="Garamond" w:hAnsi="Garamond"/>
          <w:bCs/>
          <w:iCs/>
          <w:sz w:val="20"/>
          <w:szCs w:val="20"/>
        </w:rPr>
      </w:pPr>
    </w:p>
    <w:sectPr w:rsidR="00D1010D" w:rsidSect="00FF1C3D">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E5155" w14:textId="77777777" w:rsidR="001F4391" w:rsidRDefault="001F4391" w:rsidP="00202B90">
      <w:r>
        <w:separator/>
      </w:r>
    </w:p>
  </w:endnote>
  <w:endnote w:type="continuationSeparator" w:id="0">
    <w:p w14:paraId="55BA2885" w14:textId="77777777" w:rsidR="001F4391" w:rsidRDefault="001F4391"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7B779" w14:textId="77777777" w:rsidR="001F4391" w:rsidRDefault="001F4391" w:rsidP="00202B90">
      <w:bookmarkStart w:id="0" w:name="_Hlk191386689"/>
      <w:bookmarkEnd w:id="0"/>
      <w:r>
        <w:separator/>
      </w:r>
    </w:p>
  </w:footnote>
  <w:footnote w:type="continuationSeparator" w:id="0">
    <w:p w14:paraId="02BB6C60" w14:textId="77777777" w:rsidR="001F4391" w:rsidRDefault="001F4391"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30AE34C6" w14:textId="797145D4" w:rsidR="002104DC" w:rsidRDefault="002104DC" w:rsidP="00E94E49">
    <w:pPr>
      <w:pStyle w:val="Header"/>
      <w:tabs>
        <w:tab w:val="clear" w:pos="4320"/>
        <w:tab w:val="clear" w:pos="8640"/>
        <w:tab w:val="left" w:pos="630"/>
      </w:tabs>
      <w:jc w:val="both"/>
      <w:rPr>
        <w:rFonts w:ascii="Garamond" w:hAnsi="Garamond"/>
        <w:sz w:val="20"/>
        <w:szCs w:val="22"/>
      </w:rPr>
    </w:pPr>
    <w:r w:rsidRPr="002104DC">
      <w:rPr>
        <w:rFonts w:ascii="Garamond" w:hAnsi="Garamond"/>
        <w:sz w:val="20"/>
        <w:szCs w:val="22"/>
      </w:rPr>
      <w:t xml:space="preserve">Undiagnosed Diabetes Risk Among Dental Patients </w:t>
    </w:r>
  </w:p>
  <w:p w14:paraId="5D172485" w14:textId="5B7F4DB0" w:rsidR="002238CA" w:rsidRDefault="002104DC" w:rsidP="00E94E49">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Ugwueze</w:t>
    </w:r>
    <w:proofErr w:type="spellEnd"/>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1D270995" w14:textId="77777777" w:rsidR="002104DC" w:rsidRDefault="002104DC" w:rsidP="002104DC">
    <w:pPr>
      <w:pStyle w:val="Header"/>
      <w:tabs>
        <w:tab w:val="clear" w:pos="4320"/>
        <w:tab w:val="clear" w:pos="8640"/>
        <w:tab w:val="left" w:pos="630"/>
      </w:tabs>
      <w:jc w:val="both"/>
      <w:rPr>
        <w:rFonts w:ascii="Garamond" w:hAnsi="Garamond"/>
        <w:sz w:val="20"/>
        <w:szCs w:val="22"/>
      </w:rPr>
    </w:pPr>
    <w:r w:rsidRPr="002104DC">
      <w:rPr>
        <w:rFonts w:ascii="Garamond" w:hAnsi="Garamond"/>
        <w:sz w:val="20"/>
        <w:szCs w:val="22"/>
      </w:rPr>
      <w:t xml:space="preserve">Undiagnosed Diabetes Risk Among Dental Patients </w:t>
    </w:r>
  </w:p>
  <w:p w14:paraId="7DA75BBD" w14:textId="77777777" w:rsidR="002104DC" w:rsidRDefault="002104DC" w:rsidP="002104DC">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Ugwueze</w:t>
    </w:r>
    <w:proofErr w:type="spellEnd"/>
    <w:r>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5A0F26F6" w14:textId="77777777" w:rsidR="002104DC" w:rsidRDefault="002104DC" w:rsidP="002104DC">
    <w:pPr>
      <w:pStyle w:val="Header"/>
      <w:tabs>
        <w:tab w:val="clear" w:pos="4320"/>
        <w:tab w:val="clear" w:pos="8640"/>
        <w:tab w:val="left" w:pos="630"/>
      </w:tabs>
      <w:jc w:val="both"/>
      <w:rPr>
        <w:rFonts w:ascii="Garamond" w:hAnsi="Garamond"/>
        <w:sz w:val="20"/>
        <w:szCs w:val="22"/>
      </w:rPr>
    </w:pPr>
    <w:r w:rsidRPr="002104DC">
      <w:rPr>
        <w:rFonts w:ascii="Garamond" w:hAnsi="Garamond"/>
        <w:sz w:val="20"/>
        <w:szCs w:val="22"/>
      </w:rPr>
      <w:t xml:space="preserve">Undiagnosed Diabetes Risk Among Dental Patients </w:t>
    </w:r>
  </w:p>
  <w:p w14:paraId="12568B34" w14:textId="77777777" w:rsidR="002104DC" w:rsidRDefault="002104DC" w:rsidP="002104DC">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Ugwueze</w:t>
    </w:r>
    <w:proofErr w:type="spellEnd"/>
    <w:r>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AB5777"/>
    <w:multiLevelType w:val="hybridMultilevel"/>
    <w:tmpl w:val="92D8EF5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5"/>
  </w:num>
  <w:num w:numId="4" w16cid:durableId="1129132120">
    <w:abstractNumId w:val="13"/>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10"/>
  </w:num>
  <w:num w:numId="12" w16cid:durableId="1779639381">
    <w:abstractNumId w:val="19"/>
  </w:num>
  <w:num w:numId="13" w16cid:durableId="52851340">
    <w:abstractNumId w:val="20"/>
  </w:num>
  <w:num w:numId="14" w16cid:durableId="1055860988">
    <w:abstractNumId w:val="12"/>
  </w:num>
  <w:num w:numId="15" w16cid:durableId="1380934824">
    <w:abstractNumId w:val="21"/>
  </w:num>
  <w:num w:numId="16" w16cid:durableId="1314261793">
    <w:abstractNumId w:val="5"/>
  </w:num>
  <w:num w:numId="17" w16cid:durableId="1221361593">
    <w:abstractNumId w:val="24"/>
  </w:num>
  <w:num w:numId="18" w16cid:durableId="377054002">
    <w:abstractNumId w:val="8"/>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9"/>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15296770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1401"/>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32A3"/>
    <w:rsid w:val="001C795E"/>
    <w:rsid w:val="001D1C1F"/>
    <w:rsid w:val="001D23F8"/>
    <w:rsid w:val="001D4202"/>
    <w:rsid w:val="001D4D3C"/>
    <w:rsid w:val="001E0AAF"/>
    <w:rsid w:val="001E3E4D"/>
    <w:rsid w:val="001E7489"/>
    <w:rsid w:val="001E7E00"/>
    <w:rsid w:val="001F4391"/>
    <w:rsid w:val="001F4E2C"/>
    <w:rsid w:val="001F6078"/>
    <w:rsid w:val="001F6B72"/>
    <w:rsid w:val="001F7E42"/>
    <w:rsid w:val="00201078"/>
    <w:rsid w:val="00202A03"/>
    <w:rsid w:val="00202B90"/>
    <w:rsid w:val="00203959"/>
    <w:rsid w:val="00203D14"/>
    <w:rsid w:val="00204621"/>
    <w:rsid w:val="00205797"/>
    <w:rsid w:val="002103A7"/>
    <w:rsid w:val="002104DC"/>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4765F"/>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95CB3"/>
    <w:rsid w:val="003A0B40"/>
    <w:rsid w:val="003A37C4"/>
    <w:rsid w:val="003A3D10"/>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38B9"/>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E78C0"/>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5E8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6BF"/>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48D0"/>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66A92"/>
    <w:rsid w:val="00A7208F"/>
    <w:rsid w:val="00A72C0A"/>
    <w:rsid w:val="00A74B40"/>
    <w:rsid w:val="00A7575B"/>
    <w:rsid w:val="00A76763"/>
    <w:rsid w:val="00A812B6"/>
    <w:rsid w:val="00A822A5"/>
    <w:rsid w:val="00A9005E"/>
    <w:rsid w:val="00A943F9"/>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520"/>
    <w:rsid w:val="00C3387D"/>
    <w:rsid w:val="00C3508A"/>
    <w:rsid w:val="00C35871"/>
    <w:rsid w:val="00C35BD4"/>
    <w:rsid w:val="00C4108A"/>
    <w:rsid w:val="00C419BC"/>
    <w:rsid w:val="00C41C95"/>
    <w:rsid w:val="00C42ECA"/>
    <w:rsid w:val="00C45C2F"/>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010D"/>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095E"/>
    <w:rsid w:val="00D91A79"/>
    <w:rsid w:val="00D920BF"/>
    <w:rsid w:val="00D959C4"/>
    <w:rsid w:val="00D96081"/>
    <w:rsid w:val="00D96439"/>
    <w:rsid w:val="00DA168E"/>
    <w:rsid w:val="00DA6AF4"/>
    <w:rsid w:val="00DA7571"/>
    <w:rsid w:val="00DB047A"/>
    <w:rsid w:val="00DB0F72"/>
    <w:rsid w:val="00DB7BA9"/>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047"/>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679DE"/>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1C3D"/>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lenchidi@gmail.com:%20+2347030285468"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17" TargetMode="External"/><Relationship Id="rId28" Type="http://schemas.openxmlformats.org/officeDocument/2006/relationships/hyperlink" Target="https://doi.org/10.1186/s12916-024-03393-0"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17" TargetMode="External"/><Relationship Id="rId27" Type="http://schemas.openxmlformats.org/officeDocument/2006/relationships/hyperlink" Target="https://www.who.int.health"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078819912704278"/>
          <c:y val="0.10515758049327803"/>
          <c:w val="0.52159118922289405"/>
          <c:h val="0.57653743663721424"/>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301-411F-B3A5-44B7C11B6AB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301-411F-B3A5-44B7C11B6AB6}"/>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301-411F-B3A5-44B7C11B6AB6}"/>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D301-411F-B3A5-44B7C11B6AB6}"/>
              </c:ext>
            </c:extLst>
          </c:dPt>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Sheet1!$C$4:$C$7</c:f>
              <c:strCache>
                <c:ptCount val="4"/>
                <c:pt idx="0">
                  <c:v>Low</c:v>
                </c:pt>
                <c:pt idx="1">
                  <c:v>Slightly elevated</c:v>
                </c:pt>
                <c:pt idx="2">
                  <c:v>Moderate</c:v>
                </c:pt>
                <c:pt idx="3">
                  <c:v>High</c:v>
                </c:pt>
              </c:strCache>
            </c:strRef>
          </c:cat>
          <c:val>
            <c:numRef>
              <c:f>Sheet1!$D$4:$D$7</c:f>
              <c:numCache>
                <c:formatCode>0.0%</c:formatCode>
                <c:ptCount val="4"/>
                <c:pt idx="0">
                  <c:v>0.70699999999999996</c:v>
                </c:pt>
                <c:pt idx="1">
                  <c:v>0.22600000000000001</c:v>
                </c:pt>
                <c:pt idx="2">
                  <c:v>3.7999999999999999E-2</c:v>
                </c:pt>
                <c:pt idx="3">
                  <c:v>2.9000000000000001E-2</c:v>
                </c:pt>
              </c:numCache>
            </c:numRef>
          </c:val>
          <c:extLst>
            <c:ext xmlns:c16="http://schemas.microsoft.com/office/drawing/2014/chart" uri="{C3380CC4-5D6E-409C-BE32-E72D297353CC}">
              <c16:uniqueId val="{00000008-D301-411F-B3A5-44B7C11B6AB6}"/>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1050" b="1"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4291</Words>
  <Characters>24465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2026-04-06T07:45:00Z</dcterms:created>
  <dcterms:modified xsi:type="dcterms:W3CDTF">2026-04-06T07:46:00Z</dcterms:modified>
</cp:coreProperties>
</file>