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7007464F">
                <wp:simplePos x="0" y="0"/>
                <wp:positionH relativeFrom="column">
                  <wp:posOffset>-238539</wp:posOffset>
                </wp:positionH>
                <wp:positionV relativeFrom="paragraph">
                  <wp:posOffset>122997</wp:posOffset>
                </wp:positionV>
                <wp:extent cx="6419850" cy="985961"/>
                <wp:effectExtent l="0" t="0" r="19050" b="241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985961"/>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7D64C1" id="Round Diagonal Corner Rectangle 262" o:spid="_x0000_s1026" style="position:absolute;margin-left:-18.8pt;margin-top:9.7pt;width:505.5pt;height:77.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985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" path="m164330,l6419850,r,l6419850,821631v,90757,-73573,164330,-164330,164330l,985961r,l,164330c,73573,73573,,164330,xe" fillcolor="#1a601c" strokecolor="#385723" strokeweight="1pt">
                <v:stroke joinstyle="miter"/>
                <v:path arrowok="t" o:connecttype="custom" o:connectlocs="164330,0;6419850,0;6419850,0;6419850,821631;6255520,985961;0,985961;0,985961;0,164330;164330,0" o:connectangles="0,0,0,0,0,0,0,0,0"/>
              </v:shape>
            </w:pict>
          </mc:Fallback>
        </mc:AlternateContent>
      </w:r>
    </w:p>
    <w:p w14:paraId="25A601C2" w14:textId="77777777" w:rsidR="001E494C" w:rsidRPr="001E494C" w:rsidRDefault="001E494C" w:rsidP="007D63D6">
      <w:pPr>
        <w:pBdr>
          <w:bottom w:val="single" w:sz="6" w:space="1" w:color="auto"/>
        </w:pBdr>
        <w:jc w:val="both"/>
        <w:rPr>
          <w:rFonts w:ascii="Garamond" w:hAnsi="Garamond" w:cs="Times New Roman"/>
          <w:b/>
          <w:bCs/>
          <w:i/>
          <w:color w:val="FFFFFF" w:themeColor="background1"/>
          <w:sz w:val="32"/>
          <w:szCs w:val="32"/>
        </w:rPr>
      </w:pPr>
      <w:bookmarkStart w:id="1" w:name="_top"/>
      <w:bookmarkStart w:id="2" w:name="_Hlk192762964"/>
      <w:bookmarkStart w:id="3" w:name="_Hlk192836332"/>
      <w:bookmarkEnd w:id="1"/>
      <w:r w:rsidRPr="001E494C">
        <w:rPr>
          <w:rFonts w:ascii="Garamond" w:hAnsi="Garamond" w:cs="Times New Roman"/>
          <w:b/>
          <w:bCs/>
          <w:color w:val="FFFFFF" w:themeColor="background1"/>
          <w:sz w:val="32"/>
          <w:szCs w:val="32"/>
        </w:rPr>
        <w:t xml:space="preserve">Assessing the Dual Roles of </w:t>
      </w:r>
      <w:proofErr w:type="spellStart"/>
      <w:r w:rsidRPr="001E494C">
        <w:rPr>
          <w:rFonts w:ascii="Garamond" w:hAnsi="Garamond" w:cs="Times New Roman"/>
          <w:b/>
          <w:bCs/>
          <w:color w:val="FFFFFF" w:themeColor="background1"/>
          <w:sz w:val="32"/>
          <w:szCs w:val="32"/>
        </w:rPr>
        <w:t>Biosulforaphane</w:t>
      </w:r>
      <w:proofErr w:type="spellEnd"/>
      <w:r w:rsidRPr="001E494C">
        <w:rPr>
          <w:rFonts w:ascii="Garamond" w:hAnsi="Garamond" w:cs="Times New Roman"/>
          <w:b/>
          <w:bCs/>
          <w:color w:val="FFFFFF" w:themeColor="background1"/>
          <w:sz w:val="32"/>
          <w:szCs w:val="32"/>
        </w:rPr>
        <w:t xml:space="preserve">: Toxicity and Protective Effects against </w:t>
      </w:r>
      <w:r w:rsidRPr="001E494C">
        <w:rPr>
          <w:rFonts w:ascii="Garamond" w:hAnsi="Garamond" w:cs="Times New Roman"/>
          <w:b/>
          <w:bCs/>
          <w:i/>
          <w:iCs/>
          <w:color w:val="FFFFFF" w:themeColor="background1"/>
          <w:sz w:val="32"/>
          <w:szCs w:val="32"/>
        </w:rPr>
        <w:t>Aspergillus fumigatus</w:t>
      </w:r>
    </w:p>
    <w:p w14:paraId="7CE4F65D" w14:textId="79A00F39" w:rsidR="00231F0E" w:rsidRPr="00C251E2" w:rsidRDefault="00231F0E" w:rsidP="007D63D6">
      <w:pPr>
        <w:pBdr>
          <w:bottom w:val="single" w:sz="6" w:space="1" w:color="auto"/>
        </w:pBdr>
        <w:rPr>
          <w:rFonts w:ascii="Garamond" w:hAnsi="Garamond"/>
          <w:b/>
          <w:bCs/>
          <w:i/>
          <w:iCs/>
          <w:color w:val="FFFFFF" w:themeColor="background1"/>
        </w:rPr>
      </w:pPr>
      <w:bookmarkStart w:id="4" w:name="_Hlk209348096"/>
      <w:bookmarkEnd w:id="2"/>
      <w:bookmarkEnd w:id="3"/>
      <w:r w:rsidRPr="0024597C">
        <w:rPr>
          <w:rFonts w:ascii="Garamond" w:hAnsi="Garamond"/>
          <w:b/>
          <w:bCs/>
          <w:i/>
          <w:iCs/>
          <w:color w:val="FFFFFF" w:themeColor="background1"/>
          <w:sz w:val="22"/>
          <w:szCs w:val="22"/>
          <w:vertAlign w:val="superscript"/>
        </w:rPr>
        <w:t>1</w:t>
      </w:r>
      <w:r w:rsidRPr="00C251E2">
        <w:rPr>
          <w:rFonts w:ascii="Garamond" w:hAnsi="Garamond"/>
          <w:b/>
          <w:bCs/>
          <w:i/>
          <w:iCs/>
          <w:color w:val="FFFFFF" w:themeColor="background1"/>
          <w:sz w:val="22"/>
          <w:szCs w:val="22"/>
        </w:rPr>
        <w:t>Ikechukwu H</w:t>
      </w:r>
      <w:r>
        <w:rPr>
          <w:rFonts w:ascii="Garamond" w:hAnsi="Garamond"/>
          <w:b/>
          <w:bCs/>
          <w:i/>
          <w:iCs/>
          <w:color w:val="FFFFFF" w:themeColor="background1"/>
          <w:sz w:val="22"/>
          <w:szCs w:val="22"/>
        </w:rPr>
        <w:t xml:space="preserve">. </w:t>
      </w:r>
      <w:proofErr w:type="spellStart"/>
      <w:r w:rsidRPr="00C251E2">
        <w:rPr>
          <w:rFonts w:ascii="Garamond" w:hAnsi="Garamond"/>
          <w:b/>
          <w:bCs/>
          <w:i/>
          <w:iCs/>
          <w:color w:val="FFFFFF" w:themeColor="background1"/>
          <w:sz w:val="22"/>
          <w:szCs w:val="22"/>
        </w:rPr>
        <w:t>Iheukwumere</w:t>
      </w:r>
      <w:proofErr w:type="spellEnd"/>
      <w:r>
        <w:rPr>
          <w:rFonts w:ascii="Garamond" w:hAnsi="Garamond"/>
          <w:b/>
          <w:bCs/>
          <w:i/>
          <w:iCs/>
          <w:color w:val="FFFFFF" w:themeColor="background1"/>
          <w:sz w:val="22"/>
          <w:szCs w:val="22"/>
        </w:rPr>
        <w:t xml:space="preserve">, </w:t>
      </w:r>
      <w:r w:rsidRPr="00C251E2">
        <w:rPr>
          <w:rFonts w:ascii="Garamond" w:hAnsi="Garamond"/>
          <w:b/>
          <w:bCs/>
          <w:i/>
          <w:iCs/>
          <w:color w:val="FFFFFF" w:themeColor="background1"/>
          <w:sz w:val="22"/>
          <w:szCs w:val="22"/>
          <w:vertAlign w:val="superscript"/>
        </w:rPr>
        <w:t>2</w:t>
      </w:r>
      <w:r w:rsidRPr="00C251E2">
        <w:rPr>
          <w:rFonts w:ascii="Garamond" w:hAnsi="Garamond"/>
          <w:b/>
          <w:bCs/>
          <w:i/>
          <w:iCs/>
          <w:color w:val="FFFFFF" w:themeColor="background1"/>
          <w:sz w:val="22"/>
          <w:szCs w:val="22"/>
        </w:rPr>
        <w:t>C</w:t>
      </w:r>
      <w:r w:rsidRPr="00BB755B">
        <w:rPr>
          <w:rFonts w:ascii="Garamond" w:hAnsi="Garamond"/>
          <w:b/>
          <w:bCs/>
          <w:i/>
          <w:iCs/>
          <w:color w:val="FFFFFF" w:themeColor="background1"/>
        </w:rPr>
        <w:t xml:space="preserve"> M</w:t>
      </w:r>
      <w:r w:rsidRPr="00C251E2">
        <w:rPr>
          <w:rFonts w:ascii="Garamond" w:hAnsi="Garamond"/>
          <w:b/>
          <w:bCs/>
          <w:i/>
          <w:iCs/>
          <w:color w:val="FFFFFF" w:themeColor="background1"/>
        </w:rPr>
        <w:t>.</w:t>
      </w:r>
      <w:r w:rsidRPr="00BB755B">
        <w:rPr>
          <w:rFonts w:ascii="Garamond" w:hAnsi="Garamond"/>
          <w:b/>
          <w:bCs/>
          <w:i/>
          <w:iCs/>
          <w:color w:val="FFFFFF" w:themeColor="background1"/>
        </w:rPr>
        <w:t xml:space="preserve"> </w:t>
      </w:r>
      <w:proofErr w:type="spellStart"/>
      <w:r w:rsidRPr="00BB755B">
        <w:rPr>
          <w:rFonts w:ascii="Garamond" w:hAnsi="Garamond"/>
          <w:b/>
          <w:bCs/>
          <w:i/>
          <w:iCs/>
          <w:color w:val="FFFFFF" w:themeColor="background1"/>
        </w:rPr>
        <w:t>Iheukwumere</w:t>
      </w:r>
      <w:proofErr w:type="spellEnd"/>
      <w:r w:rsidRPr="00C251E2">
        <w:rPr>
          <w:rFonts w:ascii="Garamond" w:hAnsi="Garamond"/>
          <w:b/>
          <w:bCs/>
          <w:i/>
          <w:iCs/>
          <w:color w:val="FFFFFF" w:themeColor="background1"/>
        </w:rPr>
        <w:t xml:space="preserve">, </w:t>
      </w:r>
      <w:r w:rsidRPr="00C251E2">
        <w:rPr>
          <w:rFonts w:ascii="Garamond" w:hAnsi="Garamond"/>
          <w:b/>
          <w:bCs/>
          <w:i/>
          <w:iCs/>
          <w:color w:val="FFFFFF" w:themeColor="background1"/>
          <w:vertAlign w:val="superscript"/>
        </w:rPr>
        <w:t>3</w:t>
      </w:r>
      <w:r w:rsidRPr="00BB755B">
        <w:rPr>
          <w:rFonts w:ascii="Garamond" w:hAnsi="Garamond"/>
          <w:b/>
          <w:bCs/>
          <w:i/>
          <w:iCs/>
          <w:color w:val="FFFFFF" w:themeColor="background1"/>
        </w:rPr>
        <w:t>V E</w:t>
      </w:r>
      <w:r w:rsidRPr="00C251E2">
        <w:rPr>
          <w:rFonts w:ascii="Garamond" w:hAnsi="Garamond"/>
          <w:b/>
          <w:bCs/>
          <w:i/>
          <w:iCs/>
          <w:color w:val="FFFFFF" w:themeColor="background1"/>
        </w:rPr>
        <w:t xml:space="preserve">. </w:t>
      </w:r>
      <w:r w:rsidRPr="00BB755B">
        <w:rPr>
          <w:rFonts w:ascii="Garamond" w:hAnsi="Garamond"/>
          <w:b/>
          <w:bCs/>
          <w:i/>
          <w:iCs/>
          <w:color w:val="FFFFFF" w:themeColor="background1"/>
        </w:rPr>
        <w:t>Ike</w:t>
      </w:r>
      <w:r w:rsidRPr="00C251E2">
        <w:rPr>
          <w:rFonts w:ascii="Garamond" w:hAnsi="Garamond"/>
          <w:b/>
          <w:bCs/>
          <w:i/>
          <w:iCs/>
          <w:color w:val="FFFFFF" w:themeColor="background1"/>
        </w:rPr>
        <w:t>,</w:t>
      </w:r>
      <w:r w:rsidR="007828B8">
        <w:rPr>
          <w:rFonts w:ascii="Garamond" w:hAnsi="Garamond"/>
          <w:b/>
          <w:bCs/>
          <w:i/>
          <w:iCs/>
          <w:color w:val="FFFFFF" w:themeColor="background1"/>
        </w:rPr>
        <w:t xml:space="preserve"> </w:t>
      </w:r>
      <w:r w:rsidR="007828B8" w:rsidRPr="007828B8">
        <w:rPr>
          <w:rFonts w:ascii="Garamond" w:hAnsi="Garamond"/>
          <w:b/>
          <w:bCs/>
          <w:i/>
          <w:iCs/>
          <w:color w:val="FFFFFF" w:themeColor="background1"/>
          <w:vertAlign w:val="superscript"/>
        </w:rPr>
        <w:t>5</w:t>
      </w:r>
      <w:r w:rsidR="007828B8">
        <w:rPr>
          <w:rFonts w:ascii="Garamond" w:hAnsi="Garamond"/>
          <w:b/>
          <w:bCs/>
          <w:i/>
          <w:iCs/>
          <w:color w:val="FFFFFF" w:themeColor="background1"/>
        </w:rPr>
        <w:t>O Abba,</w:t>
      </w:r>
      <w:r w:rsidRPr="00C251E2">
        <w:rPr>
          <w:rFonts w:ascii="Garamond" w:hAnsi="Garamond"/>
          <w:b/>
          <w:bCs/>
          <w:i/>
          <w:iCs/>
          <w:color w:val="FFFFFF" w:themeColor="background1"/>
        </w:rPr>
        <w:t xml:space="preserve"> </w:t>
      </w:r>
      <w:r w:rsidRPr="00C251E2">
        <w:rPr>
          <w:rFonts w:ascii="Garamond" w:hAnsi="Garamond"/>
          <w:b/>
          <w:bCs/>
          <w:i/>
          <w:iCs/>
          <w:color w:val="FFFFFF" w:themeColor="background1"/>
          <w:vertAlign w:val="superscript"/>
        </w:rPr>
        <w:t>6</w:t>
      </w:r>
      <w:r w:rsidRPr="00BB755B">
        <w:rPr>
          <w:rFonts w:ascii="Garamond" w:hAnsi="Garamond"/>
          <w:b/>
          <w:bCs/>
          <w:i/>
          <w:iCs/>
          <w:color w:val="FFFFFF" w:themeColor="background1"/>
        </w:rPr>
        <w:t>C A</w:t>
      </w:r>
      <w:r w:rsidRPr="00C251E2">
        <w:rPr>
          <w:rFonts w:ascii="Garamond" w:hAnsi="Garamond"/>
          <w:b/>
          <w:bCs/>
          <w:i/>
          <w:iCs/>
          <w:color w:val="FFFFFF" w:themeColor="background1"/>
        </w:rPr>
        <w:t>.</w:t>
      </w:r>
      <w:r w:rsidRPr="00BB755B">
        <w:rPr>
          <w:rFonts w:ascii="Garamond" w:hAnsi="Garamond"/>
          <w:b/>
          <w:bCs/>
          <w:i/>
          <w:iCs/>
          <w:color w:val="FFFFFF" w:themeColor="background1"/>
        </w:rPr>
        <w:t xml:space="preserve"> Mere</w:t>
      </w:r>
      <w:r w:rsidRPr="00C251E2">
        <w:rPr>
          <w:rFonts w:ascii="Garamond" w:hAnsi="Garamond"/>
          <w:b/>
          <w:bCs/>
          <w:i/>
          <w:iCs/>
          <w:color w:val="FFFFFF" w:themeColor="background1"/>
        </w:rPr>
        <w:t xml:space="preserve">, </w:t>
      </w:r>
      <w:r w:rsidRPr="00C251E2">
        <w:rPr>
          <w:rFonts w:ascii="Garamond" w:hAnsi="Garamond"/>
          <w:b/>
          <w:bCs/>
          <w:i/>
          <w:iCs/>
          <w:color w:val="FFFFFF" w:themeColor="background1"/>
          <w:vertAlign w:val="superscript"/>
        </w:rPr>
        <w:t>7</w:t>
      </w:r>
      <w:r w:rsidRPr="00BB755B">
        <w:rPr>
          <w:rFonts w:ascii="Garamond" w:hAnsi="Garamond"/>
          <w:b/>
          <w:bCs/>
          <w:i/>
          <w:iCs/>
          <w:color w:val="FFFFFF" w:themeColor="background1"/>
        </w:rPr>
        <w:t>F</w:t>
      </w:r>
      <w:r w:rsidR="007D63D6">
        <w:rPr>
          <w:rFonts w:ascii="Garamond" w:hAnsi="Garamond"/>
          <w:b/>
          <w:bCs/>
          <w:i/>
          <w:iCs/>
          <w:color w:val="FFFFFF" w:themeColor="background1"/>
        </w:rPr>
        <w:t>.</w:t>
      </w:r>
      <w:r w:rsidRPr="00BB755B">
        <w:rPr>
          <w:rFonts w:ascii="Garamond" w:hAnsi="Garamond"/>
          <w:b/>
          <w:bCs/>
          <w:i/>
          <w:iCs/>
          <w:color w:val="FFFFFF" w:themeColor="background1"/>
        </w:rPr>
        <w:t xml:space="preserve"> C</w:t>
      </w:r>
      <w:r w:rsidR="007D63D6">
        <w:rPr>
          <w:rFonts w:ascii="Garamond" w:hAnsi="Garamond"/>
          <w:b/>
          <w:bCs/>
          <w:i/>
          <w:iCs/>
          <w:color w:val="FFFFFF" w:themeColor="background1"/>
        </w:rPr>
        <w:t>.</w:t>
      </w:r>
      <w:r w:rsidRPr="00BB755B">
        <w:rPr>
          <w:rFonts w:ascii="Garamond" w:hAnsi="Garamond"/>
          <w:b/>
          <w:bCs/>
          <w:i/>
          <w:iCs/>
          <w:color w:val="FFFFFF" w:themeColor="background1"/>
        </w:rPr>
        <w:t xml:space="preserve"> </w:t>
      </w:r>
      <w:proofErr w:type="spellStart"/>
      <w:r w:rsidRPr="00BB755B">
        <w:rPr>
          <w:rFonts w:ascii="Garamond" w:hAnsi="Garamond"/>
          <w:b/>
          <w:bCs/>
          <w:i/>
          <w:iCs/>
          <w:color w:val="FFFFFF" w:themeColor="background1"/>
        </w:rPr>
        <w:t>Ezeoke</w:t>
      </w:r>
      <w:proofErr w:type="spellEnd"/>
      <w:r w:rsidRPr="00C251E2">
        <w:rPr>
          <w:rFonts w:ascii="Garamond" w:hAnsi="Garamond"/>
          <w:b/>
          <w:bCs/>
          <w:i/>
          <w:iCs/>
          <w:color w:val="FFFFFF" w:themeColor="background1"/>
        </w:rPr>
        <w:t xml:space="preserve">, </w:t>
      </w:r>
      <w:r w:rsidRPr="00C251E2">
        <w:rPr>
          <w:rFonts w:ascii="Garamond" w:hAnsi="Garamond"/>
          <w:b/>
          <w:bCs/>
          <w:i/>
          <w:iCs/>
          <w:color w:val="FFFFFF" w:themeColor="background1"/>
          <w:vertAlign w:val="superscript"/>
        </w:rPr>
        <w:t>8</w:t>
      </w:r>
      <w:r w:rsidRPr="00BB755B">
        <w:rPr>
          <w:rFonts w:ascii="Garamond" w:hAnsi="Garamond"/>
          <w:b/>
          <w:bCs/>
          <w:i/>
          <w:iCs/>
          <w:color w:val="FFFFFF" w:themeColor="background1"/>
        </w:rPr>
        <w:t>I Asika</w:t>
      </w:r>
      <w:r w:rsidRPr="00C251E2">
        <w:rPr>
          <w:rFonts w:ascii="Garamond" w:hAnsi="Garamond"/>
          <w:b/>
          <w:bCs/>
          <w:i/>
          <w:iCs/>
          <w:color w:val="FFFFFF" w:themeColor="background1"/>
        </w:rPr>
        <w:t xml:space="preserve">, </w:t>
      </w:r>
      <w:r w:rsidRPr="00C251E2">
        <w:rPr>
          <w:rFonts w:ascii="Garamond" w:hAnsi="Garamond"/>
          <w:b/>
          <w:bCs/>
          <w:i/>
          <w:iCs/>
          <w:color w:val="FFFFFF" w:themeColor="background1"/>
          <w:vertAlign w:val="superscript"/>
        </w:rPr>
        <w:t>8</w:t>
      </w:r>
      <w:r w:rsidRPr="00C251E2">
        <w:rPr>
          <w:rFonts w:ascii="Garamond" w:hAnsi="Garamond"/>
          <w:b/>
          <w:bCs/>
          <w:i/>
          <w:iCs/>
          <w:color w:val="FFFFFF" w:themeColor="background1"/>
        </w:rPr>
        <w:t>I G</w:t>
      </w:r>
      <w:r w:rsidR="007D63D6">
        <w:rPr>
          <w:rFonts w:ascii="Garamond" w:hAnsi="Garamond"/>
          <w:b/>
          <w:bCs/>
          <w:i/>
          <w:iCs/>
          <w:color w:val="FFFFFF" w:themeColor="background1"/>
        </w:rPr>
        <w:t>.</w:t>
      </w:r>
      <w:r w:rsidRPr="00C251E2">
        <w:rPr>
          <w:rFonts w:ascii="Garamond" w:hAnsi="Garamond"/>
          <w:b/>
          <w:bCs/>
          <w:i/>
          <w:iCs/>
          <w:color w:val="FFFFFF" w:themeColor="background1"/>
        </w:rPr>
        <w:t xml:space="preserve"> </w:t>
      </w:r>
      <w:proofErr w:type="spellStart"/>
      <w:r w:rsidRPr="00C251E2">
        <w:rPr>
          <w:rFonts w:ascii="Garamond" w:hAnsi="Garamond"/>
          <w:b/>
          <w:bCs/>
          <w:i/>
          <w:iCs/>
          <w:color w:val="FFFFFF" w:themeColor="background1"/>
        </w:rPr>
        <w:t>Akabuike</w:t>
      </w:r>
      <w:proofErr w:type="spellEnd"/>
      <w:r>
        <w:rPr>
          <w:rFonts w:ascii="Garamond" w:hAnsi="Garamond"/>
          <w:b/>
          <w:bCs/>
          <w:i/>
          <w:iCs/>
          <w:color w:val="FFFFFF" w:themeColor="background1"/>
        </w:rPr>
        <w:t xml:space="preserve">, </w:t>
      </w:r>
      <w:r w:rsidR="00432C92">
        <w:rPr>
          <w:rFonts w:ascii="Garamond" w:hAnsi="Garamond"/>
          <w:b/>
          <w:bCs/>
          <w:i/>
          <w:iCs/>
          <w:color w:val="FFFFFF" w:themeColor="background1"/>
          <w:vertAlign w:val="superscript"/>
        </w:rPr>
        <w:t>9</w:t>
      </w:r>
      <w:r w:rsidR="00432C92">
        <w:rPr>
          <w:rFonts w:ascii="Garamond" w:hAnsi="Garamond"/>
          <w:b/>
          <w:bCs/>
          <w:i/>
          <w:iCs/>
          <w:color w:val="FFFFFF" w:themeColor="background1"/>
        </w:rPr>
        <w:t>A</w:t>
      </w:r>
      <w:r w:rsidR="007D63D6">
        <w:rPr>
          <w:rFonts w:ascii="Garamond" w:hAnsi="Garamond"/>
          <w:b/>
          <w:bCs/>
          <w:i/>
          <w:iCs/>
          <w:color w:val="FFFFFF" w:themeColor="background1"/>
        </w:rPr>
        <w:t>.</w:t>
      </w:r>
      <w:r w:rsidR="00432C92">
        <w:rPr>
          <w:rFonts w:ascii="Garamond" w:hAnsi="Garamond"/>
          <w:b/>
          <w:bCs/>
          <w:i/>
          <w:iCs/>
          <w:color w:val="FFFFFF" w:themeColor="background1"/>
        </w:rPr>
        <w:t xml:space="preserve"> K. Nwankwo, </w:t>
      </w:r>
      <w:r w:rsidR="00432C92" w:rsidRPr="00432C92">
        <w:rPr>
          <w:rFonts w:ascii="Garamond" w:hAnsi="Garamond"/>
          <w:b/>
          <w:bCs/>
          <w:i/>
          <w:iCs/>
          <w:color w:val="FFFFFF" w:themeColor="background1"/>
          <w:vertAlign w:val="superscript"/>
        </w:rPr>
        <w:t>1</w:t>
      </w:r>
      <w:r w:rsidR="00432C92">
        <w:rPr>
          <w:rFonts w:ascii="Garamond" w:hAnsi="Garamond"/>
          <w:b/>
          <w:bCs/>
          <w:i/>
          <w:iCs/>
          <w:color w:val="FFFFFF" w:themeColor="background1"/>
        </w:rPr>
        <w:t>P</w:t>
      </w:r>
      <w:r w:rsidR="007D63D6">
        <w:rPr>
          <w:rFonts w:ascii="Garamond" w:hAnsi="Garamond"/>
          <w:b/>
          <w:bCs/>
          <w:i/>
          <w:iCs/>
          <w:color w:val="FFFFFF" w:themeColor="background1"/>
        </w:rPr>
        <w:t>.</w:t>
      </w:r>
      <w:r w:rsidR="00432C92">
        <w:rPr>
          <w:rFonts w:ascii="Garamond" w:hAnsi="Garamond"/>
          <w:b/>
          <w:bCs/>
          <w:i/>
          <w:iCs/>
          <w:color w:val="FFFFFF" w:themeColor="background1"/>
        </w:rPr>
        <w:t xml:space="preserve"> A. Egbe, </w:t>
      </w:r>
      <w:r w:rsidR="00DC6A8D">
        <w:rPr>
          <w:rFonts w:ascii="Garamond" w:hAnsi="Garamond"/>
          <w:b/>
          <w:bCs/>
          <w:i/>
          <w:iCs/>
          <w:color w:val="FFFFFF" w:themeColor="background1"/>
          <w:vertAlign w:val="superscript"/>
        </w:rPr>
        <w:t>10</w:t>
      </w:r>
      <w:r w:rsidR="007828B8" w:rsidRPr="00BB755B">
        <w:rPr>
          <w:rFonts w:ascii="Garamond" w:hAnsi="Garamond"/>
          <w:b/>
          <w:bCs/>
          <w:i/>
          <w:iCs/>
          <w:color w:val="FFFFFF" w:themeColor="background1"/>
        </w:rPr>
        <w:t>B</w:t>
      </w:r>
      <w:r w:rsidR="007D63D6">
        <w:rPr>
          <w:rFonts w:ascii="Garamond" w:hAnsi="Garamond"/>
          <w:b/>
          <w:bCs/>
          <w:i/>
          <w:iCs/>
          <w:color w:val="FFFFFF" w:themeColor="background1"/>
        </w:rPr>
        <w:t>.</w:t>
      </w:r>
      <w:r w:rsidR="007828B8" w:rsidRPr="00BB755B">
        <w:rPr>
          <w:rFonts w:ascii="Garamond" w:hAnsi="Garamond"/>
          <w:b/>
          <w:bCs/>
          <w:i/>
          <w:iCs/>
          <w:color w:val="FFFFFF" w:themeColor="background1"/>
        </w:rPr>
        <w:t xml:space="preserve"> C</w:t>
      </w:r>
      <w:r w:rsidR="007828B8" w:rsidRPr="00C251E2">
        <w:rPr>
          <w:rFonts w:ascii="Garamond" w:hAnsi="Garamond"/>
          <w:b/>
          <w:bCs/>
          <w:i/>
          <w:iCs/>
          <w:color w:val="FFFFFF" w:themeColor="background1"/>
        </w:rPr>
        <w:t xml:space="preserve">. </w:t>
      </w:r>
      <w:proofErr w:type="spellStart"/>
      <w:r w:rsidR="007828B8" w:rsidRPr="00BB755B">
        <w:rPr>
          <w:rFonts w:ascii="Garamond" w:hAnsi="Garamond"/>
          <w:b/>
          <w:bCs/>
          <w:i/>
          <w:iCs/>
          <w:color w:val="FFFFFF" w:themeColor="background1"/>
        </w:rPr>
        <w:t>Unaeze</w:t>
      </w:r>
      <w:proofErr w:type="spellEnd"/>
      <w:r w:rsidR="00432C92">
        <w:rPr>
          <w:rFonts w:ascii="Garamond" w:hAnsi="Garamond"/>
          <w:b/>
          <w:bCs/>
          <w:i/>
          <w:iCs/>
          <w:color w:val="FFFFFF" w:themeColor="background1"/>
        </w:rPr>
        <w:t xml:space="preserve">, </w:t>
      </w:r>
      <w:r w:rsidR="00DC6A8D" w:rsidRPr="00DC6A8D">
        <w:rPr>
          <w:rFonts w:ascii="Garamond" w:hAnsi="Garamond"/>
          <w:b/>
          <w:bCs/>
          <w:i/>
          <w:iCs/>
          <w:color w:val="FFFFFF" w:themeColor="background1"/>
          <w:vertAlign w:val="superscript"/>
        </w:rPr>
        <w:t>11</w:t>
      </w:r>
      <w:r w:rsidR="00DC6A8D">
        <w:rPr>
          <w:rFonts w:ascii="Garamond" w:hAnsi="Garamond"/>
          <w:b/>
          <w:bCs/>
          <w:i/>
          <w:iCs/>
          <w:color w:val="FFFFFF" w:themeColor="background1"/>
        </w:rPr>
        <w:t>J</w:t>
      </w:r>
      <w:r w:rsidR="007D63D6">
        <w:rPr>
          <w:rFonts w:ascii="Garamond" w:hAnsi="Garamond"/>
          <w:b/>
          <w:bCs/>
          <w:i/>
          <w:iCs/>
          <w:color w:val="FFFFFF" w:themeColor="background1"/>
        </w:rPr>
        <w:t>.</w:t>
      </w:r>
      <w:r w:rsidR="00DC6A8D">
        <w:rPr>
          <w:rFonts w:ascii="Garamond" w:hAnsi="Garamond"/>
          <w:b/>
          <w:bCs/>
          <w:i/>
          <w:iCs/>
          <w:color w:val="FFFFFF" w:themeColor="background1"/>
        </w:rPr>
        <w:t xml:space="preserve"> N. </w:t>
      </w:r>
      <w:proofErr w:type="spellStart"/>
      <w:r w:rsidR="00DC6A8D">
        <w:rPr>
          <w:rFonts w:ascii="Garamond" w:hAnsi="Garamond"/>
          <w:b/>
          <w:bCs/>
          <w:i/>
          <w:iCs/>
          <w:color w:val="FFFFFF" w:themeColor="background1"/>
        </w:rPr>
        <w:t>Ndiye</w:t>
      </w:r>
      <w:proofErr w:type="spellEnd"/>
      <w:r w:rsidR="00DC6A8D">
        <w:rPr>
          <w:rFonts w:ascii="Garamond" w:hAnsi="Garamond"/>
          <w:b/>
          <w:bCs/>
          <w:i/>
          <w:iCs/>
          <w:color w:val="FFFFFF" w:themeColor="background1"/>
        </w:rPr>
        <w:t xml:space="preserve">, </w:t>
      </w:r>
      <w:r w:rsidR="00DC6A8D" w:rsidRPr="00DC6A8D">
        <w:rPr>
          <w:rFonts w:ascii="Garamond" w:hAnsi="Garamond"/>
          <w:b/>
          <w:bCs/>
          <w:i/>
          <w:iCs/>
          <w:color w:val="FFFFFF" w:themeColor="background1"/>
          <w:vertAlign w:val="superscript"/>
        </w:rPr>
        <w:t>12</w:t>
      </w:r>
      <w:r w:rsidR="00DC6A8D">
        <w:rPr>
          <w:rFonts w:ascii="Garamond" w:hAnsi="Garamond"/>
          <w:b/>
          <w:bCs/>
          <w:i/>
          <w:iCs/>
          <w:color w:val="FFFFFF" w:themeColor="background1"/>
        </w:rPr>
        <w:t>I</w:t>
      </w:r>
      <w:r w:rsidR="007D63D6">
        <w:rPr>
          <w:rFonts w:ascii="Garamond" w:hAnsi="Garamond"/>
          <w:b/>
          <w:bCs/>
          <w:i/>
          <w:iCs/>
          <w:color w:val="FFFFFF" w:themeColor="background1"/>
        </w:rPr>
        <w:t>.</w:t>
      </w:r>
      <w:r w:rsidR="00DC6A8D">
        <w:rPr>
          <w:rFonts w:ascii="Garamond" w:hAnsi="Garamond"/>
          <w:b/>
          <w:bCs/>
          <w:i/>
          <w:iCs/>
          <w:color w:val="FFFFFF" w:themeColor="background1"/>
        </w:rPr>
        <w:t xml:space="preserve"> P. </w:t>
      </w:r>
      <w:proofErr w:type="spellStart"/>
      <w:r w:rsidR="00DC6A8D">
        <w:rPr>
          <w:rFonts w:ascii="Garamond" w:hAnsi="Garamond"/>
          <w:b/>
          <w:bCs/>
          <w:i/>
          <w:iCs/>
          <w:color w:val="FFFFFF" w:themeColor="background1"/>
        </w:rPr>
        <w:t>Oragwu</w:t>
      </w:r>
      <w:proofErr w:type="spellEnd"/>
      <w:r w:rsidR="005207F5">
        <w:rPr>
          <w:rFonts w:ascii="Garamond" w:hAnsi="Garamond"/>
          <w:b/>
          <w:bCs/>
          <w:i/>
          <w:iCs/>
          <w:color w:val="FFFFFF" w:themeColor="background1"/>
        </w:rPr>
        <w:t xml:space="preserve"> </w:t>
      </w:r>
    </w:p>
    <w:p w14:paraId="5B9989DF" w14:textId="12408C98" w:rsidR="00231F0E" w:rsidRPr="00C251E2" w:rsidRDefault="00231F0E" w:rsidP="007D63D6">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Department</w:t>
      </w:r>
      <w:r w:rsidRPr="00C251E2">
        <w:rPr>
          <w:rFonts w:ascii="Garamond" w:hAnsi="Garamond"/>
          <w:i/>
          <w:iCs/>
          <w:sz w:val="20"/>
          <w:szCs w:val="20"/>
        </w:rPr>
        <w:t xml:space="preserve"> of Microbiology, Faculty of Natural Sciences, Chukwuemeka </w:t>
      </w:r>
      <w:proofErr w:type="spellStart"/>
      <w:r w:rsidRPr="00C251E2">
        <w:rPr>
          <w:rFonts w:ascii="Garamond" w:hAnsi="Garamond"/>
          <w:i/>
          <w:iCs/>
          <w:sz w:val="20"/>
          <w:szCs w:val="20"/>
        </w:rPr>
        <w:t>Odumegwu</w:t>
      </w:r>
      <w:proofErr w:type="spellEnd"/>
      <w:r w:rsidRPr="00C251E2">
        <w:rPr>
          <w:rFonts w:ascii="Garamond" w:hAnsi="Garamond"/>
          <w:i/>
          <w:iCs/>
          <w:sz w:val="20"/>
          <w:szCs w:val="20"/>
        </w:rPr>
        <w:t xml:space="preserve"> Ojukwu University, Uli Campus, Anambra, Nigeria</w:t>
      </w:r>
    </w:p>
    <w:p w14:paraId="2C4B20DA" w14:textId="77777777"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2</w:t>
      </w:r>
      <w:r w:rsidRPr="00C251E2">
        <w:rPr>
          <w:rFonts w:ascii="Garamond" w:hAnsi="Garamond"/>
          <w:i/>
          <w:iCs/>
          <w:sz w:val="20"/>
          <w:szCs w:val="20"/>
        </w:rPr>
        <w:t xml:space="preserve">Department of Applied Microbiology and Brewing, Faculty of Biosciences, Nnamdi Azikiwe University, </w:t>
      </w:r>
      <w:proofErr w:type="spellStart"/>
      <w:r w:rsidRPr="00C251E2">
        <w:rPr>
          <w:rFonts w:ascii="Garamond" w:hAnsi="Garamond"/>
          <w:i/>
          <w:iCs/>
          <w:sz w:val="20"/>
          <w:szCs w:val="20"/>
        </w:rPr>
        <w:t>Awka</w:t>
      </w:r>
      <w:proofErr w:type="spellEnd"/>
      <w:r w:rsidRPr="00C251E2">
        <w:rPr>
          <w:rFonts w:ascii="Garamond" w:hAnsi="Garamond"/>
          <w:i/>
          <w:iCs/>
          <w:sz w:val="20"/>
          <w:szCs w:val="20"/>
        </w:rPr>
        <w:t>, Nigeria</w:t>
      </w:r>
    </w:p>
    <w:p w14:paraId="59380C28" w14:textId="77777777"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3</w:t>
      </w:r>
      <w:r w:rsidRPr="00C251E2">
        <w:rPr>
          <w:rFonts w:ascii="Garamond" w:hAnsi="Garamond"/>
          <w:i/>
          <w:iCs/>
          <w:sz w:val="20"/>
          <w:szCs w:val="20"/>
        </w:rPr>
        <w:t xml:space="preserve">Department of Microbiology, University of Agriculture and Environmental Sciences, </w:t>
      </w:r>
      <w:proofErr w:type="spellStart"/>
      <w:r w:rsidRPr="00C251E2">
        <w:rPr>
          <w:rFonts w:ascii="Garamond" w:hAnsi="Garamond"/>
          <w:i/>
          <w:iCs/>
          <w:sz w:val="20"/>
          <w:szCs w:val="20"/>
        </w:rPr>
        <w:t>Umuagwo</w:t>
      </w:r>
      <w:proofErr w:type="spellEnd"/>
      <w:r w:rsidRPr="00C251E2">
        <w:rPr>
          <w:rFonts w:ascii="Garamond" w:hAnsi="Garamond"/>
          <w:i/>
          <w:iCs/>
          <w:sz w:val="20"/>
          <w:szCs w:val="20"/>
        </w:rPr>
        <w:t>, Imo State, Nigeria</w:t>
      </w:r>
    </w:p>
    <w:p w14:paraId="563746E0" w14:textId="28760874"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4</w:t>
      </w:r>
      <w:r w:rsidRPr="00C251E2">
        <w:rPr>
          <w:rFonts w:ascii="Garamond" w:hAnsi="Garamond"/>
          <w:i/>
          <w:iCs/>
          <w:sz w:val="20"/>
          <w:szCs w:val="20"/>
        </w:rPr>
        <w:t xml:space="preserve">Department of Biological Sciences, Faculty of Natural Sciences, Chukwuemeka </w:t>
      </w:r>
      <w:proofErr w:type="spellStart"/>
      <w:r w:rsidRPr="00C251E2">
        <w:rPr>
          <w:rFonts w:ascii="Garamond" w:hAnsi="Garamond"/>
          <w:i/>
          <w:iCs/>
          <w:sz w:val="20"/>
          <w:szCs w:val="20"/>
        </w:rPr>
        <w:t>Odumegwu</w:t>
      </w:r>
      <w:proofErr w:type="spellEnd"/>
      <w:r w:rsidRPr="00C251E2">
        <w:rPr>
          <w:rFonts w:ascii="Garamond" w:hAnsi="Garamond"/>
          <w:i/>
          <w:iCs/>
          <w:sz w:val="20"/>
          <w:szCs w:val="20"/>
        </w:rPr>
        <w:t xml:space="preserve"> Ojukwu University, Uli Campus, Anambra</w:t>
      </w:r>
    </w:p>
    <w:p w14:paraId="21A6F23E" w14:textId="77777777"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5</w:t>
      </w:r>
      <w:r w:rsidRPr="00C251E2">
        <w:rPr>
          <w:rFonts w:ascii="Garamond" w:hAnsi="Garamond"/>
          <w:i/>
          <w:iCs/>
          <w:sz w:val="20"/>
          <w:szCs w:val="20"/>
        </w:rPr>
        <w:t>Department of Microbiology, Federal University of Gusau, Zamfara State</w:t>
      </w:r>
    </w:p>
    <w:p w14:paraId="1CA7F976" w14:textId="5AB11810"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6</w:t>
      </w:r>
      <w:r w:rsidRPr="00C251E2">
        <w:rPr>
          <w:rFonts w:ascii="Garamond" w:hAnsi="Garamond"/>
          <w:i/>
          <w:iCs/>
          <w:sz w:val="20"/>
          <w:szCs w:val="20"/>
        </w:rPr>
        <w:t xml:space="preserve">Department of Biochemistry, Faculty of Natural Sciences, Chukwuemeka </w:t>
      </w:r>
      <w:proofErr w:type="spellStart"/>
      <w:r w:rsidRPr="00C251E2">
        <w:rPr>
          <w:rFonts w:ascii="Garamond" w:hAnsi="Garamond"/>
          <w:i/>
          <w:iCs/>
          <w:sz w:val="20"/>
          <w:szCs w:val="20"/>
        </w:rPr>
        <w:t>Odumegwu</w:t>
      </w:r>
      <w:proofErr w:type="spellEnd"/>
      <w:r w:rsidRPr="00C251E2">
        <w:rPr>
          <w:rFonts w:ascii="Garamond" w:hAnsi="Garamond"/>
          <w:i/>
          <w:iCs/>
          <w:sz w:val="20"/>
          <w:szCs w:val="20"/>
        </w:rPr>
        <w:t xml:space="preserve"> Ojukwu University, Uli Campus, Anambra, Nigeria</w:t>
      </w:r>
    </w:p>
    <w:p w14:paraId="7319DB89" w14:textId="61FAE713" w:rsidR="00231F0E" w:rsidRPr="00C251E2"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7</w:t>
      </w:r>
      <w:r w:rsidRPr="00C251E2">
        <w:rPr>
          <w:rFonts w:ascii="Garamond" w:hAnsi="Garamond"/>
          <w:i/>
          <w:iCs/>
          <w:sz w:val="20"/>
          <w:szCs w:val="20"/>
        </w:rPr>
        <w:t xml:space="preserve">Department of Animal Science, Faculty of Agriculture, Chukwuemeka </w:t>
      </w:r>
      <w:proofErr w:type="spellStart"/>
      <w:r w:rsidRPr="00C251E2">
        <w:rPr>
          <w:rFonts w:ascii="Garamond" w:hAnsi="Garamond"/>
          <w:i/>
          <w:iCs/>
          <w:sz w:val="20"/>
          <w:szCs w:val="20"/>
        </w:rPr>
        <w:t>Odumegwu</w:t>
      </w:r>
      <w:proofErr w:type="spellEnd"/>
      <w:r w:rsidRPr="00C251E2">
        <w:rPr>
          <w:rFonts w:ascii="Garamond" w:hAnsi="Garamond"/>
          <w:i/>
          <w:iCs/>
          <w:sz w:val="20"/>
          <w:szCs w:val="20"/>
        </w:rPr>
        <w:t xml:space="preserve"> Ojukwu University, </w:t>
      </w:r>
      <w:proofErr w:type="spellStart"/>
      <w:r w:rsidRPr="00C251E2">
        <w:rPr>
          <w:rFonts w:ascii="Garamond" w:hAnsi="Garamond"/>
          <w:i/>
          <w:iCs/>
          <w:sz w:val="20"/>
          <w:szCs w:val="20"/>
        </w:rPr>
        <w:t>Igbariam</w:t>
      </w:r>
      <w:proofErr w:type="spellEnd"/>
      <w:r w:rsidRPr="00C251E2">
        <w:rPr>
          <w:rFonts w:ascii="Garamond" w:hAnsi="Garamond"/>
          <w:i/>
          <w:iCs/>
          <w:sz w:val="20"/>
          <w:szCs w:val="20"/>
        </w:rPr>
        <w:t xml:space="preserve"> Campus, </w:t>
      </w:r>
      <w:proofErr w:type="spellStart"/>
      <w:r w:rsidRPr="00C251E2">
        <w:rPr>
          <w:rFonts w:ascii="Garamond" w:hAnsi="Garamond"/>
          <w:i/>
          <w:iCs/>
          <w:sz w:val="20"/>
          <w:szCs w:val="20"/>
        </w:rPr>
        <w:t>AnambraNigeria</w:t>
      </w:r>
      <w:proofErr w:type="spellEnd"/>
    </w:p>
    <w:p w14:paraId="42081566" w14:textId="77777777" w:rsidR="00231F0E" w:rsidRDefault="00231F0E" w:rsidP="007D63D6">
      <w:pPr>
        <w:pBdr>
          <w:bottom w:val="single" w:sz="6" w:space="1" w:color="auto"/>
        </w:pBdr>
        <w:jc w:val="both"/>
        <w:rPr>
          <w:rFonts w:ascii="Garamond" w:hAnsi="Garamond"/>
          <w:i/>
          <w:iCs/>
          <w:sz w:val="20"/>
          <w:szCs w:val="20"/>
        </w:rPr>
      </w:pPr>
      <w:r w:rsidRPr="00C251E2">
        <w:rPr>
          <w:rFonts w:ascii="Garamond" w:hAnsi="Garamond"/>
          <w:i/>
          <w:iCs/>
          <w:sz w:val="20"/>
          <w:szCs w:val="20"/>
          <w:vertAlign w:val="superscript"/>
        </w:rPr>
        <w:t>8</w:t>
      </w:r>
      <w:r w:rsidRPr="00C251E2">
        <w:rPr>
          <w:rFonts w:ascii="Garamond" w:hAnsi="Garamond"/>
          <w:i/>
          <w:iCs/>
          <w:sz w:val="20"/>
          <w:szCs w:val="20"/>
        </w:rPr>
        <w:t xml:space="preserve">Department of English, Chukwuemeka </w:t>
      </w:r>
      <w:proofErr w:type="spellStart"/>
      <w:r w:rsidRPr="00C251E2">
        <w:rPr>
          <w:rFonts w:ascii="Garamond" w:hAnsi="Garamond"/>
          <w:i/>
          <w:iCs/>
          <w:sz w:val="20"/>
          <w:szCs w:val="20"/>
        </w:rPr>
        <w:t>Odumegwu</w:t>
      </w:r>
      <w:proofErr w:type="spellEnd"/>
      <w:r w:rsidRPr="00C251E2">
        <w:rPr>
          <w:rFonts w:ascii="Garamond" w:hAnsi="Garamond"/>
          <w:i/>
          <w:iCs/>
          <w:sz w:val="20"/>
          <w:szCs w:val="20"/>
        </w:rPr>
        <w:t xml:space="preserve"> Ojukwu University, Anambra State, Nigeria</w:t>
      </w:r>
    </w:p>
    <w:p w14:paraId="7C5C5B88" w14:textId="77777777" w:rsidR="00DC6A8D" w:rsidRDefault="00432C92" w:rsidP="007D63D6">
      <w:pPr>
        <w:pBdr>
          <w:bottom w:val="single" w:sz="6" w:space="1" w:color="auto"/>
        </w:pBdr>
        <w:jc w:val="both"/>
        <w:rPr>
          <w:rFonts w:ascii="Times New Roman" w:hAnsi="Times New Roman" w:cs="Times New Roman"/>
          <w:b/>
          <w:bCs/>
          <w:lang w:eastAsia="zh-CN"/>
        </w:rPr>
      </w:pPr>
      <w:r w:rsidRPr="00432C92">
        <w:rPr>
          <w:rFonts w:ascii="Garamond" w:hAnsi="Garamond"/>
          <w:i/>
          <w:iCs/>
          <w:sz w:val="20"/>
          <w:szCs w:val="20"/>
          <w:vertAlign w:val="superscript"/>
        </w:rPr>
        <w:t>9</w:t>
      </w:r>
      <w:r w:rsidRPr="00432C92">
        <w:rPr>
          <w:rFonts w:ascii="Garamond" w:hAnsi="Garamond"/>
          <w:i/>
          <w:iCs/>
          <w:sz w:val="20"/>
          <w:szCs w:val="20"/>
        </w:rPr>
        <w:t>Department of works, University of Nigeria, Nsukka</w:t>
      </w:r>
      <w:r w:rsidR="00DC6A8D" w:rsidRPr="00DC6A8D">
        <w:rPr>
          <w:rFonts w:ascii="Times New Roman" w:hAnsi="Times New Roman" w:cs="Times New Roman"/>
          <w:b/>
          <w:bCs/>
          <w:lang w:eastAsia="zh-CN"/>
        </w:rPr>
        <w:t xml:space="preserve"> </w:t>
      </w:r>
    </w:p>
    <w:p w14:paraId="12B7024C" w14:textId="77777777" w:rsidR="00DC6A8D" w:rsidRDefault="00DC6A8D" w:rsidP="007D63D6">
      <w:pPr>
        <w:pBdr>
          <w:bottom w:val="single" w:sz="6" w:space="1" w:color="auto"/>
        </w:pBdr>
        <w:jc w:val="both"/>
        <w:rPr>
          <w:rFonts w:ascii="Times New Roman" w:hAnsi="Times New Roman" w:cs="Times New Roman"/>
          <w:b/>
          <w:bCs/>
          <w:lang w:eastAsia="zh-CN"/>
        </w:rPr>
      </w:pPr>
      <w:r w:rsidRPr="00DC6A8D">
        <w:rPr>
          <w:rFonts w:ascii="Garamond" w:hAnsi="Garamond"/>
          <w:i/>
          <w:iCs/>
          <w:sz w:val="20"/>
          <w:szCs w:val="20"/>
          <w:vertAlign w:val="superscript"/>
        </w:rPr>
        <w:t>10</w:t>
      </w:r>
      <w:r w:rsidRPr="00DC6A8D">
        <w:rPr>
          <w:rFonts w:ascii="Garamond" w:hAnsi="Garamond"/>
          <w:i/>
          <w:iCs/>
          <w:sz w:val="20"/>
          <w:szCs w:val="20"/>
        </w:rPr>
        <w:t>Department of Medical Laboratory, Nnamdi Azikiwe University</w:t>
      </w:r>
      <w:r w:rsidRPr="00DC6A8D">
        <w:rPr>
          <w:rFonts w:ascii="Times New Roman" w:hAnsi="Times New Roman" w:cs="Times New Roman"/>
          <w:b/>
          <w:bCs/>
          <w:lang w:eastAsia="zh-CN"/>
        </w:rPr>
        <w:t xml:space="preserve"> </w:t>
      </w:r>
    </w:p>
    <w:p w14:paraId="783FF1C2" w14:textId="77777777" w:rsidR="00DC6A8D" w:rsidRDefault="00DC6A8D" w:rsidP="007D63D6">
      <w:pPr>
        <w:pBdr>
          <w:bottom w:val="single" w:sz="6" w:space="1" w:color="auto"/>
        </w:pBdr>
        <w:jc w:val="both"/>
        <w:rPr>
          <w:rFonts w:ascii="Times New Roman" w:hAnsi="Times New Roman" w:cs="Times New Roman"/>
          <w:b/>
          <w:bCs/>
          <w:lang w:eastAsia="zh-CN"/>
        </w:rPr>
      </w:pPr>
      <w:r w:rsidRPr="00DC6A8D">
        <w:rPr>
          <w:rFonts w:ascii="Garamond" w:hAnsi="Garamond"/>
          <w:i/>
          <w:iCs/>
          <w:sz w:val="20"/>
          <w:szCs w:val="20"/>
          <w:vertAlign w:val="superscript"/>
        </w:rPr>
        <w:t>11</w:t>
      </w:r>
      <w:r w:rsidRPr="00DC6A8D">
        <w:rPr>
          <w:rFonts w:ascii="Garamond" w:hAnsi="Garamond"/>
          <w:i/>
          <w:iCs/>
          <w:sz w:val="20"/>
          <w:szCs w:val="20"/>
        </w:rPr>
        <w:t xml:space="preserve">Department of Chemical Engineering, Chukwuemeka </w:t>
      </w:r>
      <w:proofErr w:type="spellStart"/>
      <w:r w:rsidRPr="00DC6A8D">
        <w:rPr>
          <w:rFonts w:ascii="Garamond" w:hAnsi="Garamond"/>
          <w:i/>
          <w:iCs/>
          <w:sz w:val="20"/>
          <w:szCs w:val="20"/>
        </w:rPr>
        <w:t>Odumegwu</w:t>
      </w:r>
      <w:proofErr w:type="spellEnd"/>
      <w:r w:rsidRPr="00DC6A8D">
        <w:rPr>
          <w:rFonts w:ascii="Garamond" w:hAnsi="Garamond"/>
          <w:i/>
          <w:iCs/>
          <w:sz w:val="20"/>
          <w:szCs w:val="20"/>
        </w:rPr>
        <w:t xml:space="preserve"> Ojukwu University</w:t>
      </w:r>
      <w:r w:rsidRPr="00DC6A8D">
        <w:rPr>
          <w:rFonts w:ascii="Times New Roman" w:hAnsi="Times New Roman" w:cs="Times New Roman"/>
          <w:b/>
          <w:bCs/>
          <w:lang w:eastAsia="zh-CN"/>
        </w:rPr>
        <w:t xml:space="preserve"> </w:t>
      </w:r>
    </w:p>
    <w:p w14:paraId="58438741" w14:textId="6D9A2D8C" w:rsidR="00231F0E" w:rsidRPr="00DC6A8D" w:rsidRDefault="00DC6A8D" w:rsidP="007D63D6">
      <w:pPr>
        <w:pBdr>
          <w:bottom w:val="single" w:sz="6" w:space="1" w:color="auto"/>
        </w:pBdr>
        <w:jc w:val="both"/>
        <w:rPr>
          <w:rFonts w:ascii="Garamond" w:hAnsi="Garamond"/>
          <w:i/>
          <w:iCs/>
          <w:sz w:val="20"/>
          <w:szCs w:val="20"/>
        </w:rPr>
      </w:pPr>
      <w:r w:rsidRPr="00DC6A8D">
        <w:rPr>
          <w:rFonts w:ascii="Garamond" w:hAnsi="Garamond"/>
          <w:i/>
          <w:iCs/>
          <w:sz w:val="20"/>
          <w:szCs w:val="20"/>
          <w:vertAlign w:val="superscript"/>
        </w:rPr>
        <w:t>12</w:t>
      </w:r>
      <w:r w:rsidRPr="00DC6A8D">
        <w:rPr>
          <w:rFonts w:ascii="Garamond" w:hAnsi="Garamond"/>
          <w:i/>
          <w:iCs/>
          <w:sz w:val="20"/>
          <w:szCs w:val="20"/>
        </w:rPr>
        <w:t xml:space="preserve">Department of Industrial Chemistry, Chukwuemeka </w:t>
      </w:r>
      <w:proofErr w:type="spellStart"/>
      <w:r w:rsidRPr="00DC6A8D">
        <w:rPr>
          <w:rFonts w:ascii="Garamond" w:hAnsi="Garamond"/>
          <w:i/>
          <w:iCs/>
          <w:sz w:val="20"/>
          <w:szCs w:val="20"/>
        </w:rPr>
        <w:t>Odumegwu</w:t>
      </w:r>
      <w:proofErr w:type="spellEnd"/>
      <w:r w:rsidRPr="00DC6A8D">
        <w:rPr>
          <w:rFonts w:ascii="Garamond" w:hAnsi="Garamond"/>
          <w:i/>
          <w:iCs/>
          <w:sz w:val="20"/>
          <w:szCs w:val="20"/>
        </w:rPr>
        <w:t xml:space="preserve"> Ojukwu University</w:t>
      </w:r>
    </w:p>
    <w:p w14:paraId="05A041B8" w14:textId="77777777" w:rsidR="00432C92" w:rsidRPr="007D63D6" w:rsidRDefault="00432C92" w:rsidP="00231F0E">
      <w:pPr>
        <w:pBdr>
          <w:bottom w:val="single" w:sz="6" w:space="1" w:color="auto"/>
        </w:pBdr>
        <w:jc w:val="both"/>
        <w:rPr>
          <w:rFonts w:ascii="Garamond" w:hAnsi="Garamond"/>
          <w:bCs/>
          <w:i/>
          <w:iCs/>
          <w:sz w:val="12"/>
          <w:szCs w:val="12"/>
        </w:rPr>
      </w:pPr>
    </w:p>
    <w:bookmarkEnd w:id="4"/>
    <w:p w14:paraId="055B4A67" w14:textId="18D5F0B4" w:rsidR="007D63D6" w:rsidRDefault="007D63D6" w:rsidP="007D63D6">
      <w:pPr>
        <w:pBdr>
          <w:bottom w:val="single" w:sz="6" w:space="1" w:color="auto"/>
        </w:pBdr>
        <w:jc w:val="both"/>
        <w:rPr>
          <w:rFonts w:ascii="Garamond" w:hAnsi="Garamond"/>
          <w:bCs/>
          <w:sz w:val="20"/>
          <w:szCs w:val="20"/>
        </w:rPr>
      </w:pPr>
      <w:r w:rsidRPr="000931E7">
        <w:rPr>
          <w:rFonts w:ascii="Garamond" w:hAnsi="Garamond"/>
          <w:b/>
          <w:sz w:val="20"/>
          <w:szCs w:val="20"/>
        </w:rPr>
        <w:t xml:space="preserve">Corresponding author: </w:t>
      </w:r>
      <w:r w:rsidRPr="00C251E2">
        <w:rPr>
          <w:rFonts w:ascii="Garamond" w:hAnsi="Garamond" w:cs="Segoe UI"/>
          <w:b/>
          <w:bCs/>
          <w:i/>
          <w:iCs/>
          <w:sz w:val="20"/>
          <w:szCs w:val="20"/>
          <w:shd w:val="clear" w:color="auto" w:fill="FFFFFF"/>
        </w:rPr>
        <w:t>Ikechukwu H</w:t>
      </w:r>
      <w:r>
        <w:rPr>
          <w:rFonts w:ascii="Garamond" w:hAnsi="Garamond" w:cs="Segoe UI"/>
          <w:b/>
          <w:bCs/>
          <w:i/>
          <w:iCs/>
          <w:sz w:val="20"/>
          <w:szCs w:val="20"/>
          <w:shd w:val="clear" w:color="auto" w:fill="FFFFFF"/>
        </w:rPr>
        <w:t xml:space="preserve">. </w:t>
      </w:r>
      <w:proofErr w:type="spellStart"/>
      <w:r w:rsidRPr="00C251E2">
        <w:rPr>
          <w:rFonts w:ascii="Garamond" w:hAnsi="Garamond" w:cs="Segoe UI"/>
          <w:b/>
          <w:bCs/>
          <w:i/>
          <w:iCs/>
          <w:sz w:val="20"/>
          <w:szCs w:val="20"/>
          <w:shd w:val="clear" w:color="auto" w:fill="FFFFFF"/>
        </w:rPr>
        <w:t>Iheukwumere</w:t>
      </w:r>
      <w:proofErr w:type="spellEnd"/>
      <w:r w:rsidRPr="00CC5867">
        <w:rPr>
          <w:rFonts w:ascii="Garamond" w:hAnsi="Garamond" w:cs="Segoe UI"/>
          <w:b/>
          <w:bCs/>
          <w:sz w:val="20"/>
          <w:szCs w:val="20"/>
          <w:shd w:val="clear" w:color="auto" w:fill="FFFFFF"/>
          <w:lang w:val="en-GB"/>
        </w:rPr>
        <w:t>,</w:t>
      </w:r>
      <w:r>
        <w:rPr>
          <w:rFonts w:ascii="Garamond" w:hAnsi="Garamond" w:cs="Segoe UI"/>
          <w:b/>
          <w:bCs/>
          <w:sz w:val="20"/>
          <w:szCs w:val="20"/>
          <w:shd w:val="clear" w:color="auto" w:fill="FFFFFF"/>
          <w:lang w:val="en-GB"/>
        </w:rPr>
        <w:t xml:space="preserve"> </w:t>
      </w:r>
      <w:r w:rsidRPr="00C251E2">
        <w:rPr>
          <w:rFonts w:ascii="Garamond" w:hAnsi="Garamond"/>
          <w:bCs/>
          <w:sz w:val="20"/>
          <w:szCs w:val="20"/>
        </w:rPr>
        <w:t xml:space="preserve">Department of Microbiology, Faculty of Natural Sciences, Chukwuemeka </w:t>
      </w:r>
      <w:proofErr w:type="spellStart"/>
      <w:r w:rsidRPr="00C251E2">
        <w:rPr>
          <w:rFonts w:ascii="Garamond" w:hAnsi="Garamond"/>
          <w:bCs/>
          <w:sz w:val="20"/>
          <w:szCs w:val="20"/>
        </w:rPr>
        <w:t>Odumegwu</w:t>
      </w:r>
      <w:proofErr w:type="spellEnd"/>
      <w:r w:rsidRPr="00C251E2">
        <w:rPr>
          <w:rFonts w:ascii="Garamond" w:hAnsi="Garamond"/>
          <w:bCs/>
          <w:sz w:val="20"/>
          <w:szCs w:val="20"/>
        </w:rPr>
        <w:t xml:space="preserve"> Ojukwu University, Uli, Anambra, Nigeria</w:t>
      </w:r>
      <w:r>
        <w:rPr>
          <w:rFonts w:ascii="Garamond" w:hAnsi="Garamond"/>
          <w:bCs/>
          <w:sz w:val="20"/>
          <w:szCs w:val="20"/>
        </w:rPr>
        <w:t xml:space="preserve"> </w:t>
      </w:r>
      <w:hyperlink r:id="rId8" w:history="1">
        <w:r w:rsidRPr="00C251E2">
          <w:rPr>
            <w:rStyle w:val="Hyperlink"/>
            <w:rFonts w:ascii="Garamond" w:hAnsi="Garamond"/>
            <w:bCs/>
            <w:sz w:val="20"/>
            <w:szCs w:val="20"/>
          </w:rPr>
          <w:t>ik.iheukwumere@coou.edu.ng</w:t>
        </w:r>
      </w:hyperlink>
      <w:r>
        <w:rPr>
          <w:rFonts w:ascii="Garamond" w:hAnsi="Garamond"/>
          <w:bCs/>
          <w:sz w:val="20"/>
          <w:szCs w:val="20"/>
        </w:rPr>
        <w:t>+234</w:t>
      </w:r>
      <w:r w:rsidRPr="00C251E2">
        <w:rPr>
          <w:rFonts w:ascii="Garamond" w:hAnsi="Garamond"/>
          <w:bCs/>
          <w:sz w:val="20"/>
          <w:szCs w:val="20"/>
        </w:rPr>
        <w:t>8039508353</w:t>
      </w:r>
    </w:p>
    <w:p w14:paraId="42A40409" w14:textId="5BC381AE" w:rsidR="00F20CA0" w:rsidRPr="007D63D6" w:rsidRDefault="00F20CA0" w:rsidP="00D66B3D">
      <w:pPr>
        <w:pBdr>
          <w:bottom w:val="single" w:sz="6" w:space="1" w:color="auto"/>
        </w:pBdr>
        <w:jc w:val="both"/>
        <w:rPr>
          <w:rFonts w:ascii="Garamond" w:hAnsi="Garamond"/>
          <w:bCs/>
          <w:sz w:val="12"/>
          <w:szCs w:val="12"/>
        </w:rPr>
      </w:pPr>
    </w:p>
    <w:p w14:paraId="15BB8056" w14:textId="2618D8BE"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E34213">
        <w:rPr>
          <w:rFonts w:ascii="Garamond" w:hAnsi="Garamond"/>
          <w:sz w:val="16"/>
          <w:szCs w:val="16"/>
        </w:rPr>
        <w:t>30</w:t>
      </w:r>
      <w:r w:rsidR="00943E61" w:rsidRPr="00F30FAF">
        <w:rPr>
          <w:rFonts w:ascii="Garamond" w:hAnsi="Garamond"/>
          <w:sz w:val="16"/>
          <w:szCs w:val="16"/>
        </w:rPr>
        <w:t xml:space="preserve"> </w:t>
      </w:r>
      <w:r w:rsidR="000B6786">
        <w:rPr>
          <w:rFonts w:ascii="Garamond" w:hAnsi="Garamond"/>
          <w:sz w:val="16"/>
          <w:szCs w:val="16"/>
        </w:rPr>
        <w:t>February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0931E7" w:rsidRDefault="006732D7" w:rsidP="006732D7">
      <w:pPr>
        <w:jc w:val="both"/>
        <w:rPr>
          <w:rFonts w:ascii="Garamond" w:hAnsi="Garamond"/>
          <w:sz w:val="22"/>
          <w:szCs w:val="22"/>
        </w:rPr>
      </w:pPr>
      <w:r w:rsidRPr="000931E7">
        <w:rPr>
          <w:rFonts w:ascii="Garamond" w:hAnsi="Garamond"/>
          <w:b/>
          <w:sz w:val="22"/>
          <w:szCs w:val="20"/>
        </w:rPr>
        <w:t>Abstract</w:t>
      </w:r>
    </w:p>
    <w:p w14:paraId="5FEAA96D" w14:textId="5665C120" w:rsidR="007D63D6" w:rsidRPr="007D63D6" w:rsidRDefault="0017507F" w:rsidP="007D63D6">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7D63D6" w:rsidRPr="007D63D6">
        <w:rPr>
          <w:rFonts w:ascii="Garamond" w:eastAsiaTheme="minorHAnsi" w:hAnsi="Garamond" w:cstheme="minorHAnsi"/>
          <w:bCs/>
          <w:sz w:val="20"/>
          <w:szCs w:val="20"/>
        </w:rPr>
        <w:t xml:space="preserve"> </w:t>
      </w:r>
      <w:r w:rsidR="007D63D6" w:rsidRPr="007D63D6">
        <w:rPr>
          <w:rFonts w:ascii="Garamond" w:eastAsiaTheme="minorHAnsi" w:hAnsi="Garamond" w:cstheme="minorHAnsi"/>
          <w:bCs/>
          <w:i/>
          <w:sz w:val="20"/>
          <w:szCs w:val="20"/>
          <w:lang w:val="en-GB"/>
        </w:rPr>
        <w:t>Aspergillus fumigatus</w:t>
      </w:r>
      <w:r w:rsidR="007D63D6" w:rsidRPr="007D63D6">
        <w:rPr>
          <w:rFonts w:ascii="Garamond" w:eastAsiaTheme="minorHAnsi" w:hAnsi="Garamond" w:cstheme="minorHAnsi"/>
          <w:bCs/>
          <w:sz w:val="20"/>
          <w:szCs w:val="20"/>
          <w:lang w:val="en-GB"/>
        </w:rPr>
        <w:t xml:space="preserve"> is one of the major pathogenic fungi that produce gliotoxins that acts as the major immuno-suppressive agents which exposes immunocompetent individuals to fatal infection. This study was conducted to look at the toxicity and protective effects of </w:t>
      </w:r>
      <w:proofErr w:type="spellStart"/>
      <w:r w:rsidR="007D63D6" w:rsidRPr="007D63D6">
        <w:rPr>
          <w:rFonts w:ascii="Garamond" w:eastAsiaTheme="minorHAnsi" w:hAnsi="Garamond" w:cstheme="minorHAnsi"/>
          <w:bCs/>
          <w:sz w:val="20"/>
          <w:szCs w:val="20"/>
          <w:lang w:val="en-GB"/>
        </w:rPr>
        <w:t>biosulforaphane</w:t>
      </w:r>
      <w:proofErr w:type="spellEnd"/>
      <w:r w:rsidR="007D63D6" w:rsidRPr="007D63D6">
        <w:rPr>
          <w:rFonts w:ascii="Garamond" w:eastAsiaTheme="minorHAnsi" w:hAnsi="Garamond" w:cstheme="minorHAnsi"/>
          <w:bCs/>
          <w:sz w:val="20"/>
          <w:szCs w:val="20"/>
          <w:lang w:val="en-GB"/>
        </w:rPr>
        <w:t xml:space="preserve"> against invasion of </w:t>
      </w:r>
      <w:r w:rsidR="007D63D6" w:rsidRPr="007D63D6">
        <w:rPr>
          <w:rFonts w:ascii="Garamond" w:eastAsiaTheme="minorHAnsi" w:hAnsi="Garamond" w:cstheme="minorHAnsi"/>
          <w:bCs/>
          <w:i/>
          <w:sz w:val="20"/>
          <w:szCs w:val="20"/>
          <w:lang w:val="en-GB"/>
        </w:rPr>
        <w:t>Aspergillus fumigatus</w:t>
      </w:r>
      <w:r w:rsidR="007D63D6" w:rsidRPr="007D63D6">
        <w:rPr>
          <w:rFonts w:ascii="Garamond" w:eastAsiaTheme="minorHAnsi" w:hAnsi="Garamond" w:cstheme="minorHAnsi"/>
          <w:bCs/>
          <w:sz w:val="20"/>
          <w:szCs w:val="20"/>
          <w:lang w:val="en-GB"/>
        </w:rPr>
        <w:t xml:space="preserve"> in immunocompetent albino Wistar rats. </w:t>
      </w:r>
    </w:p>
    <w:p w14:paraId="4872982F" w14:textId="77777777" w:rsidR="007D63D6" w:rsidRPr="007D63D6" w:rsidRDefault="007D63D6" w:rsidP="007D63D6">
      <w:pPr>
        <w:jc w:val="both"/>
        <w:rPr>
          <w:rFonts w:ascii="Garamond" w:eastAsiaTheme="minorHAnsi" w:hAnsi="Garamond" w:cstheme="minorHAnsi"/>
          <w:bCs/>
          <w:sz w:val="20"/>
          <w:szCs w:val="20"/>
        </w:rPr>
      </w:pPr>
      <w:r w:rsidRPr="007D63D6">
        <w:rPr>
          <w:rFonts w:ascii="Garamond" w:eastAsiaTheme="minorHAnsi" w:hAnsi="Garamond" w:cstheme="minorHAnsi"/>
          <w:b/>
          <w:bCs/>
          <w:sz w:val="20"/>
          <w:szCs w:val="20"/>
        </w:rPr>
        <w:t>Methods</w:t>
      </w:r>
      <w:r w:rsidRPr="007D63D6">
        <w:rPr>
          <w:rFonts w:ascii="Garamond" w:eastAsiaTheme="minorHAnsi" w:hAnsi="Garamond" w:cstheme="minorHAnsi"/>
          <w:bCs/>
          <w:sz w:val="20"/>
          <w:szCs w:val="20"/>
        </w:rPr>
        <w:t xml:space="preserve">: </w:t>
      </w:r>
      <w:r w:rsidRPr="007D63D6">
        <w:rPr>
          <w:rFonts w:ascii="Garamond" w:eastAsiaTheme="minorHAnsi" w:hAnsi="Garamond" w:cstheme="minorHAnsi"/>
          <w:bCs/>
          <w:i/>
          <w:iCs/>
          <w:sz w:val="20"/>
          <w:szCs w:val="20"/>
        </w:rPr>
        <w:t>A. fumigatus</w:t>
      </w:r>
      <w:r w:rsidRPr="007D63D6">
        <w:rPr>
          <w:rFonts w:ascii="Garamond" w:eastAsiaTheme="minorHAnsi" w:hAnsi="Garamond" w:cstheme="minorHAnsi"/>
          <w:bCs/>
          <w:sz w:val="20"/>
          <w:szCs w:val="20"/>
        </w:rPr>
        <w:t xml:space="preserve"> strains were isolated from hospital soil samples and characterized macroscopically, microscopically, and molecularly. Gliotoxin was extracted from yeast extract liquid medium, purified, and detected through Thin Layer Chromatographic (TLC) technique. </w:t>
      </w:r>
      <w:proofErr w:type="spellStart"/>
      <w:r w:rsidRPr="007D63D6">
        <w:rPr>
          <w:rFonts w:ascii="Garamond" w:eastAsiaTheme="minorHAnsi" w:hAnsi="Garamond" w:cstheme="minorHAnsi"/>
          <w:bCs/>
          <w:sz w:val="20"/>
          <w:szCs w:val="20"/>
        </w:rPr>
        <w:t>Biosulforaphane</w:t>
      </w:r>
      <w:proofErr w:type="spellEnd"/>
      <w:r w:rsidRPr="007D63D6">
        <w:rPr>
          <w:rFonts w:ascii="Garamond" w:eastAsiaTheme="minorHAnsi" w:hAnsi="Garamond" w:cstheme="minorHAnsi"/>
          <w:bCs/>
          <w:sz w:val="20"/>
          <w:szCs w:val="20"/>
        </w:rPr>
        <w:t xml:space="preserve"> extracted from cabbage was administered orally (0.1-1.0 mL/kg) to Wistar rats for 3 days pre-challenge with fungal suspension (10</w:t>
      </w:r>
      <w:r w:rsidRPr="007D63D6">
        <w:rPr>
          <w:rFonts w:ascii="Garamond" w:eastAsiaTheme="minorHAnsi" w:hAnsi="Garamond" w:cstheme="minorHAnsi"/>
          <w:bCs/>
          <w:sz w:val="20"/>
          <w:szCs w:val="20"/>
          <w:vertAlign w:val="superscript"/>
        </w:rPr>
        <w:t xml:space="preserve">8 </w:t>
      </w:r>
      <w:r w:rsidRPr="007D63D6">
        <w:rPr>
          <w:rFonts w:ascii="Garamond" w:eastAsiaTheme="minorHAnsi" w:hAnsi="Garamond" w:cstheme="minorHAnsi"/>
          <w:bCs/>
          <w:sz w:val="20"/>
          <w:szCs w:val="20"/>
        </w:rPr>
        <w:t xml:space="preserve">cells/mL). Protective effects on pathology, body/organ weights, and organ functions were assessed using </w:t>
      </w:r>
      <w:r w:rsidRPr="007D63D6">
        <w:rPr>
          <w:rFonts w:ascii="Garamond" w:eastAsiaTheme="minorHAnsi" w:hAnsi="Garamond" w:cstheme="minorHAnsi"/>
          <w:bCs/>
          <w:i/>
          <w:iCs/>
          <w:sz w:val="20"/>
          <w:szCs w:val="20"/>
        </w:rPr>
        <w:t>in vivo</w:t>
      </w:r>
      <w:r w:rsidRPr="007D63D6">
        <w:rPr>
          <w:rFonts w:ascii="Garamond" w:eastAsiaTheme="minorHAnsi" w:hAnsi="Garamond" w:cstheme="minorHAnsi"/>
          <w:bCs/>
          <w:sz w:val="20"/>
          <w:szCs w:val="20"/>
        </w:rPr>
        <w:t xml:space="preserve"> technique."</w:t>
      </w:r>
    </w:p>
    <w:p w14:paraId="6F4517E4" w14:textId="77777777" w:rsidR="007D63D6" w:rsidRPr="007D63D6" w:rsidRDefault="007D63D6" w:rsidP="007D63D6">
      <w:pPr>
        <w:jc w:val="both"/>
        <w:rPr>
          <w:rFonts w:ascii="Garamond" w:eastAsiaTheme="minorHAnsi" w:hAnsi="Garamond" w:cstheme="minorHAnsi"/>
          <w:bCs/>
          <w:sz w:val="20"/>
          <w:szCs w:val="20"/>
          <w:lang w:val="en-GB"/>
        </w:rPr>
      </w:pPr>
      <w:r w:rsidRPr="007D63D6">
        <w:rPr>
          <w:rFonts w:ascii="Garamond" w:eastAsiaTheme="minorHAnsi" w:hAnsi="Garamond" w:cstheme="minorHAnsi"/>
          <w:b/>
          <w:bCs/>
          <w:sz w:val="20"/>
          <w:szCs w:val="20"/>
        </w:rPr>
        <w:t>Results</w:t>
      </w:r>
      <w:r w:rsidRPr="007D63D6">
        <w:rPr>
          <w:rFonts w:ascii="Garamond" w:eastAsiaTheme="minorHAnsi" w:hAnsi="Garamond" w:cstheme="minorHAnsi"/>
          <w:bCs/>
          <w:sz w:val="20"/>
          <w:szCs w:val="20"/>
        </w:rPr>
        <w:t xml:space="preserve">: </w:t>
      </w:r>
      <w:r w:rsidRPr="007D63D6">
        <w:rPr>
          <w:rFonts w:ascii="Garamond" w:eastAsiaTheme="minorHAnsi" w:hAnsi="Garamond" w:cstheme="minorHAnsi"/>
          <w:bCs/>
          <w:sz w:val="20"/>
          <w:szCs w:val="20"/>
          <w:lang w:val="en-GB"/>
        </w:rPr>
        <w:t xml:space="preserve">The study revealed that </w:t>
      </w:r>
      <w:r w:rsidRPr="007D63D6">
        <w:rPr>
          <w:rFonts w:ascii="Garamond" w:eastAsiaTheme="minorHAnsi" w:hAnsi="Garamond" w:cstheme="minorHAnsi"/>
          <w:bCs/>
          <w:i/>
          <w:sz w:val="20"/>
          <w:szCs w:val="20"/>
          <w:lang w:val="en-GB"/>
        </w:rPr>
        <w:t xml:space="preserve">Aspergillus fumigatus </w:t>
      </w:r>
      <w:r w:rsidRPr="007D63D6">
        <w:rPr>
          <w:rFonts w:ascii="Garamond" w:eastAsiaTheme="minorHAnsi" w:hAnsi="Garamond" w:cstheme="minorHAnsi"/>
          <w:bCs/>
          <w:sz w:val="20"/>
          <w:szCs w:val="20"/>
          <w:lang w:val="en-GB"/>
        </w:rPr>
        <w:t xml:space="preserve">strain DT0402 (AFDT0), </w:t>
      </w:r>
      <w:r w:rsidRPr="007D63D6">
        <w:rPr>
          <w:rFonts w:ascii="Garamond" w:eastAsiaTheme="minorHAnsi" w:hAnsi="Garamond" w:cstheme="minorHAnsi"/>
          <w:bCs/>
          <w:i/>
          <w:sz w:val="20"/>
          <w:szCs w:val="20"/>
          <w:lang w:val="en-GB"/>
        </w:rPr>
        <w:t xml:space="preserve">Aspergillus fumigatus </w:t>
      </w:r>
      <w:r w:rsidRPr="007D63D6">
        <w:rPr>
          <w:rFonts w:ascii="Garamond" w:eastAsiaTheme="minorHAnsi" w:hAnsi="Garamond" w:cstheme="minorHAnsi"/>
          <w:bCs/>
          <w:sz w:val="20"/>
          <w:szCs w:val="20"/>
          <w:lang w:val="en-GB"/>
        </w:rPr>
        <w:t xml:space="preserve">strain S10 (AFS10) and </w:t>
      </w:r>
      <w:r w:rsidRPr="007D63D6">
        <w:rPr>
          <w:rFonts w:ascii="Garamond" w:eastAsiaTheme="minorHAnsi" w:hAnsi="Garamond" w:cstheme="minorHAnsi"/>
          <w:bCs/>
          <w:i/>
          <w:sz w:val="20"/>
          <w:szCs w:val="20"/>
          <w:lang w:val="en-GB"/>
        </w:rPr>
        <w:t>Aspergillus fumigatus</w:t>
      </w:r>
      <w:r w:rsidRPr="007D63D6">
        <w:rPr>
          <w:rFonts w:ascii="Garamond" w:eastAsiaTheme="minorHAnsi" w:hAnsi="Garamond" w:cstheme="minorHAnsi"/>
          <w:bCs/>
          <w:sz w:val="20"/>
          <w:szCs w:val="20"/>
          <w:lang w:val="en-GB"/>
        </w:rPr>
        <w:t xml:space="preserve"> strain VIBENF3 (AFVIB) isolated from the soil samples were able to produce gliotoxins. The albino Wistar rats that were administered </w:t>
      </w:r>
      <w:proofErr w:type="spellStart"/>
      <w:r w:rsidRPr="007D63D6">
        <w:rPr>
          <w:rFonts w:ascii="Garamond" w:eastAsiaTheme="minorHAnsi" w:hAnsi="Garamond" w:cstheme="minorHAnsi"/>
          <w:bCs/>
          <w:sz w:val="20"/>
          <w:szCs w:val="20"/>
          <w:lang w:val="en-GB"/>
        </w:rPr>
        <w:t>biosulforaphane</w:t>
      </w:r>
      <w:proofErr w:type="spellEnd"/>
      <w:r w:rsidRPr="007D63D6">
        <w:rPr>
          <w:rFonts w:ascii="Garamond" w:eastAsiaTheme="minorHAnsi" w:hAnsi="Garamond" w:cstheme="minorHAnsi"/>
          <w:bCs/>
          <w:sz w:val="20"/>
          <w:szCs w:val="20"/>
          <w:lang w:val="en-GB"/>
        </w:rPr>
        <w:t xml:space="preserve"> had significant (p≤0.05) protective effects on the clinical manifestations, body weights, organ weights, and organ functions, and 0.5 mL/kg of </w:t>
      </w:r>
      <w:proofErr w:type="spellStart"/>
      <w:r w:rsidRPr="007D63D6">
        <w:rPr>
          <w:rFonts w:ascii="Garamond" w:eastAsiaTheme="minorHAnsi" w:hAnsi="Garamond" w:cstheme="minorHAnsi"/>
          <w:bCs/>
          <w:sz w:val="20"/>
          <w:szCs w:val="20"/>
          <w:lang w:val="en-GB"/>
        </w:rPr>
        <w:t>biosulforaphane</w:t>
      </w:r>
      <w:proofErr w:type="spellEnd"/>
      <w:r w:rsidRPr="007D63D6">
        <w:rPr>
          <w:rFonts w:ascii="Garamond" w:eastAsiaTheme="minorHAnsi" w:hAnsi="Garamond" w:cstheme="minorHAnsi"/>
          <w:bCs/>
          <w:sz w:val="20"/>
          <w:szCs w:val="20"/>
          <w:lang w:val="en-GB"/>
        </w:rPr>
        <w:t xml:space="preserve"> proved to be most safe and protective among the studied rats. </w:t>
      </w:r>
    </w:p>
    <w:p w14:paraId="48B27758" w14:textId="77777777" w:rsidR="007D63D6" w:rsidRPr="007D63D6" w:rsidRDefault="007D63D6" w:rsidP="007D63D6">
      <w:pPr>
        <w:jc w:val="both"/>
        <w:rPr>
          <w:rFonts w:ascii="Garamond" w:eastAsiaTheme="minorHAnsi" w:hAnsi="Garamond" w:cstheme="minorHAnsi"/>
          <w:bCs/>
          <w:sz w:val="20"/>
          <w:szCs w:val="20"/>
          <w:lang w:val="en-GB"/>
        </w:rPr>
      </w:pPr>
      <w:r w:rsidRPr="007D63D6">
        <w:rPr>
          <w:rFonts w:ascii="Garamond" w:eastAsiaTheme="minorHAnsi" w:hAnsi="Garamond" w:cstheme="minorHAnsi"/>
          <w:b/>
          <w:bCs/>
          <w:sz w:val="20"/>
          <w:szCs w:val="20"/>
        </w:rPr>
        <w:t>Conclusion</w:t>
      </w:r>
      <w:r w:rsidRPr="007D63D6">
        <w:rPr>
          <w:rFonts w:ascii="Garamond" w:eastAsiaTheme="minorHAnsi" w:hAnsi="Garamond" w:cstheme="minorHAnsi"/>
          <w:bCs/>
          <w:sz w:val="20"/>
          <w:szCs w:val="20"/>
        </w:rPr>
        <w:t xml:space="preserve">: </w:t>
      </w:r>
      <w:r w:rsidRPr="007D63D6">
        <w:rPr>
          <w:rFonts w:ascii="Garamond" w:eastAsiaTheme="minorHAnsi" w:hAnsi="Garamond" w:cstheme="minorHAnsi"/>
          <w:bCs/>
          <w:sz w:val="20"/>
          <w:szCs w:val="20"/>
          <w:lang w:val="en-GB"/>
        </w:rPr>
        <w:t>Therefore,</w:t>
      </w:r>
      <w:r w:rsidRPr="007D63D6">
        <w:rPr>
          <w:rFonts w:ascii="Garamond" w:eastAsiaTheme="minorHAnsi" w:hAnsi="Garamond" w:cstheme="minorHAnsi"/>
          <w:bCs/>
          <w:sz w:val="20"/>
          <w:szCs w:val="20"/>
        </w:rPr>
        <w:t xml:space="preserve"> </w:t>
      </w:r>
      <w:proofErr w:type="spellStart"/>
      <w:r w:rsidRPr="007D63D6">
        <w:rPr>
          <w:rFonts w:ascii="Garamond" w:eastAsiaTheme="minorHAnsi" w:hAnsi="Garamond" w:cstheme="minorHAnsi"/>
          <w:bCs/>
          <w:sz w:val="20"/>
          <w:szCs w:val="20"/>
          <w:lang w:val="en-GB"/>
        </w:rPr>
        <w:t>biosulforaphane</w:t>
      </w:r>
      <w:proofErr w:type="spellEnd"/>
      <w:r w:rsidRPr="007D63D6">
        <w:rPr>
          <w:rFonts w:ascii="Garamond" w:eastAsiaTheme="minorHAnsi" w:hAnsi="Garamond" w:cstheme="minorHAnsi"/>
          <w:bCs/>
          <w:sz w:val="20"/>
          <w:szCs w:val="20"/>
          <w:lang w:val="en-GB"/>
        </w:rPr>
        <w:t xml:space="preserve"> had significant protective effects against the isolates (AFDT0402, AFS10 and AFVIB) and their gliotoxins of which 0.5 mL/kg of the compound proved to be most safe and effective.</w:t>
      </w:r>
    </w:p>
    <w:p w14:paraId="01994C01" w14:textId="77777777" w:rsidR="007D63D6" w:rsidRPr="007D63D6" w:rsidRDefault="007D63D6" w:rsidP="007D63D6">
      <w:pPr>
        <w:jc w:val="both"/>
        <w:rPr>
          <w:rFonts w:ascii="Garamond" w:eastAsiaTheme="minorHAnsi" w:hAnsi="Garamond" w:cstheme="minorHAnsi"/>
          <w:bCs/>
          <w:sz w:val="20"/>
          <w:szCs w:val="20"/>
          <w:lang w:val="en-GB"/>
        </w:rPr>
      </w:pPr>
      <w:r w:rsidRPr="007D63D6">
        <w:rPr>
          <w:rFonts w:ascii="Garamond" w:eastAsiaTheme="minorHAnsi" w:hAnsi="Garamond" w:cstheme="minorHAnsi"/>
          <w:b/>
          <w:bCs/>
          <w:sz w:val="20"/>
          <w:szCs w:val="20"/>
          <w:lang w:val="en-GB"/>
        </w:rPr>
        <w:t>Keywords</w:t>
      </w:r>
      <w:r w:rsidRPr="007D63D6">
        <w:rPr>
          <w:rFonts w:ascii="Garamond" w:eastAsiaTheme="minorHAnsi" w:hAnsi="Garamond" w:cstheme="minorHAnsi"/>
          <w:bCs/>
          <w:sz w:val="20"/>
          <w:szCs w:val="20"/>
          <w:lang w:val="en-GB"/>
        </w:rPr>
        <w:t xml:space="preserve">: </w:t>
      </w:r>
      <w:r w:rsidRPr="007D63D6">
        <w:rPr>
          <w:rFonts w:ascii="Garamond" w:eastAsiaTheme="minorHAnsi" w:hAnsi="Garamond" w:cstheme="minorHAnsi"/>
          <w:bCs/>
          <w:i/>
          <w:sz w:val="20"/>
          <w:szCs w:val="20"/>
          <w:lang w:val="en-GB"/>
        </w:rPr>
        <w:t xml:space="preserve">Aspergillus, </w:t>
      </w:r>
      <w:r w:rsidRPr="007D63D6">
        <w:rPr>
          <w:rFonts w:ascii="Garamond" w:eastAsiaTheme="minorHAnsi" w:hAnsi="Garamond" w:cstheme="minorHAnsi"/>
          <w:bCs/>
          <w:sz w:val="20"/>
          <w:szCs w:val="20"/>
          <w:lang w:val="en-GB"/>
        </w:rPr>
        <w:t xml:space="preserve">Gliotoxins, Immunocompetent, </w:t>
      </w:r>
      <w:proofErr w:type="spellStart"/>
      <w:r w:rsidRPr="007D63D6">
        <w:rPr>
          <w:rFonts w:ascii="Garamond" w:eastAsiaTheme="minorHAnsi" w:hAnsi="Garamond" w:cstheme="minorHAnsi"/>
          <w:bCs/>
          <w:sz w:val="20"/>
          <w:szCs w:val="20"/>
          <w:lang w:val="en-GB"/>
        </w:rPr>
        <w:t>Biosulforaphane</w:t>
      </w:r>
      <w:proofErr w:type="spellEnd"/>
      <w:r w:rsidRPr="007D63D6">
        <w:rPr>
          <w:rFonts w:ascii="Garamond" w:eastAsiaTheme="minorHAnsi" w:hAnsi="Garamond" w:cstheme="minorHAnsi"/>
          <w:bCs/>
          <w:sz w:val="20"/>
          <w:szCs w:val="20"/>
          <w:lang w:val="en-GB"/>
        </w:rPr>
        <w:t>, Pathological</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6F62CF">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62"/>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14FF3C2C"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36B7247">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0586BE94">
                <wp:simplePos x="0" y="0"/>
                <wp:positionH relativeFrom="margin">
                  <wp:posOffset>3254829</wp:posOffset>
                </wp:positionH>
                <wp:positionV relativeFrom="paragraph">
                  <wp:posOffset>20955</wp:posOffset>
                </wp:positionV>
                <wp:extent cx="2917371" cy="1023257"/>
                <wp:effectExtent l="0" t="0" r="16510" b="18415"/>
                <wp:wrapNone/>
                <wp:docPr id="8" name="Text Box 8"/>
                <wp:cNvGraphicFramePr/>
                <a:graphic xmlns:a="http://schemas.openxmlformats.org/drawingml/2006/main">
                  <a:graphicData uri="http://schemas.microsoft.com/office/word/2010/wordprocessingShape">
                    <wps:wsp>
                      <wps:cNvSpPr txBox="1"/>
                      <wps:spPr>
                        <a:xfrm>
                          <a:off x="0" y="0"/>
                          <a:ext cx="2917371" cy="1023257"/>
                        </a:xfrm>
                        <a:prstGeom prst="rect">
                          <a:avLst/>
                        </a:prstGeom>
                        <a:solidFill>
                          <a:sysClr val="window" lastClr="FFFFFF"/>
                        </a:solidFill>
                        <a:ln w="6350">
                          <a:solidFill>
                            <a:srgbClr val="70AD47">
                              <a:lumMod val="75000"/>
                            </a:srgbClr>
                          </a:solidFill>
                        </a:ln>
                      </wps:spPr>
                      <wps:txbx>
                        <w:txbxContent>
                          <w:p w14:paraId="65562D4D" w14:textId="62F79389" w:rsidR="00576722" w:rsidRPr="006F62CF" w:rsidRDefault="007D63D6" w:rsidP="006F62CF">
                            <w:pPr>
                              <w:pBdr>
                                <w:bottom w:val="single" w:sz="6" w:space="1" w:color="auto"/>
                              </w:pBdr>
                              <w:rPr>
                                <w:rFonts w:ascii="Garamond" w:hAnsi="Garamond" w:cs="Segoe UI"/>
                                <w:sz w:val="19"/>
                                <w:szCs w:val="19"/>
                                <w:shd w:val="clear" w:color="auto" w:fill="FFFFFF"/>
                              </w:rPr>
                            </w:pPr>
                            <w:proofErr w:type="spellStart"/>
                            <w:r w:rsidRPr="006F62CF">
                              <w:rPr>
                                <w:rFonts w:ascii="Garamond" w:hAnsi="Garamond" w:cs="Segoe UI"/>
                                <w:i/>
                                <w:iCs/>
                                <w:sz w:val="19"/>
                                <w:szCs w:val="19"/>
                                <w:shd w:val="clear" w:color="auto" w:fill="FFFFFF"/>
                              </w:rPr>
                              <w:t>Iheukwumere</w:t>
                            </w:r>
                            <w:proofErr w:type="spellEnd"/>
                            <w:r w:rsidRPr="006F62CF">
                              <w:rPr>
                                <w:rFonts w:ascii="Garamond" w:hAnsi="Garamond" w:cs="Segoe UI"/>
                                <w:i/>
                                <w:iCs/>
                                <w:sz w:val="19"/>
                                <w:szCs w:val="19"/>
                                <w:shd w:val="clear" w:color="auto" w:fill="FFFFFF"/>
                              </w:rPr>
                              <w:t xml:space="preserve"> IH, </w:t>
                            </w:r>
                            <w:proofErr w:type="spellStart"/>
                            <w:r w:rsidRPr="006F62CF">
                              <w:rPr>
                                <w:rFonts w:ascii="Garamond" w:hAnsi="Garamond" w:cs="Segoe UI"/>
                                <w:i/>
                                <w:iCs/>
                                <w:sz w:val="19"/>
                                <w:szCs w:val="19"/>
                                <w:shd w:val="clear" w:color="auto" w:fill="FFFFFF"/>
                              </w:rPr>
                              <w:t>Iheukwumere</w:t>
                            </w:r>
                            <w:proofErr w:type="spellEnd"/>
                            <w:r w:rsidRPr="006F62CF">
                              <w:rPr>
                                <w:rFonts w:ascii="Garamond" w:hAnsi="Garamond" w:cs="Segoe UI"/>
                                <w:i/>
                                <w:iCs/>
                                <w:sz w:val="19"/>
                                <w:szCs w:val="19"/>
                                <w:shd w:val="clear" w:color="auto" w:fill="FFFFFF"/>
                              </w:rPr>
                              <w:t xml:space="preserve"> CM, Ike VE, Abba O, Mere CA, Ezeoke FC, Asika I, Akabuike, Nwankwo AK, Egbe PA, Unaeze BC, Ndiye JN, Oragwu IP. </w:t>
                            </w:r>
                            <w:r w:rsidRPr="006F62CF">
                              <w:rPr>
                                <w:rFonts w:ascii="Garamond" w:hAnsi="Garamond" w:cs="Segoe UI"/>
                                <w:sz w:val="19"/>
                                <w:szCs w:val="19"/>
                                <w:shd w:val="clear" w:color="auto" w:fill="FFFFFF"/>
                              </w:rPr>
                              <w:t>Assessing the Dual Roles of Biosulforaphane: Toxicity and Protective Effects against</w:t>
                            </w:r>
                            <w:r w:rsidRPr="006F62CF">
                              <w:rPr>
                                <w:rFonts w:ascii="Garamond" w:hAnsi="Garamond" w:cs="Segoe UI"/>
                                <w:i/>
                                <w:iCs/>
                                <w:sz w:val="19"/>
                                <w:szCs w:val="19"/>
                                <w:shd w:val="clear" w:color="auto" w:fill="FFFFFF"/>
                              </w:rPr>
                              <w:t xml:space="preserve"> Aspergillus fumigatus. </w:t>
                            </w:r>
                            <w:r w:rsidR="00576722" w:rsidRPr="006F62CF">
                              <w:rPr>
                                <w:rFonts w:ascii="Garamond" w:hAnsi="Garamond" w:cs="Segoe UI"/>
                                <w:color w:val="000000" w:themeColor="text1"/>
                                <w:sz w:val="19"/>
                                <w:szCs w:val="19"/>
                                <w:shd w:val="clear" w:color="auto" w:fill="FFFFFF"/>
                              </w:rPr>
                              <w:t>The Nigerian Health Journal 202</w:t>
                            </w:r>
                            <w:r w:rsidR="00347612" w:rsidRPr="006F62CF">
                              <w:rPr>
                                <w:rFonts w:ascii="Garamond" w:hAnsi="Garamond" w:cs="Segoe UI"/>
                                <w:color w:val="000000" w:themeColor="text1"/>
                                <w:sz w:val="19"/>
                                <w:szCs w:val="19"/>
                                <w:shd w:val="clear" w:color="auto" w:fill="FFFFFF"/>
                              </w:rPr>
                              <w:t>6</w:t>
                            </w:r>
                            <w:r w:rsidR="00576722" w:rsidRPr="006F62CF">
                              <w:rPr>
                                <w:rFonts w:ascii="Garamond" w:hAnsi="Garamond" w:cs="Segoe UI"/>
                                <w:color w:val="000000" w:themeColor="text1"/>
                                <w:sz w:val="19"/>
                                <w:szCs w:val="19"/>
                                <w:shd w:val="clear" w:color="auto" w:fill="FFFFFF"/>
                              </w:rPr>
                              <w:t>; 2</w:t>
                            </w:r>
                            <w:r w:rsidR="00347612" w:rsidRPr="006F62CF">
                              <w:rPr>
                                <w:rFonts w:ascii="Garamond" w:hAnsi="Garamond" w:cs="Segoe UI"/>
                                <w:color w:val="000000" w:themeColor="text1"/>
                                <w:sz w:val="19"/>
                                <w:szCs w:val="19"/>
                                <w:shd w:val="clear" w:color="auto" w:fill="FFFFFF"/>
                              </w:rPr>
                              <w:t>6</w:t>
                            </w:r>
                            <w:r w:rsidR="00576722" w:rsidRPr="006F62CF">
                              <w:rPr>
                                <w:rFonts w:ascii="Garamond" w:hAnsi="Garamond" w:cs="Segoe UI"/>
                                <w:color w:val="000000" w:themeColor="text1"/>
                                <w:sz w:val="19"/>
                                <w:szCs w:val="19"/>
                                <w:shd w:val="clear" w:color="auto" w:fill="FFFFFF"/>
                              </w:rPr>
                              <w:t>(</w:t>
                            </w:r>
                            <w:r w:rsidR="00347612" w:rsidRPr="006F62CF">
                              <w:rPr>
                                <w:rFonts w:ascii="Garamond" w:hAnsi="Garamond" w:cs="Segoe UI"/>
                                <w:color w:val="000000" w:themeColor="text1"/>
                                <w:sz w:val="19"/>
                                <w:szCs w:val="19"/>
                                <w:shd w:val="clear" w:color="auto" w:fill="FFFFFF"/>
                              </w:rPr>
                              <w:t>1</w:t>
                            </w:r>
                            <w:r w:rsidR="00576722" w:rsidRPr="006F62CF">
                              <w:rPr>
                                <w:rFonts w:ascii="Garamond" w:hAnsi="Garamond" w:cs="Segoe UI"/>
                                <w:color w:val="000000" w:themeColor="text1"/>
                                <w:sz w:val="19"/>
                                <w:szCs w:val="19"/>
                                <w:shd w:val="clear" w:color="auto" w:fill="FFFFFF"/>
                              </w:rPr>
                              <w:t>)</w:t>
                            </w:r>
                            <w:r w:rsidR="006F62CF" w:rsidRPr="006F62CF">
                              <w:rPr>
                                <w:rFonts w:ascii="Garamond" w:hAnsi="Garamond" w:cs="Segoe UI"/>
                                <w:color w:val="000000" w:themeColor="text1"/>
                                <w:sz w:val="19"/>
                                <w:szCs w:val="19"/>
                                <w:shd w:val="clear" w:color="auto" w:fill="FFFFFF"/>
                              </w:rPr>
                              <w:t xml:space="preserve">:462 – 471. </w:t>
                            </w:r>
                            <w:hyperlink r:id="rId22" w:history="1">
                              <w:r w:rsidR="006F62CF" w:rsidRPr="006F62CF">
                                <w:rPr>
                                  <w:rStyle w:val="Hyperlink"/>
                                  <w:rFonts w:ascii="Garamond" w:hAnsi="Garamond" w:cs="Arial"/>
                                  <w:sz w:val="19"/>
                                  <w:szCs w:val="19"/>
                                </w:rPr>
                                <w:t>https://doi.org/10.71637/tnhj.v26i1.1349</w:t>
                              </w:r>
                            </w:hyperlink>
                          </w:p>
                          <w:p w14:paraId="68F037F5" w14:textId="77777777" w:rsidR="00DD3D36" w:rsidRPr="006F62CF" w:rsidRDefault="00DD3D36" w:rsidP="00D26558">
                            <w:pPr>
                              <w:pBdr>
                                <w:bottom w:val="single" w:sz="6" w:space="1" w:color="auto"/>
                              </w:pBdr>
                              <w:jc w:val="both"/>
                              <w:rPr>
                                <w:rFonts w:ascii="Garamond" w:hAnsi="Garamond" w:cs="Segoe UI"/>
                                <w:sz w:val="19"/>
                                <w:szCs w:val="19"/>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65pt;width:229.7pt;height:80.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" fillcolor="window" strokecolor="#548235" strokeweight=".5pt">
                <v:textbox>
                  <w:txbxContent>
                    <w:p w14:paraId="65562D4D" w14:textId="62F79389" w:rsidR="00576722" w:rsidRPr="006F62CF" w:rsidRDefault="007D63D6" w:rsidP="006F62CF">
                      <w:pPr>
                        <w:pBdr>
                          <w:bottom w:val="single" w:sz="6" w:space="1" w:color="auto"/>
                        </w:pBdr>
                        <w:rPr>
                          <w:rFonts w:ascii="Garamond" w:hAnsi="Garamond" w:cs="Segoe UI"/>
                          <w:sz w:val="19"/>
                          <w:szCs w:val="19"/>
                          <w:shd w:val="clear" w:color="auto" w:fill="FFFFFF"/>
                        </w:rPr>
                      </w:pPr>
                      <w:proofErr w:type="spellStart"/>
                      <w:r w:rsidRPr="006F62CF">
                        <w:rPr>
                          <w:rFonts w:ascii="Garamond" w:hAnsi="Garamond" w:cs="Segoe UI"/>
                          <w:i/>
                          <w:iCs/>
                          <w:sz w:val="19"/>
                          <w:szCs w:val="19"/>
                          <w:shd w:val="clear" w:color="auto" w:fill="FFFFFF"/>
                        </w:rPr>
                        <w:t>Iheukwumere</w:t>
                      </w:r>
                      <w:proofErr w:type="spellEnd"/>
                      <w:r w:rsidRPr="006F62CF">
                        <w:rPr>
                          <w:rFonts w:ascii="Garamond" w:hAnsi="Garamond" w:cs="Segoe UI"/>
                          <w:i/>
                          <w:iCs/>
                          <w:sz w:val="19"/>
                          <w:szCs w:val="19"/>
                          <w:shd w:val="clear" w:color="auto" w:fill="FFFFFF"/>
                        </w:rPr>
                        <w:t xml:space="preserve"> IH, </w:t>
                      </w:r>
                      <w:proofErr w:type="spellStart"/>
                      <w:r w:rsidRPr="006F62CF">
                        <w:rPr>
                          <w:rFonts w:ascii="Garamond" w:hAnsi="Garamond" w:cs="Segoe UI"/>
                          <w:i/>
                          <w:iCs/>
                          <w:sz w:val="19"/>
                          <w:szCs w:val="19"/>
                          <w:shd w:val="clear" w:color="auto" w:fill="FFFFFF"/>
                        </w:rPr>
                        <w:t>Iheukwumere</w:t>
                      </w:r>
                      <w:proofErr w:type="spellEnd"/>
                      <w:r w:rsidRPr="006F62CF">
                        <w:rPr>
                          <w:rFonts w:ascii="Garamond" w:hAnsi="Garamond" w:cs="Segoe UI"/>
                          <w:i/>
                          <w:iCs/>
                          <w:sz w:val="19"/>
                          <w:szCs w:val="19"/>
                          <w:shd w:val="clear" w:color="auto" w:fill="FFFFFF"/>
                        </w:rPr>
                        <w:t xml:space="preserve"> CM, Ike VE, Abba O, Mere CA, Ezeoke FC, Asika I, Akabuike, Nwankwo AK, Egbe PA, Unaeze BC, Ndiye JN, Oragwu IP. </w:t>
                      </w:r>
                      <w:r w:rsidRPr="006F62CF">
                        <w:rPr>
                          <w:rFonts w:ascii="Garamond" w:hAnsi="Garamond" w:cs="Segoe UI"/>
                          <w:sz w:val="19"/>
                          <w:szCs w:val="19"/>
                          <w:shd w:val="clear" w:color="auto" w:fill="FFFFFF"/>
                        </w:rPr>
                        <w:t>Assessing the Dual Roles of Biosulforaphane: Toxicity and Protective Effects against</w:t>
                      </w:r>
                      <w:r w:rsidRPr="006F62CF">
                        <w:rPr>
                          <w:rFonts w:ascii="Garamond" w:hAnsi="Garamond" w:cs="Segoe UI"/>
                          <w:i/>
                          <w:iCs/>
                          <w:sz w:val="19"/>
                          <w:szCs w:val="19"/>
                          <w:shd w:val="clear" w:color="auto" w:fill="FFFFFF"/>
                        </w:rPr>
                        <w:t xml:space="preserve"> Aspergillus fumigatus. </w:t>
                      </w:r>
                      <w:r w:rsidR="00576722" w:rsidRPr="006F62CF">
                        <w:rPr>
                          <w:rFonts w:ascii="Garamond" w:hAnsi="Garamond" w:cs="Segoe UI"/>
                          <w:color w:val="000000" w:themeColor="text1"/>
                          <w:sz w:val="19"/>
                          <w:szCs w:val="19"/>
                          <w:shd w:val="clear" w:color="auto" w:fill="FFFFFF"/>
                        </w:rPr>
                        <w:t>The Nigerian Health Journal 202</w:t>
                      </w:r>
                      <w:r w:rsidR="00347612" w:rsidRPr="006F62CF">
                        <w:rPr>
                          <w:rFonts w:ascii="Garamond" w:hAnsi="Garamond" w:cs="Segoe UI"/>
                          <w:color w:val="000000" w:themeColor="text1"/>
                          <w:sz w:val="19"/>
                          <w:szCs w:val="19"/>
                          <w:shd w:val="clear" w:color="auto" w:fill="FFFFFF"/>
                        </w:rPr>
                        <w:t>6</w:t>
                      </w:r>
                      <w:r w:rsidR="00576722" w:rsidRPr="006F62CF">
                        <w:rPr>
                          <w:rFonts w:ascii="Garamond" w:hAnsi="Garamond" w:cs="Segoe UI"/>
                          <w:color w:val="000000" w:themeColor="text1"/>
                          <w:sz w:val="19"/>
                          <w:szCs w:val="19"/>
                          <w:shd w:val="clear" w:color="auto" w:fill="FFFFFF"/>
                        </w:rPr>
                        <w:t>; 2</w:t>
                      </w:r>
                      <w:r w:rsidR="00347612" w:rsidRPr="006F62CF">
                        <w:rPr>
                          <w:rFonts w:ascii="Garamond" w:hAnsi="Garamond" w:cs="Segoe UI"/>
                          <w:color w:val="000000" w:themeColor="text1"/>
                          <w:sz w:val="19"/>
                          <w:szCs w:val="19"/>
                          <w:shd w:val="clear" w:color="auto" w:fill="FFFFFF"/>
                        </w:rPr>
                        <w:t>6</w:t>
                      </w:r>
                      <w:r w:rsidR="00576722" w:rsidRPr="006F62CF">
                        <w:rPr>
                          <w:rFonts w:ascii="Garamond" w:hAnsi="Garamond" w:cs="Segoe UI"/>
                          <w:color w:val="000000" w:themeColor="text1"/>
                          <w:sz w:val="19"/>
                          <w:szCs w:val="19"/>
                          <w:shd w:val="clear" w:color="auto" w:fill="FFFFFF"/>
                        </w:rPr>
                        <w:t>(</w:t>
                      </w:r>
                      <w:r w:rsidR="00347612" w:rsidRPr="006F62CF">
                        <w:rPr>
                          <w:rFonts w:ascii="Garamond" w:hAnsi="Garamond" w:cs="Segoe UI"/>
                          <w:color w:val="000000" w:themeColor="text1"/>
                          <w:sz w:val="19"/>
                          <w:szCs w:val="19"/>
                          <w:shd w:val="clear" w:color="auto" w:fill="FFFFFF"/>
                        </w:rPr>
                        <w:t>1</w:t>
                      </w:r>
                      <w:r w:rsidR="00576722" w:rsidRPr="006F62CF">
                        <w:rPr>
                          <w:rFonts w:ascii="Garamond" w:hAnsi="Garamond" w:cs="Segoe UI"/>
                          <w:color w:val="000000" w:themeColor="text1"/>
                          <w:sz w:val="19"/>
                          <w:szCs w:val="19"/>
                          <w:shd w:val="clear" w:color="auto" w:fill="FFFFFF"/>
                        </w:rPr>
                        <w:t>)</w:t>
                      </w:r>
                      <w:r w:rsidR="006F62CF" w:rsidRPr="006F62CF">
                        <w:rPr>
                          <w:rFonts w:ascii="Garamond" w:hAnsi="Garamond" w:cs="Segoe UI"/>
                          <w:color w:val="000000" w:themeColor="text1"/>
                          <w:sz w:val="19"/>
                          <w:szCs w:val="19"/>
                          <w:shd w:val="clear" w:color="auto" w:fill="FFFFFF"/>
                        </w:rPr>
                        <w:t xml:space="preserve">:462 – 471. </w:t>
                      </w:r>
                      <w:hyperlink r:id="rId23" w:history="1">
                        <w:r w:rsidR="006F62CF" w:rsidRPr="006F62CF">
                          <w:rPr>
                            <w:rStyle w:val="Hyperlink"/>
                            <w:rFonts w:ascii="Garamond" w:hAnsi="Garamond" w:cs="Arial"/>
                            <w:sz w:val="19"/>
                            <w:szCs w:val="19"/>
                          </w:rPr>
                          <w:t>https://doi.org/10.71637/tnhj.v26i1.1349</w:t>
                        </w:r>
                      </w:hyperlink>
                    </w:p>
                    <w:p w14:paraId="68F037F5" w14:textId="77777777" w:rsidR="00DD3D36" w:rsidRPr="006F62CF" w:rsidRDefault="00DD3D36" w:rsidP="00D26558">
                      <w:pPr>
                        <w:pBdr>
                          <w:bottom w:val="single" w:sz="6" w:space="1" w:color="auto"/>
                        </w:pBdr>
                        <w:jc w:val="both"/>
                        <w:rPr>
                          <w:rFonts w:ascii="Garamond" w:hAnsi="Garamond" w:cs="Segoe UI"/>
                          <w:sz w:val="19"/>
                          <w:szCs w:val="19"/>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69C227D1">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199A24E3" w:rsidR="000720E5" w:rsidRDefault="005207F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243B07B9" w14:textId="4985DB73" w:rsidR="00AD0CFB" w:rsidRPr="005207F5" w:rsidRDefault="00AD0CFB" w:rsidP="00AD0CFB">
      <w:pPr>
        <w:spacing w:line="259" w:lineRule="auto"/>
        <w:jc w:val="both"/>
        <w:rPr>
          <w:rFonts w:ascii="Garamond" w:hAnsi="Garamond"/>
          <w:bCs/>
          <w:iCs/>
          <w:sz w:val="20"/>
          <w:szCs w:val="20"/>
          <w:vertAlign w:val="superscript"/>
          <w:lang w:val="en-GB"/>
        </w:rPr>
      </w:pPr>
      <w:r w:rsidRPr="00AD0CFB">
        <w:rPr>
          <w:rFonts w:ascii="Garamond" w:hAnsi="Garamond"/>
          <w:bCs/>
          <w:i/>
          <w:iCs/>
          <w:sz w:val="20"/>
          <w:szCs w:val="20"/>
        </w:rPr>
        <w:t xml:space="preserve">Aspergillus fumigatus </w:t>
      </w:r>
      <w:r w:rsidRPr="00AD0CFB">
        <w:rPr>
          <w:rFonts w:ascii="Garamond" w:hAnsi="Garamond"/>
          <w:bCs/>
          <w:iCs/>
          <w:sz w:val="20"/>
          <w:szCs w:val="20"/>
        </w:rPr>
        <w:t xml:space="preserve">is one of the significant species naming the genus </w:t>
      </w:r>
      <w:r w:rsidRPr="00AD0CFB">
        <w:rPr>
          <w:rFonts w:ascii="Garamond" w:hAnsi="Garamond"/>
          <w:bCs/>
          <w:i/>
          <w:iCs/>
          <w:sz w:val="20"/>
          <w:szCs w:val="20"/>
        </w:rPr>
        <w:t>Aspergillus</w:t>
      </w:r>
      <w:r w:rsidRPr="00AD0CFB">
        <w:rPr>
          <w:rFonts w:ascii="Garamond" w:hAnsi="Garamond"/>
          <w:bCs/>
          <w:iCs/>
          <w:sz w:val="20"/>
          <w:szCs w:val="20"/>
        </w:rPr>
        <w:t xml:space="preserve">. This species is not just a ubiquitous organism but also a vital pathogenic fungus in clinical setting where the species can cause serious infection called invasive </w:t>
      </w:r>
      <w:r w:rsidRPr="00AD0CFB">
        <w:rPr>
          <w:rFonts w:ascii="Garamond" w:hAnsi="Garamond"/>
          <w:bCs/>
          <w:i/>
          <w:iCs/>
          <w:sz w:val="20"/>
          <w:szCs w:val="20"/>
        </w:rPr>
        <w:t>Aspergillosis</w:t>
      </w:r>
      <w:r w:rsidRPr="00AD0CFB">
        <w:rPr>
          <w:rFonts w:ascii="Garamond" w:hAnsi="Garamond"/>
          <w:bCs/>
          <w:iCs/>
          <w:sz w:val="20"/>
          <w:szCs w:val="20"/>
        </w:rPr>
        <w:t>.</w:t>
      </w:r>
      <w:r w:rsidRPr="00AD0CFB">
        <w:rPr>
          <w:rFonts w:ascii="Garamond" w:hAnsi="Garamond"/>
          <w:bCs/>
          <w:iCs/>
          <w:sz w:val="20"/>
          <w:szCs w:val="20"/>
          <w:vertAlign w:val="superscript"/>
        </w:rPr>
        <w:t>1</w:t>
      </w:r>
      <w:r w:rsidRPr="00AD0CFB">
        <w:rPr>
          <w:rFonts w:ascii="Garamond" w:hAnsi="Garamond"/>
          <w:bCs/>
          <w:iCs/>
          <w:sz w:val="20"/>
          <w:szCs w:val="20"/>
        </w:rPr>
        <w:t xml:space="preserve"> Aspergillosis is a fungal infection related with high morbidity and mortality rate.</w:t>
      </w:r>
      <w:r w:rsidRPr="00AD0CFB">
        <w:rPr>
          <w:rFonts w:ascii="Garamond" w:hAnsi="Garamond"/>
          <w:bCs/>
          <w:iCs/>
          <w:sz w:val="20"/>
          <w:szCs w:val="20"/>
          <w:vertAlign w:val="superscript"/>
        </w:rPr>
        <w:t>2</w:t>
      </w:r>
      <w:r w:rsidRPr="00AD0CFB">
        <w:rPr>
          <w:rFonts w:ascii="Garamond" w:hAnsi="Garamond"/>
          <w:bCs/>
          <w:iCs/>
          <w:sz w:val="20"/>
          <w:szCs w:val="20"/>
        </w:rPr>
        <w:t xml:space="preserve"> </w:t>
      </w:r>
      <w:r w:rsidRPr="00AD0CFB">
        <w:rPr>
          <w:rFonts w:ascii="Garamond" w:hAnsi="Garamond"/>
          <w:bCs/>
          <w:i/>
          <w:iCs/>
          <w:sz w:val="20"/>
          <w:szCs w:val="20"/>
        </w:rPr>
        <w:t>A. fumigatus</w:t>
      </w:r>
      <w:r w:rsidRPr="00AD0CFB">
        <w:rPr>
          <w:rFonts w:ascii="Garamond" w:hAnsi="Garamond"/>
          <w:bCs/>
          <w:iCs/>
          <w:sz w:val="20"/>
          <w:szCs w:val="20"/>
        </w:rPr>
        <w:t xml:space="preserve"> has been displayed as the most widely recognized pathogenic species to human host. It is heterotrophic and filamentous, broadly distributed in nature, and generally found in the soil and rotting natural matter. It sporulates bounteously, with each conidial head producing huge number of conidia.</w:t>
      </w:r>
      <w:r w:rsidRPr="00AD0CFB">
        <w:rPr>
          <w:rFonts w:ascii="Garamond" w:hAnsi="Garamond"/>
          <w:bCs/>
          <w:iCs/>
          <w:sz w:val="20"/>
          <w:szCs w:val="20"/>
          <w:vertAlign w:val="superscript"/>
        </w:rPr>
        <w:t>3</w:t>
      </w:r>
      <w:r w:rsidRPr="00AD0CFB">
        <w:rPr>
          <w:rFonts w:ascii="Garamond" w:hAnsi="Garamond"/>
          <w:bCs/>
          <w:iCs/>
          <w:sz w:val="20"/>
          <w:szCs w:val="20"/>
        </w:rPr>
        <w:t xml:space="preserve"> At the point when their spores are inhaled, they relocate to the lungs where they sprout, produce nodules in the tissues of the lungs, subsequently disturbing the functions of the respiratory system. The infection becomes invasive </w:t>
      </w:r>
      <w:proofErr w:type="spellStart"/>
      <w:r w:rsidRPr="00AD0CFB">
        <w:rPr>
          <w:rFonts w:ascii="Garamond" w:hAnsi="Garamond"/>
          <w:bCs/>
          <w:iCs/>
          <w:sz w:val="20"/>
          <w:szCs w:val="20"/>
        </w:rPr>
        <w:t>whenvarious</w:t>
      </w:r>
      <w:proofErr w:type="spellEnd"/>
      <w:r w:rsidRPr="00AD0CFB">
        <w:rPr>
          <w:rFonts w:ascii="Garamond" w:hAnsi="Garamond"/>
          <w:bCs/>
          <w:iCs/>
          <w:sz w:val="20"/>
          <w:szCs w:val="20"/>
        </w:rPr>
        <w:t xml:space="preserve"> sections of the different parts of the body are affected, for example, the skin, brain or kidney particularly in people with impaired immune system</w:t>
      </w:r>
      <w:r w:rsidRPr="00AD0CFB">
        <w:rPr>
          <w:rFonts w:ascii="Garamond" w:hAnsi="Garamond"/>
          <w:bCs/>
          <w:iCs/>
          <w:sz w:val="20"/>
          <w:szCs w:val="20"/>
          <w:lang w:val="en-GB"/>
        </w:rPr>
        <w:t>.</w:t>
      </w:r>
      <w:r w:rsidRPr="00AD0CFB">
        <w:rPr>
          <w:rFonts w:ascii="Garamond" w:hAnsi="Garamond"/>
          <w:bCs/>
          <w:iCs/>
          <w:sz w:val="20"/>
          <w:szCs w:val="20"/>
          <w:vertAlign w:val="superscript"/>
          <w:lang w:val="en-GB"/>
        </w:rPr>
        <w:t>4</w:t>
      </w:r>
    </w:p>
    <w:p w14:paraId="37B3FD1C" w14:textId="5B765947" w:rsidR="00AD0CFB" w:rsidRPr="005207F5" w:rsidRDefault="00AD0CFB" w:rsidP="00AD0CFB">
      <w:pPr>
        <w:spacing w:line="259" w:lineRule="auto"/>
        <w:jc w:val="both"/>
        <w:rPr>
          <w:rFonts w:ascii="Garamond" w:hAnsi="Garamond"/>
          <w:bCs/>
          <w:iCs/>
          <w:sz w:val="20"/>
          <w:szCs w:val="20"/>
          <w:vertAlign w:val="superscript"/>
        </w:rPr>
      </w:pPr>
      <w:r w:rsidRPr="00AD0CFB">
        <w:rPr>
          <w:rFonts w:ascii="Garamond" w:hAnsi="Garamond"/>
          <w:bCs/>
          <w:iCs/>
          <w:sz w:val="20"/>
          <w:szCs w:val="20"/>
        </w:rPr>
        <w:t xml:space="preserve">Environments where </w:t>
      </w:r>
      <w:r w:rsidRPr="00AD0CFB">
        <w:rPr>
          <w:rFonts w:ascii="Garamond" w:hAnsi="Garamond"/>
          <w:bCs/>
          <w:i/>
          <w:iCs/>
          <w:sz w:val="20"/>
          <w:szCs w:val="20"/>
        </w:rPr>
        <w:t>Aspergillus fumigatus</w:t>
      </w:r>
      <w:r w:rsidRPr="00AD0CFB">
        <w:rPr>
          <w:rFonts w:ascii="Garamond" w:hAnsi="Garamond"/>
          <w:bCs/>
          <w:iCs/>
          <w:sz w:val="20"/>
          <w:szCs w:val="20"/>
        </w:rPr>
        <w:t xml:space="preserve"> can be found include soil, plant materials and refuse dumping sites. This organism has ability of producing airborne spores known as conidia which can be inhaled by individuals in that environment. After inhalation of the spores, they are either killed by immune cells in hosts with energetic immunity, or disease occurs when the immune cells can't eliminate the spores </w:t>
      </w:r>
      <w:r w:rsidRPr="00AD0CFB">
        <w:rPr>
          <w:rFonts w:ascii="Garamond" w:hAnsi="Garamond"/>
          <w:bCs/>
          <w:iCs/>
          <w:sz w:val="20"/>
          <w:szCs w:val="20"/>
          <w:vertAlign w:val="superscript"/>
        </w:rPr>
        <w:t>1</w:t>
      </w:r>
      <w:r w:rsidRPr="00AD0CFB">
        <w:rPr>
          <w:rFonts w:ascii="Garamond" w:hAnsi="Garamond"/>
          <w:bCs/>
          <w:iCs/>
          <w:sz w:val="20"/>
          <w:szCs w:val="20"/>
        </w:rPr>
        <w:t xml:space="preserve">. Aspergillosis is mostly caused by </w:t>
      </w:r>
      <w:r w:rsidRPr="00AD0CFB">
        <w:rPr>
          <w:rFonts w:ascii="Garamond" w:hAnsi="Garamond"/>
          <w:bCs/>
          <w:i/>
          <w:iCs/>
          <w:sz w:val="20"/>
          <w:szCs w:val="20"/>
        </w:rPr>
        <w:t xml:space="preserve">Aspergillus fumigatus </w:t>
      </w:r>
      <w:r w:rsidRPr="00AD0CFB">
        <w:rPr>
          <w:rFonts w:ascii="Garamond" w:hAnsi="Garamond"/>
          <w:bCs/>
          <w:iCs/>
          <w:sz w:val="20"/>
          <w:szCs w:val="20"/>
        </w:rPr>
        <w:t>due to hypersensitive response to the spores, causing harm to the windpipe, and the lungs.</w:t>
      </w:r>
      <w:r w:rsidRPr="00AD0CFB">
        <w:rPr>
          <w:rFonts w:ascii="Garamond" w:hAnsi="Garamond"/>
          <w:bCs/>
          <w:iCs/>
          <w:sz w:val="20"/>
          <w:szCs w:val="20"/>
          <w:vertAlign w:val="superscript"/>
        </w:rPr>
        <w:t>5</w:t>
      </w:r>
    </w:p>
    <w:p w14:paraId="378F05C4" w14:textId="664BEAD5" w:rsidR="00AD0CFB" w:rsidRDefault="00AD0CFB" w:rsidP="00AD0CFB">
      <w:pPr>
        <w:spacing w:line="259" w:lineRule="auto"/>
        <w:jc w:val="both"/>
        <w:rPr>
          <w:rFonts w:ascii="Garamond" w:hAnsi="Garamond"/>
          <w:bCs/>
          <w:iCs/>
          <w:sz w:val="20"/>
          <w:szCs w:val="20"/>
        </w:rPr>
      </w:pPr>
      <w:r w:rsidRPr="00AD0CFB">
        <w:rPr>
          <w:rFonts w:ascii="Garamond" w:hAnsi="Garamond"/>
          <w:bCs/>
          <w:iCs/>
          <w:sz w:val="20"/>
          <w:szCs w:val="20"/>
        </w:rPr>
        <w:t xml:space="preserve">One of the qualities of </w:t>
      </w:r>
      <w:r w:rsidRPr="00AD0CFB">
        <w:rPr>
          <w:rFonts w:ascii="Garamond" w:hAnsi="Garamond"/>
          <w:bCs/>
          <w:i/>
          <w:iCs/>
          <w:sz w:val="20"/>
          <w:szCs w:val="20"/>
        </w:rPr>
        <w:t>A. fumigatus</w:t>
      </w:r>
      <w:r w:rsidRPr="00AD0CFB">
        <w:rPr>
          <w:rFonts w:ascii="Garamond" w:hAnsi="Garamond"/>
          <w:bCs/>
          <w:iCs/>
          <w:sz w:val="20"/>
          <w:szCs w:val="20"/>
        </w:rPr>
        <w:t xml:space="preserve"> during early disease development, is Gliotoxin </w:t>
      </w:r>
      <w:r w:rsidR="005207F5" w:rsidRPr="00AD0CFB">
        <w:rPr>
          <w:rFonts w:ascii="Garamond" w:hAnsi="Garamond"/>
          <w:bCs/>
          <w:iCs/>
          <w:sz w:val="20"/>
          <w:szCs w:val="20"/>
        </w:rPr>
        <w:t>biosynthesis that</w:t>
      </w:r>
      <w:r w:rsidRPr="00AD0CFB">
        <w:rPr>
          <w:rFonts w:ascii="Garamond" w:hAnsi="Garamond"/>
          <w:bCs/>
          <w:iCs/>
          <w:sz w:val="20"/>
          <w:szCs w:val="20"/>
        </w:rPr>
        <w:t xml:space="preserve"> is triggered in mice.</w:t>
      </w:r>
      <w:r w:rsidRPr="00AD0CFB">
        <w:rPr>
          <w:rFonts w:ascii="Garamond" w:hAnsi="Garamond"/>
          <w:bCs/>
          <w:iCs/>
          <w:sz w:val="20"/>
          <w:szCs w:val="20"/>
          <w:vertAlign w:val="superscript"/>
        </w:rPr>
        <w:t>6</w:t>
      </w:r>
      <w:r w:rsidRPr="00AD0CFB">
        <w:rPr>
          <w:rFonts w:ascii="Garamond" w:hAnsi="Garamond"/>
          <w:bCs/>
          <w:iCs/>
          <w:sz w:val="20"/>
          <w:szCs w:val="20"/>
        </w:rPr>
        <w:t xml:space="preserve"> It is hypothesized that the fungus gains from the nutrients supplied by the gliotoxin-annihilated host cells because gliotoxin is cytocidal and immunosuppressive. The gliotoxin's capacity to adapt in the host is demonstrated by its presence in the serum of fungus-infected patients.</w:t>
      </w:r>
      <w:r w:rsidRPr="00AD0CFB">
        <w:rPr>
          <w:rFonts w:ascii="Garamond" w:hAnsi="Garamond"/>
          <w:bCs/>
          <w:iCs/>
          <w:sz w:val="20"/>
          <w:szCs w:val="20"/>
          <w:vertAlign w:val="superscript"/>
        </w:rPr>
        <w:t>3</w:t>
      </w:r>
      <w:r w:rsidRPr="00AD0CFB">
        <w:rPr>
          <w:rFonts w:ascii="Garamond" w:hAnsi="Garamond"/>
          <w:bCs/>
          <w:iCs/>
          <w:sz w:val="20"/>
          <w:szCs w:val="20"/>
        </w:rPr>
        <w:t xml:space="preserve"> </w:t>
      </w:r>
    </w:p>
    <w:p w14:paraId="7C1120AC" w14:textId="5BE1A08A" w:rsidR="00AD0CFB" w:rsidRDefault="00AD0CFB" w:rsidP="00AD0CFB">
      <w:pPr>
        <w:spacing w:line="259" w:lineRule="auto"/>
        <w:jc w:val="both"/>
        <w:rPr>
          <w:rFonts w:ascii="Garamond" w:hAnsi="Garamond"/>
          <w:bCs/>
          <w:iCs/>
          <w:sz w:val="20"/>
          <w:szCs w:val="20"/>
        </w:rPr>
      </w:pPr>
      <w:r w:rsidRPr="00AD0CFB">
        <w:rPr>
          <w:rFonts w:ascii="Garamond" w:hAnsi="Garamond"/>
          <w:bCs/>
          <w:iCs/>
          <w:sz w:val="20"/>
          <w:szCs w:val="20"/>
        </w:rPr>
        <w:t xml:space="preserve">Mycotoxin particularly gliotoxin, is one of the most powerful virulent factors, produced by </w:t>
      </w:r>
      <w:r w:rsidRPr="00AD0CFB">
        <w:rPr>
          <w:rFonts w:ascii="Garamond" w:hAnsi="Garamond"/>
          <w:bCs/>
          <w:i/>
          <w:iCs/>
          <w:sz w:val="20"/>
          <w:szCs w:val="20"/>
        </w:rPr>
        <w:t>A. fumigatus</w:t>
      </w:r>
      <w:r w:rsidRPr="00AD0CFB">
        <w:rPr>
          <w:rFonts w:ascii="Garamond" w:hAnsi="Garamond"/>
          <w:bCs/>
          <w:iCs/>
          <w:sz w:val="20"/>
          <w:szCs w:val="20"/>
        </w:rPr>
        <w:t>.</w:t>
      </w:r>
      <w:r w:rsidRPr="00AD0CFB">
        <w:rPr>
          <w:rFonts w:ascii="Garamond" w:hAnsi="Garamond"/>
          <w:bCs/>
          <w:i/>
          <w:iCs/>
          <w:sz w:val="20"/>
          <w:szCs w:val="20"/>
        </w:rPr>
        <w:t xml:space="preserve"> </w:t>
      </w:r>
      <w:r w:rsidRPr="00AD0CFB">
        <w:rPr>
          <w:rFonts w:ascii="Garamond" w:hAnsi="Garamond"/>
          <w:bCs/>
          <w:iCs/>
          <w:sz w:val="20"/>
          <w:szCs w:val="20"/>
        </w:rPr>
        <w:t xml:space="preserve">These virulent factors are proteins that are produced by microorganisms which empowers them to attack the host tissue and cause harm. Virulent factors safeguard them from brutal circumstances which can affect them in the host </w:t>
      </w:r>
      <w:r w:rsidRPr="00AD0CFB">
        <w:rPr>
          <w:rFonts w:ascii="Garamond" w:hAnsi="Garamond"/>
          <w:bCs/>
          <w:iCs/>
          <w:sz w:val="20"/>
          <w:szCs w:val="20"/>
          <w:vertAlign w:val="superscript"/>
        </w:rPr>
        <w:t>6.</w:t>
      </w:r>
      <w:r w:rsidRPr="00AD0CFB">
        <w:rPr>
          <w:rFonts w:ascii="Garamond" w:hAnsi="Garamond"/>
          <w:bCs/>
          <w:iCs/>
          <w:sz w:val="20"/>
          <w:szCs w:val="20"/>
        </w:rPr>
        <w:t xml:space="preserve"> Other virulent factors produced by </w:t>
      </w:r>
      <w:r w:rsidRPr="00AD0CFB">
        <w:rPr>
          <w:rFonts w:ascii="Garamond" w:hAnsi="Garamond"/>
          <w:bCs/>
          <w:i/>
          <w:iCs/>
          <w:sz w:val="20"/>
          <w:szCs w:val="20"/>
        </w:rPr>
        <w:t>Aspergillus fumigatus</w:t>
      </w:r>
      <w:r w:rsidRPr="00AD0CFB">
        <w:rPr>
          <w:rFonts w:ascii="Garamond" w:hAnsi="Garamond"/>
          <w:bCs/>
          <w:iCs/>
          <w:sz w:val="20"/>
          <w:szCs w:val="20"/>
        </w:rPr>
        <w:t xml:space="preserve"> are adhesins, pigments, hydrolytic enzymes such as proteases, phospholipases, ribonucleases, catalases, superoxide-</w:t>
      </w:r>
      <w:proofErr w:type="spellStart"/>
      <w:r w:rsidRPr="00AD0CFB">
        <w:rPr>
          <w:rFonts w:ascii="Garamond" w:hAnsi="Garamond"/>
          <w:bCs/>
          <w:iCs/>
          <w:sz w:val="20"/>
          <w:szCs w:val="20"/>
        </w:rPr>
        <w:t>dismutases</w:t>
      </w:r>
      <w:proofErr w:type="spellEnd"/>
      <w:r w:rsidRPr="00AD0CFB">
        <w:rPr>
          <w:rFonts w:ascii="Garamond" w:hAnsi="Garamond"/>
          <w:bCs/>
          <w:iCs/>
          <w:sz w:val="20"/>
          <w:szCs w:val="20"/>
        </w:rPr>
        <w:t xml:space="preserve">, mycotoxins and low-molecular-weight non-protein </w:t>
      </w:r>
      <w:r w:rsidRPr="00AD0CFB">
        <w:rPr>
          <w:rFonts w:ascii="Garamond" w:hAnsi="Garamond"/>
          <w:bCs/>
          <w:iCs/>
          <w:sz w:val="20"/>
          <w:szCs w:val="20"/>
        </w:rPr>
        <w:t>metabolites.</w:t>
      </w:r>
      <w:r w:rsidRPr="00AD0CFB">
        <w:rPr>
          <w:rFonts w:ascii="Garamond" w:hAnsi="Garamond"/>
          <w:bCs/>
          <w:iCs/>
          <w:sz w:val="20"/>
          <w:szCs w:val="20"/>
          <w:vertAlign w:val="superscript"/>
        </w:rPr>
        <w:t>7</w:t>
      </w:r>
      <w:r w:rsidRPr="00AD0CFB">
        <w:rPr>
          <w:rFonts w:ascii="Garamond" w:hAnsi="Garamond"/>
          <w:bCs/>
          <w:iCs/>
          <w:sz w:val="20"/>
          <w:szCs w:val="20"/>
        </w:rPr>
        <w:t xml:space="preserve"> Gliotoxin is a powerful toxin that is produced by pathogenic fungi such as </w:t>
      </w:r>
      <w:r w:rsidRPr="00AD0CFB">
        <w:rPr>
          <w:rFonts w:ascii="Garamond" w:hAnsi="Garamond"/>
          <w:bCs/>
          <w:i/>
          <w:iCs/>
          <w:sz w:val="20"/>
          <w:szCs w:val="20"/>
        </w:rPr>
        <w:t>A. fumigatus</w:t>
      </w:r>
      <w:r w:rsidRPr="00AD0CFB">
        <w:rPr>
          <w:rFonts w:ascii="Garamond" w:hAnsi="Garamond"/>
          <w:bCs/>
          <w:iCs/>
          <w:sz w:val="20"/>
          <w:szCs w:val="20"/>
        </w:rPr>
        <w:t xml:space="preserve">, and shows many </w:t>
      </w:r>
      <w:proofErr w:type="spellStart"/>
      <w:r w:rsidRPr="00AD0CFB">
        <w:rPr>
          <w:rFonts w:ascii="Garamond" w:hAnsi="Garamond"/>
          <w:bCs/>
          <w:iCs/>
          <w:sz w:val="20"/>
          <w:szCs w:val="20"/>
        </w:rPr>
        <w:t>immuno</w:t>
      </w:r>
      <w:proofErr w:type="spellEnd"/>
      <w:r w:rsidRPr="00AD0CFB">
        <w:rPr>
          <w:rFonts w:ascii="Garamond" w:hAnsi="Garamond"/>
          <w:bCs/>
          <w:iCs/>
          <w:sz w:val="20"/>
          <w:szCs w:val="20"/>
        </w:rPr>
        <w:t xml:space="preserve"> suppressive activities, such as blockage of NF-kB activation, inhibition of perforin and </w:t>
      </w:r>
      <w:proofErr w:type="spellStart"/>
      <w:r w:rsidRPr="00AD0CFB">
        <w:rPr>
          <w:rFonts w:ascii="Garamond" w:hAnsi="Garamond"/>
          <w:bCs/>
          <w:iCs/>
          <w:sz w:val="20"/>
          <w:szCs w:val="20"/>
        </w:rPr>
        <w:t>Fas</w:t>
      </w:r>
      <w:proofErr w:type="spellEnd"/>
      <w:r w:rsidRPr="00AD0CFB">
        <w:rPr>
          <w:rFonts w:ascii="Garamond" w:hAnsi="Garamond"/>
          <w:bCs/>
          <w:iCs/>
          <w:sz w:val="20"/>
          <w:szCs w:val="20"/>
        </w:rPr>
        <w:t xml:space="preserve"> ligand dependent killing pathways mediated by cytotoxic T cells, reduction in expression of T Cell receptor (TCR) and CD3, and functions of other immune cells.</w:t>
      </w:r>
      <w:r w:rsidRPr="00AD0CFB">
        <w:rPr>
          <w:rFonts w:ascii="Garamond" w:hAnsi="Garamond"/>
          <w:bCs/>
          <w:iCs/>
          <w:sz w:val="20"/>
          <w:szCs w:val="20"/>
          <w:vertAlign w:val="superscript"/>
        </w:rPr>
        <w:t>8,9</w:t>
      </w:r>
      <w:r w:rsidRPr="00AD0CFB">
        <w:rPr>
          <w:rFonts w:ascii="Garamond" w:hAnsi="Garamond"/>
          <w:bCs/>
          <w:iCs/>
          <w:sz w:val="20"/>
          <w:szCs w:val="20"/>
        </w:rPr>
        <w:t xml:space="preserve"> Gliotoxin is an </w:t>
      </w:r>
      <w:proofErr w:type="spellStart"/>
      <w:r w:rsidRPr="00AD0CFB">
        <w:rPr>
          <w:rFonts w:ascii="Garamond" w:hAnsi="Garamond"/>
          <w:bCs/>
          <w:iCs/>
          <w:sz w:val="20"/>
          <w:szCs w:val="20"/>
        </w:rPr>
        <w:t>epipolythiodioxopiperazine</w:t>
      </w:r>
      <w:proofErr w:type="spellEnd"/>
      <w:r w:rsidRPr="00AD0CFB">
        <w:rPr>
          <w:rFonts w:ascii="Garamond" w:hAnsi="Garamond"/>
          <w:bCs/>
          <w:iCs/>
          <w:sz w:val="20"/>
          <w:szCs w:val="20"/>
        </w:rPr>
        <w:t xml:space="preserve"> containing a transannular </w:t>
      </w:r>
      <w:proofErr w:type="spellStart"/>
      <w:r w:rsidRPr="00AD0CFB">
        <w:rPr>
          <w:rFonts w:ascii="Garamond" w:hAnsi="Garamond"/>
          <w:bCs/>
          <w:iCs/>
          <w:sz w:val="20"/>
          <w:szCs w:val="20"/>
        </w:rPr>
        <w:t>disulphide</w:t>
      </w:r>
      <w:proofErr w:type="spellEnd"/>
      <w:r w:rsidRPr="00AD0CFB">
        <w:rPr>
          <w:rFonts w:ascii="Garamond" w:hAnsi="Garamond"/>
          <w:bCs/>
          <w:iCs/>
          <w:sz w:val="20"/>
          <w:szCs w:val="20"/>
        </w:rPr>
        <w:t xml:space="preserve"> bridge. This structure is a vital factor in the metabolite and the organism’s harmful effects by the generation of oxygen species that react.</w:t>
      </w:r>
      <w:r w:rsidRPr="00AD0CFB">
        <w:rPr>
          <w:rFonts w:ascii="Garamond" w:hAnsi="Garamond"/>
          <w:bCs/>
          <w:iCs/>
          <w:sz w:val="20"/>
          <w:szCs w:val="20"/>
          <w:vertAlign w:val="superscript"/>
        </w:rPr>
        <w:t>10</w:t>
      </w:r>
      <w:r w:rsidRPr="00AD0CFB">
        <w:rPr>
          <w:rFonts w:ascii="Garamond" w:hAnsi="Garamond"/>
          <w:bCs/>
          <w:iCs/>
          <w:sz w:val="20"/>
          <w:szCs w:val="20"/>
        </w:rPr>
        <w:t xml:space="preserve"> Research has indicated that the vast majority of the cruciferous plants, such as; broccoli, cauliflower, brussels sprouts, white and red cabbages and so forth, have the propensity of synthesizing glucoraphanin or glucosinolates which seems to be ineffective in the plants but these plants release isothiocyanates such as </w:t>
      </w:r>
      <w:proofErr w:type="spellStart"/>
      <w:r w:rsidRPr="00AD0CFB">
        <w:rPr>
          <w:rFonts w:ascii="Garamond" w:hAnsi="Garamond"/>
          <w:bCs/>
          <w:iCs/>
          <w:sz w:val="20"/>
          <w:szCs w:val="20"/>
        </w:rPr>
        <w:t>biosulforaphane</w:t>
      </w:r>
      <w:proofErr w:type="spellEnd"/>
      <w:r w:rsidRPr="00AD0CFB">
        <w:rPr>
          <w:rFonts w:ascii="Garamond" w:hAnsi="Garamond"/>
          <w:bCs/>
          <w:iCs/>
          <w:sz w:val="20"/>
          <w:szCs w:val="20"/>
        </w:rPr>
        <w:t xml:space="preserve"> upon hydrolysis of glucoraphanin catalyzed by an enzyme called myrosinase.</w:t>
      </w:r>
      <w:r w:rsidRPr="00AD0CFB">
        <w:rPr>
          <w:rFonts w:ascii="Garamond" w:hAnsi="Garamond"/>
          <w:bCs/>
          <w:iCs/>
          <w:sz w:val="20"/>
          <w:szCs w:val="20"/>
          <w:vertAlign w:val="superscript"/>
        </w:rPr>
        <w:t>11</w:t>
      </w:r>
      <w:r w:rsidRPr="00AD0CFB">
        <w:rPr>
          <w:rFonts w:ascii="Garamond" w:hAnsi="Garamond"/>
          <w:bCs/>
          <w:iCs/>
          <w:sz w:val="20"/>
          <w:szCs w:val="20"/>
        </w:rPr>
        <w:t xml:space="preserve"> </w:t>
      </w:r>
    </w:p>
    <w:p w14:paraId="7D6D3914" w14:textId="35904E1B" w:rsidR="00AD0CFB" w:rsidRPr="00AD0CFB" w:rsidRDefault="00AD0CFB" w:rsidP="00AD0CFB">
      <w:pPr>
        <w:spacing w:line="259" w:lineRule="auto"/>
        <w:jc w:val="both"/>
        <w:rPr>
          <w:rFonts w:ascii="Garamond" w:hAnsi="Garamond"/>
          <w:bCs/>
          <w:iCs/>
          <w:sz w:val="20"/>
          <w:szCs w:val="20"/>
          <w:lang w:val="en-GB"/>
        </w:rPr>
      </w:pPr>
      <w:r w:rsidRPr="00AD0CFB">
        <w:rPr>
          <w:rFonts w:ascii="Garamond" w:hAnsi="Garamond"/>
          <w:bCs/>
          <w:iCs/>
          <w:sz w:val="20"/>
          <w:szCs w:val="20"/>
        </w:rPr>
        <w:t xml:space="preserve">In Nigeria, majorly Anambra State, the </w:t>
      </w:r>
      <w:r w:rsidRPr="00AD0CFB">
        <w:rPr>
          <w:rFonts w:ascii="Garamond" w:hAnsi="Garamond"/>
          <w:bCs/>
          <w:i/>
          <w:iCs/>
          <w:sz w:val="20"/>
          <w:szCs w:val="20"/>
        </w:rPr>
        <w:t>in vivo</w:t>
      </w:r>
      <w:r w:rsidRPr="00AD0CFB">
        <w:rPr>
          <w:rFonts w:ascii="Garamond" w:hAnsi="Garamond"/>
          <w:bCs/>
          <w:iCs/>
          <w:sz w:val="20"/>
          <w:szCs w:val="20"/>
        </w:rPr>
        <w:t xml:space="preserve"> trial of this natural product (sulforaphane) from cruciferous plants </w:t>
      </w:r>
      <w:proofErr w:type="gramStart"/>
      <w:r w:rsidRPr="00AD0CFB">
        <w:rPr>
          <w:rFonts w:ascii="Garamond" w:hAnsi="Garamond"/>
          <w:bCs/>
          <w:iCs/>
          <w:sz w:val="20"/>
          <w:szCs w:val="20"/>
        </w:rPr>
        <w:t>have</w:t>
      </w:r>
      <w:proofErr w:type="gramEnd"/>
      <w:r w:rsidRPr="00AD0CFB">
        <w:rPr>
          <w:rFonts w:ascii="Garamond" w:hAnsi="Garamond"/>
          <w:bCs/>
          <w:iCs/>
          <w:sz w:val="20"/>
          <w:szCs w:val="20"/>
        </w:rPr>
        <w:t xml:space="preserve"> not been fully studied in order to ascertain the activities of this compound in reducing or preventing the pathogenic potentials of </w:t>
      </w:r>
      <w:r w:rsidRPr="00AD0CFB">
        <w:rPr>
          <w:rFonts w:ascii="Garamond" w:hAnsi="Garamond"/>
          <w:bCs/>
          <w:i/>
          <w:iCs/>
          <w:sz w:val="20"/>
          <w:szCs w:val="20"/>
        </w:rPr>
        <w:t>Aspergillus</w:t>
      </w:r>
      <w:r w:rsidRPr="00AD0CFB">
        <w:rPr>
          <w:rFonts w:ascii="Garamond" w:hAnsi="Garamond"/>
          <w:bCs/>
          <w:iCs/>
          <w:sz w:val="20"/>
          <w:szCs w:val="20"/>
        </w:rPr>
        <w:t xml:space="preserve"> </w:t>
      </w:r>
      <w:r w:rsidRPr="00AD0CFB">
        <w:rPr>
          <w:rFonts w:ascii="Garamond" w:hAnsi="Garamond"/>
          <w:bCs/>
          <w:i/>
          <w:iCs/>
          <w:sz w:val="20"/>
          <w:szCs w:val="20"/>
        </w:rPr>
        <w:t>fumigatus</w:t>
      </w:r>
      <w:r w:rsidRPr="00AD0CFB">
        <w:rPr>
          <w:rFonts w:ascii="Garamond" w:hAnsi="Garamond"/>
          <w:bCs/>
          <w:iCs/>
          <w:sz w:val="20"/>
          <w:szCs w:val="20"/>
        </w:rPr>
        <w:t xml:space="preserve"> piloted by gliotoxins secreted by this organism. Although several studies</w:t>
      </w:r>
      <w:r w:rsidRPr="00AD0CFB">
        <w:rPr>
          <w:rFonts w:ascii="Garamond" w:hAnsi="Garamond"/>
          <w:bCs/>
          <w:iCs/>
          <w:sz w:val="20"/>
          <w:szCs w:val="20"/>
          <w:vertAlign w:val="superscript"/>
        </w:rPr>
        <w:t xml:space="preserve"> 8, 9, 11, 24 </w:t>
      </w:r>
      <w:r w:rsidRPr="00AD0CFB">
        <w:rPr>
          <w:rFonts w:ascii="Garamond" w:hAnsi="Garamond"/>
          <w:bCs/>
          <w:iCs/>
          <w:sz w:val="20"/>
          <w:szCs w:val="20"/>
        </w:rPr>
        <w:t xml:space="preserve">have shown that the compound act on the disulfide bridge of this gliotoxin and metabolize it to an inactivated form but the </w:t>
      </w:r>
      <w:r w:rsidRPr="00AD0CFB">
        <w:rPr>
          <w:rFonts w:ascii="Garamond" w:hAnsi="Garamond"/>
          <w:bCs/>
          <w:i/>
          <w:iCs/>
          <w:sz w:val="20"/>
          <w:szCs w:val="20"/>
        </w:rPr>
        <w:t>in</w:t>
      </w:r>
      <w:r w:rsidRPr="00AD0CFB">
        <w:rPr>
          <w:rFonts w:ascii="Garamond" w:hAnsi="Garamond"/>
          <w:bCs/>
          <w:iCs/>
          <w:sz w:val="20"/>
          <w:szCs w:val="20"/>
        </w:rPr>
        <w:t xml:space="preserve"> </w:t>
      </w:r>
      <w:r w:rsidRPr="00AD0CFB">
        <w:rPr>
          <w:rFonts w:ascii="Garamond" w:hAnsi="Garamond"/>
          <w:bCs/>
          <w:i/>
          <w:iCs/>
          <w:sz w:val="20"/>
          <w:szCs w:val="20"/>
        </w:rPr>
        <w:t>vivo</w:t>
      </w:r>
      <w:r w:rsidRPr="00AD0CFB">
        <w:rPr>
          <w:rFonts w:ascii="Garamond" w:hAnsi="Garamond"/>
          <w:bCs/>
          <w:iCs/>
          <w:sz w:val="20"/>
          <w:szCs w:val="20"/>
        </w:rPr>
        <w:t xml:space="preserve"> study of requires proper attention in order to carry out this study. Hence, t</w:t>
      </w:r>
      <w:r w:rsidRPr="00AD0CFB">
        <w:rPr>
          <w:rFonts w:ascii="Garamond" w:hAnsi="Garamond"/>
          <w:bCs/>
          <w:iCs/>
          <w:sz w:val="20"/>
          <w:szCs w:val="20"/>
          <w:lang w:val="en-GB"/>
        </w:rPr>
        <w:t xml:space="preserve">his study was conducted to look at the toxicity and protective effects of </w:t>
      </w:r>
      <w:proofErr w:type="spellStart"/>
      <w:r w:rsidRPr="00AD0CFB">
        <w:rPr>
          <w:rFonts w:ascii="Garamond" w:hAnsi="Garamond"/>
          <w:bCs/>
          <w:iCs/>
          <w:sz w:val="20"/>
          <w:szCs w:val="20"/>
          <w:lang w:val="en-GB"/>
        </w:rPr>
        <w:t>biosulforaphane</w:t>
      </w:r>
      <w:proofErr w:type="spellEnd"/>
      <w:r w:rsidRPr="00AD0CFB">
        <w:rPr>
          <w:rFonts w:ascii="Garamond" w:hAnsi="Garamond"/>
          <w:bCs/>
          <w:iCs/>
          <w:sz w:val="20"/>
          <w:szCs w:val="20"/>
          <w:lang w:val="en-GB"/>
        </w:rPr>
        <w:t xml:space="preserve"> against invasion of </w:t>
      </w:r>
      <w:r w:rsidRPr="00AD0CFB">
        <w:rPr>
          <w:rFonts w:ascii="Garamond" w:hAnsi="Garamond"/>
          <w:bCs/>
          <w:i/>
          <w:iCs/>
          <w:sz w:val="20"/>
          <w:szCs w:val="20"/>
          <w:lang w:val="en-GB"/>
        </w:rPr>
        <w:t>Aspergillus fumigatus</w:t>
      </w:r>
      <w:r w:rsidRPr="00AD0CFB">
        <w:rPr>
          <w:rFonts w:ascii="Garamond" w:hAnsi="Garamond"/>
          <w:bCs/>
          <w:iCs/>
          <w:sz w:val="20"/>
          <w:szCs w:val="20"/>
          <w:lang w:val="en-GB"/>
        </w:rPr>
        <w:t xml:space="preserve"> in immunocompetent albino Wistar rats. </w:t>
      </w:r>
    </w:p>
    <w:p w14:paraId="6233ACF9" w14:textId="77777777" w:rsidR="00AD0CFB" w:rsidRPr="00AD0CFB" w:rsidRDefault="00AD0CFB" w:rsidP="00AD0CFB">
      <w:pPr>
        <w:spacing w:line="259" w:lineRule="auto"/>
        <w:jc w:val="both"/>
        <w:rPr>
          <w:rFonts w:ascii="Garamond" w:hAnsi="Garamond"/>
          <w:bCs/>
          <w:iCs/>
          <w:sz w:val="20"/>
          <w:szCs w:val="20"/>
        </w:rPr>
      </w:pPr>
    </w:p>
    <w:p w14:paraId="737FBE45" w14:textId="159422C2" w:rsidR="00AD0CFB" w:rsidRPr="00AD0CFB" w:rsidRDefault="005207F5" w:rsidP="00AD0CFB">
      <w:pPr>
        <w:spacing w:line="259" w:lineRule="auto"/>
        <w:jc w:val="both"/>
        <w:rPr>
          <w:rFonts w:ascii="Garamond" w:hAnsi="Garamond"/>
          <w:b/>
          <w:bCs/>
          <w:iCs/>
          <w:sz w:val="22"/>
          <w:szCs w:val="22"/>
        </w:rPr>
      </w:pPr>
      <w:r w:rsidRPr="00AD0CFB">
        <w:rPr>
          <w:rFonts w:ascii="Garamond" w:hAnsi="Garamond"/>
          <w:b/>
          <w:bCs/>
          <w:iCs/>
          <w:sz w:val="22"/>
          <w:szCs w:val="22"/>
        </w:rPr>
        <w:t>MATERIALS AND METHODS</w:t>
      </w:r>
    </w:p>
    <w:p w14:paraId="15138906" w14:textId="6AA3D7DB" w:rsidR="00AD0CFB" w:rsidRPr="005207F5" w:rsidRDefault="00AD0CFB" w:rsidP="00AD0CFB">
      <w:pPr>
        <w:spacing w:line="259" w:lineRule="auto"/>
        <w:jc w:val="both"/>
        <w:rPr>
          <w:rFonts w:ascii="Garamond" w:hAnsi="Garamond"/>
          <w:bCs/>
          <w:iCs/>
          <w:sz w:val="20"/>
          <w:szCs w:val="20"/>
        </w:rPr>
      </w:pPr>
      <w:r w:rsidRPr="005207F5">
        <w:rPr>
          <w:rFonts w:ascii="Garamond" w:hAnsi="Garamond"/>
          <w:b/>
          <w:bCs/>
          <w:i/>
          <w:sz w:val="20"/>
          <w:szCs w:val="20"/>
        </w:rPr>
        <w:t>Sample preparation and isolation of the fungal isolates</w:t>
      </w:r>
      <w:r w:rsidR="005207F5">
        <w:rPr>
          <w:rFonts w:ascii="Garamond" w:hAnsi="Garamond"/>
          <w:b/>
          <w:bCs/>
          <w:iCs/>
          <w:sz w:val="20"/>
          <w:szCs w:val="20"/>
        </w:rPr>
        <w:t xml:space="preserve">: </w:t>
      </w:r>
      <w:r w:rsidRPr="00AD0CFB">
        <w:rPr>
          <w:rFonts w:ascii="Garamond" w:hAnsi="Garamond"/>
          <w:bCs/>
          <w:iCs/>
          <w:sz w:val="20"/>
          <w:szCs w:val="20"/>
        </w:rPr>
        <w:t xml:space="preserve"> Soil samples collected from hospital dumping sites were used for this study. This was carried out using the modified method of.</w:t>
      </w:r>
      <w:r w:rsidRPr="00AD0CFB">
        <w:rPr>
          <w:rFonts w:ascii="Garamond" w:hAnsi="Garamond"/>
          <w:bCs/>
          <w:iCs/>
          <w:sz w:val="20"/>
          <w:szCs w:val="20"/>
          <w:vertAlign w:val="superscript"/>
        </w:rPr>
        <w:t>12</w:t>
      </w:r>
      <w:r w:rsidRPr="00AD0CFB">
        <w:rPr>
          <w:rFonts w:ascii="Garamond" w:hAnsi="Garamond"/>
          <w:bCs/>
          <w:iCs/>
          <w:sz w:val="20"/>
          <w:szCs w:val="20"/>
        </w:rPr>
        <w:t xml:space="preserve"> One gram of the soil sample was weighed into a 50 mL beaker (Pyrex) using analytical weighing balance (JJJ430BC), 3 mL of normal saline (0.85 % NaCl) was added; this was shake thoroughly and made up to 10 mL using the normal saline. Ten-fold serial dilution was done and the sample was aseptically plated on Agar of </w:t>
      </w:r>
      <w:proofErr w:type="spellStart"/>
      <w:r w:rsidRPr="00AD0CFB">
        <w:rPr>
          <w:rFonts w:ascii="Garamond" w:hAnsi="Garamond"/>
          <w:bCs/>
          <w:iCs/>
          <w:sz w:val="20"/>
          <w:szCs w:val="20"/>
        </w:rPr>
        <w:t>Sabouraud</w:t>
      </w:r>
      <w:proofErr w:type="spellEnd"/>
      <w:r w:rsidRPr="00AD0CFB">
        <w:rPr>
          <w:rFonts w:ascii="Garamond" w:hAnsi="Garamond"/>
          <w:bCs/>
          <w:iCs/>
          <w:sz w:val="20"/>
          <w:szCs w:val="20"/>
        </w:rPr>
        <w:t xml:space="preserve"> </w:t>
      </w:r>
      <w:proofErr w:type="spellStart"/>
      <w:r w:rsidRPr="00AD0CFB">
        <w:rPr>
          <w:rFonts w:ascii="Garamond" w:hAnsi="Garamond"/>
          <w:bCs/>
          <w:iCs/>
          <w:sz w:val="20"/>
          <w:szCs w:val="20"/>
        </w:rPr>
        <w:t>Dextrosesupplemented</w:t>
      </w:r>
      <w:proofErr w:type="spellEnd"/>
      <w:r w:rsidRPr="00AD0CFB">
        <w:rPr>
          <w:rFonts w:ascii="Garamond" w:hAnsi="Garamond"/>
          <w:bCs/>
          <w:iCs/>
          <w:sz w:val="20"/>
          <w:szCs w:val="20"/>
        </w:rPr>
        <w:t xml:space="preserve"> </w:t>
      </w:r>
      <w:r w:rsidRPr="00AD0CFB">
        <w:rPr>
          <w:rFonts w:ascii="Garamond" w:hAnsi="Garamond"/>
          <w:bCs/>
          <w:iCs/>
          <w:sz w:val="20"/>
          <w:szCs w:val="20"/>
          <w:lang w:val="en-GB"/>
        </w:rPr>
        <w:t xml:space="preserve">with chloramphenicol antibiotics (0.05 %) from the second test tube. This was incubated at room temperature (30± 2 </w:t>
      </w:r>
      <w:r w:rsidRPr="00AD0CFB">
        <w:rPr>
          <w:rFonts w:ascii="Garamond" w:hAnsi="Garamond"/>
          <w:bCs/>
          <w:iCs/>
          <w:sz w:val="20"/>
          <w:szCs w:val="20"/>
        </w:rPr>
        <w:t>°C</w:t>
      </w:r>
      <w:r w:rsidRPr="00AD0CFB">
        <w:rPr>
          <w:rFonts w:ascii="Garamond" w:hAnsi="Garamond"/>
          <w:bCs/>
          <w:iCs/>
          <w:sz w:val="20"/>
          <w:szCs w:val="20"/>
          <w:lang w:val="en-GB"/>
        </w:rPr>
        <w:t xml:space="preserve">) for 5 days. </w:t>
      </w:r>
    </w:p>
    <w:p w14:paraId="1BF97A3B" w14:textId="0154D3BF" w:rsidR="00AD0CFB" w:rsidRDefault="00AD0CFB" w:rsidP="00AD0CFB">
      <w:pPr>
        <w:spacing w:line="259" w:lineRule="auto"/>
        <w:jc w:val="both"/>
        <w:rPr>
          <w:rFonts w:ascii="Garamond" w:hAnsi="Garamond"/>
          <w:b/>
          <w:bCs/>
          <w:iCs/>
          <w:sz w:val="20"/>
          <w:szCs w:val="20"/>
        </w:rPr>
      </w:pPr>
      <w:r w:rsidRPr="005207F5">
        <w:rPr>
          <w:rFonts w:ascii="Garamond" w:hAnsi="Garamond"/>
          <w:b/>
          <w:bCs/>
          <w:i/>
          <w:sz w:val="20"/>
          <w:szCs w:val="20"/>
        </w:rPr>
        <w:lastRenderedPageBreak/>
        <w:t>Purification of the isolates</w:t>
      </w:r>
      <w:r w:rsidR="005207F5" w:rsidRPr="005207F5">
        <w:rPr>
          <w:rFonts w:ascii="Garamond" w:hAnsi="Garamond"/>
          <w:b/>
          <w:bCs/>
          <w:i/>
          <w:sz w:val="20"/>
          <w:szCs w:val="20"/>
        </w:rPr>
        <w:t>:</w:t>
      </w:r>
      <w:r w:rsidR="005207F5">
        <w:rPr>
          <w:rFonts w:ascii="Garamond" w:hAnsi="Garamond"/>
          <w:b/>
          <w:bCs/>
          <w:iCs/>
          <w:sz w:val="20"/>
          <w:szCs w:val="20"/>
        </w:rPr>
        <w:t xml:space="preserve"> </w:t>
      </w:r>
      <w:r w:rsidRPr="00AD0CFB">
        <w:rPr>
          <w:rFonts w:ascii="Garamond" w:hAnsi="Garamond"/>
          <w:b/>
          <w:bCs/>
          <w:iCs/>
          <w:sz w:val="20"/>
          <w:szCs w:val="20"/>
        </w:rPr>
        <w:t xml:space="preserve"> </w:t>
      </w:r>
      <w:r w:rsidRPr="00AD0CFB">
        <w:rPr>
          <w:rFonts w:ascii="Garamond" w:hAnsi="Garamond"/>
          <w:bCs/>
          <w:iCs/>
          <w:sz w:val="20"/>
          <w:szCs w:val="20"/>
          <w:lang w:val="en-GB"/>
        </w:rPr>
        <w:t xml:space="preserve">Discrete colonies which showed features of </w:t>
      </w:r>
      <w:r w:rsidRPr="00AD0CFB">
        <w:rPr>
          <w:rFonts w:ascii="Garamond" w:hAnsi="Garamond"/>
          <w:bCs/>
          <w:i/>
          <w:iCs/>
          <w:sz w:val="20"/>
          <w:szCs w:val="20"/>
          <w:lang w:val="en-GB"/>
        </w:rPr>
        <w:t>Aspergillus fumigatus</w:t>
      </w:r>
      <w:r w:rsidRPr="00AD0CFB">
        <w:rPr>
          <w:rFonts w:ascii="Garamond" w:hAnsi="Garamond"/>
          <w:bCs/>
          <w:iCs/>
          <w:sz w:val="20"/>
          <w:szCs w:val="20"/>
          <w:lang w:val="en-GB"/>
        </w:rPr>
        <w:t xml:space="preserve"> were aseptically </w:t>
      </w:r>
      <w:proofErr w:type="spellStart"/>
      <w:r w:rsidRPr="00AD0CFB">
        <w:rPr>
          <w:rFonts w:ascii="Garamond" w:hAnsi="Garamond"/>
          <w:bCs/>
          <w:iCs/>
          <w:sz w:val="20"/>
          <w:szCs w:val="20"/>
          <w:lang w:val="en-GB"/>
        </w:rPr>
        <w:t>subcultured</w:t>
      </w:r>
      <w:proofErr w:type="spellEnd"/>
      <w:r w:rsidRPr="00AD0CFB">
        <w:rPr>
          <w:rFonts w:ascii="Garamond" w:hAnsi="Garamond"/>
          <w:bCs/>
          <w:iCs/>
          <w:sz w:val="20"/>
          <w:szCs w:val="20"/>
          <w:lang w:val="en-GB"/>
        </w:rPr>
        <w:t xml:space="preserve"> on SDA containing chloramphenicol antibiotics (0.05 %). </w:t>
      </w:r>
      <w:r w:rsidRPr="00AD0CFB">
        <w:rPr>
          <w:rFonts w:ascii="Garamond" w:hAnsi="Garamond"/>
          <w:bCs/>
          <w:iCs/>
          <w:sz w:val="20"/>
          <w:szCs w:val="20"/>
        </w:rPr>
        <w:t xml:space="preserve">The </w:t>
      </w:r>
      <w:proofErr w:type="spellStart"/>
      <w:r w:rsidRPr="00AD0CFB">
        <w:rPr>
          <w:rFonts w:ascii="Garamond" w:hAnsi="Garamond"/>
          <w:bCs/>
          <w:iCs/>
          <w:sz w:val="20"/>
          <w:szCs w:val="20"/>
        </w:rPr>
        <w:t>subcultured</w:t>
      </w:r>
      <w:proofErr w:type="spellEnd"/>
      <w:r w:rsidRPr="00AD0CFB">
        <w:rPr>
          <w:rFonts w:ascii="Garamond" w:hAnsi="Garamond"/>
          <w:bCs/>
          <w:iCs/>
          <w:sz w:val="20"/>
          <w:szCs w:val="20"/>
        </w:rPr>
        <w:t xml:space="preserve"> plates were also carefully placed in inverted position, </w:t>
      </w:r>
      <w:r w:rsidRPr="00AD0CFB">
        <w:rPr>
          <w:rFonts w:ascii="Garamond" w:hAnsi="Garamond"/>
          <w:bCs/>
          <w:iCs/>
          <w:sz w:val="20"/>
          <w:szCs w:val="20"/>
          <w:lang w:val="en-GB"/>
        </w:rPr>
        <w:t xml:space="preserve">and incubated at room temperature (30 ± 2 </w:t>
      </w:r>
      <w:r w:rsidRPr="00AD0CFB">
        <w:rPr>
          <w:rFonts w:ascii="Garamond" w:hAnsi="Garamond"/>
          <w:bCs/>
          <w:iCs/>
          <w:sz w:val="20"/>
          <w:szCs w:val="20"/>
        </w:rPr>
        <w:t>°C)</w:t>
      </w:r>
      <w:r w:rsidRPr="00AD0CFB">
        <w:rPr>
          <w:rFonts w:ascii="Garamond" w:hAnsi="Garamond"/>
          <w:bCs/>
          <w:iCs/>
          <w:sz w:val="20"/>
          <w:szCs w:val="20"/>
          <w:lang w:val="en-GB"/>
        </w:rPr>
        <w:t xml:space="preserve"> for 5 days in order to obtain pure culture. </w:t>
      </w:r>
    </w:p>
    <w:p w14:paraId="271F387A" w14:textId="52DEE8B2" w:rsidR="00AD0CFB" w:rsidRPr="005207F5" w:rsidRDefault="00AD0CFB" w:rsidP="00AD0CFB">
      <w:pPr>
        <w:spacing w:line="259" w:lineRule="auto"/>
        <w:jc w:val="both"/>
        <w:rPr>
          <w:rFonts w:ascii="Garamond" w:hAnsi="Garamond"/>
          <w:b/>
          <w:bCs/>
          <w:iCs/>
          <w:sz w:val="20"/>
          <w:szCs w:val="20"/>
          <w:vertAlign w:val="superscript"/>
        </w:rPr>
      </w:pPr>
      <w:r w:rsidRPr="005207F5">
        <w:rPr>
          <w:rFonts w:ascii="Garamond" w:hAnsi="Garamond"/>
          <w:b/>
          <w:bCs/>
          <w:i/>
          <w:sz w:val="20"/>
          <w:szCs w:val="20"/>
        </w:rPr>
        <w:t>Identification of fungal isolates</w:t>
      </w:r>
      <w:r w:rsidR="005207F5">
        <w:rPr>
          <w:rFonts w:ascii="Garamond" w:hAnsi="Garamond"/>
          <w:b/>
          <w:bCs/>
          <w:iCs/>
          <w:sz w:val="20"/>
          <w:szCs w:val="20"/>
        </w:rPr>
        <w:t xml:space="preserve">: </w:t>
      </w:r>
      <w:r w:rsidRPr="00AD0CFB">
        <w:rPr>
          <w:rFonts w:ascii="Garamond" w:hAnsi="Garamond"/>
          <w:bCs/>
          <w:iCs/>
          <w:sz w:val="20"/>
          <w:szCs w:val="20"/>
        </w:rPr>
        <w:t>The fungal isolates obtained were identified to the strain level based on molecular characteristics of the isolates obtained from pure cultures.</w:t>
      </w:r>
      <w:r w:rsidRPr="00AD0CFB">
        <w:rPr>
          <w:rFonts w:ascii="Garamond" w:hAnsi="Garamond"/>
          <w:bCs/>
          <w:iCs/>
          <w:sz w:val="20"/>
          <w:szCs w:val="20"/>
          <w:vertAlign w:val="superscript"/>
        </w:rPr>
        <w:t>13</w:t>
      </w:r>
    </w:p>
    <w:p w14:paraId="51D61847" w14:textId="79D8C2F1" w:rsidR="00AD0CFB" w:rsidRPr="005207F5" w:rsidRDefault="00AD0CFB" w:rsidP="00AD0CFB">
      <w:pPr>
        <w:spacing w:line="259" w:lineRule="auto"/>
        <w:jc w:val="both"/>
        <w:rPr>
          <w:rFonts w:ascii="Garamond" w:hAnsi="Garamond"/>
          <w:bCs/>
          <w:iCs/>
          <w:sz w:val="20"/>
          <w:szCs w:val="20"/>
        </w:rPr>
      </w:pPr>
      <w:r w:rsidRPr="005207F5">
        <w:rPr>
          <w:rFonts w:ascii="Garamond" w:hAnsi="Garamond"/>
          <w:b/>
          <w:bCs/>
          <w:i/>
          <w:sz w:val="20"/>
          <w:szCs w:val="20"/>
        </w:rPr>
        <w:t>Extraction of gliotoxins</w:t>
      </w:r>
      <w:r w:rsidR="005207F5">
        <w:rPr>
          <w:rFonts w:ascii="Garamond" w:hAnsi="Garamond"/>
          <w:b/>
          <w:bCs/>
          <w:iCs/>
          <w:sz w:val="20"/>
          <w:szCs w:val="20"/>
        </w:rPr>
        <w:t xml:space="preserve">: </w:t>
      </w:r>
      <w:r w:rsidRPr="00AD0CFB">
        <w:rPr>
          <w:rFonts w:ascii="Garamond" w:hAnsi="Garamond"/>
          <w:bCs/>
          <w:iCs/>
          <w:sz w:val="20"/>
          <w:szCs w:val="20"/>
        </w:rPr>
        <w:t xml:space="preserve"> This was carried out using </w:t>
      </w:r>
      <w:r w:rsidR="005207F5">
        <w:rPr>
          <w:rFonts w:ascii="Garamond" w:hAnsi="Garamond"/>
          <w:bCs/>
          <w:iCs/>
          <w:sz w:val="20"/>
          <w:szCs w:val="20"/>
        </w:rPr>
        <w:t>established</w:t>
      </w:r>
      <w:r w:rsidRPr="00AD0CFB">
        <w:rPr>
          <w:rFonts w:ascii="Garamond" w:hAnsi="Garamond"/>
          <w:bCs/>
          <w:iCs/>
          <w:sz w:val="20"/>
          <w:szCs w:val="20"/>
        </w:rPr>
        <w:t xml:space="preserve"> method</w:t>
      </w:r>
      <w:r w:rsidR="00DA3E14">
        <w:rPr>
          <w:rFonts w:ascii="Garamond" w:hAnsi="Garamond"/>
          <w:bCs/>
          <w:iCs/>
          <w:sz w:val="20"/>
          <w:szCs w:val="20"/>
        </w:rPr>
        <w:t>.</w:t>
      </w:r>
      <w:r w:rsidRPr="00AD0CFB">
        <w:rPr>
          <w:rFonts w:ascii="Garamond" w:hAnsi="Garamond"/>
          <w:bCs/>
          <w:iCs/>
          <w:sz w:val="20"/>
          <w:szCs w:val="20"/>
          <w:vertAlign w:val="superscript"/>
        </w:rPr>
        <w:t>14</w:t>
      </w:r>
      <w:r w:rsidRPr="00AD0CFB">
        <w:rPr>
          <w:rFonts w:ascii="Garamond" w:hAnsi="Garamond"/>
          <w:bCs/>
          <w:iCs/>
          <w:sz w:val="20"/>
          <w:szCs w:val="20"/>
        </w:rPr>
        <w:t xml:space="preserve"> The test isolates were grown in yeast extract liquid medium containing 20 g of yeast extract, 40 g of sucrose and 1000 mL of distilled water. The biomass generated was macerated in 50mL of chloroform and this was filtered using Whatman No. 1 filter paper. The filtrate was extracted using chloroform and filtered through anhydrous sodium sulphate, Na</w:t>
      </w:r>
      <w:r w:rsidRPr="00AD0CFB">
        <w:rPr>
          <w:rFonts w:ascii="Garamond" w:hAnsi="Garamond"/>
          <w:bCs/>
          <w:iCs/>
          <w:sz w:val="20"/>
          <w:szCs w:val="20"/>
          <w:vertAlign w:val="subscript"/>
        </w:rPr>
        <w:t>2</w:t>
      </w:r>
      <w:r w:rsidRPr="00AD0CFB">
        <w:rPr>
          <w:rFonts w:ascii="Garamond" w:hAnsi="Garamond"/>
          <w:bCs/>
          <w:iCs/>
          <w:sz w:val="20"/>
          <w:szCs w:val="20"/>
        </w:rPr>
        <w:t>SO</w:t>
      </w:r>
      <w:r w:rsidRPr="00AD0CFB">
        <w:rPr>
          <w:rFonts w:ascii="Garamond" w:hAnsi="Garamond"/>
          <w:bCs/>
          <w:iCs/>
          <w:sz w:val="20"/>
          <w:szCs w:val="20"/>
          <w:vertAlign w:val="subscript"/>
        </w:rPr>
        <w:t>4</w:t>
      </w:r>
      <w:r w:rsidRPr="00AD0CFB">
        <w:rPr>
          <w:rFonts w:ascii="Garamond" w:hAnsi="Garamond"/>
          <w:bCs/>
          <w:iCs/>
          <w:sz w:val="20"/>
          <w:szCs w:val="20"/>
        </w:rPr>
        <w:t>. The chloroform fraction was pooled and evaporated to dryness on a rotary evaporator. The dried extract was then dissolved in the chloroform and stored at 4 °C until analysis.</w:t>
      </w:r>
    </w:p>
    <w:p w14:paraId="5A7FF5FC" w14:textId="1BB36D17" w:rsidR="00AD0CFB" w:rsidRPr="00AD0CFB" w:rsidRDefault="00AD0CFB" w:rsidP="00AD0CFB">
      <w:pPr>
        <w:spacing w:line="259" w:lineRule="auto"/>
        <w:jc w:val="both"/>
        <w:rPr>
          <w:rFonts w:ascii="Garamond" w:hAnsi="Garamond"/>
          <w:bCs/>
          <w:iCs/>
          <w:sz w:val="20"/>
          <w:szCs w:val="20"/>
        </w:rPr>
      </w:pPr>
      <w:r w:rsidRPr="005207F5">
        <w:rPr>
          <w:rFonts w:ascii="Garamond" w:hAnsi="Garamond"/>
          <w:b/>
          <w:bCs/>
          <w:i/>
          <w:sz w:val="20"/>
          <w:szCs w:val="20"/>
        </w:rPr>
        <w:t>Detection of gliotoxins</w:t>
      </w:r>
      <w:r w:rsidR="005207F5" w:rsidRPr="005207F5">
        <w:rPr>
          <w:rFonts w:ascii="Garamond" w:hAnsi="Garamond"/>
          <w:b/>
          <w:bCs/>
          <w:i/>
          <w:sz w:val="20"/>
          <w:szCs w:val="20"/>
        </w:rPr>
        <w:t>:</w:t>
      </w:r>
      <w:r w:rsidR="005207F5">
        <w:rPr>
          <w:rFonts w:ascii="Garamond" w:hAnsi="Garamond"/>
          <w:b/>
          <w:bCs/>
          <w:iCs/>
          <w:sz w:val="20"/>
          <w:szCs w:val="20"/>
        </w:rPr>
        <w:t xml:space="preserve"> </w:t>
      </w:r>
      <w:r w:rsidRPr="00AD0CFB">
        <w:rPr>
          <w:rFonts w:ascii="Garamond" w:hAnsi="Garamond"/>
          <w:bCs/>
          <w:iCs/>
          <w:sz w:val="20"/>
          <w:szCs w:val="20"/>
        </w:rPr>
        <w:t xml:space="preserve"> Here, thin layer chromatographic (TLC) technique was used as described by.</w:t>
      </w:r>
      <w:r w:rsidRPr="00AD0CFB">
        <w:rPr>
          <w:rFonts w:ascii="Garamond" w:hAnsi="Garamond"/>
          <w:bCs/>
          <w:iCs/>
          <w:sz w:val="20"/>
          <w:szCs w:val="20"/>
          <w:vertAlign w:val="superscript"/>
        </w:rPr>
        <w:t>14</w:t>
      </w:r>
      <w:r w:rsidRPr="00AD0CFB">
        <w:rPr>
          <w:rFonts w:ascii="Garamond" w:hAnsi="Garamond"/>
          <w:bCs/>
          <w:iCs/>
          <w:sz w:val="20"/>
          <w:szCs w:val="20"/>
        </w:rPr>
        <w:t xml:space="preserve"> The plate was prepared using silica gel on microscopic slide (25 mm × 75 mm) and this was allowed to dry at room temperature (30±2 °C) for 24 h. The prepared plate was heated in an oven to activate at 80 °C for 30mins, then 1 cm was drawn from the base and the extracts were carefully dropped at the marked. The plate was developed using toluene/</w:t>
      </w:r>
      <w:proofErr w:type="spellStart"/>
      <w:r w:rsidRPr="00AD0CFB">
        <w:rPr>
          <w:rFonts w:ascii="Garamond" w:hAnsi="Garamond"/>
          <w:bCs/>
          <w:iCs/>
          <w:sz w:val="20"/>
          <w:szCs w:val="20"/>
        </w:rPr>
        <w:t>ethylacetate</w:t>
      </w:r>
      <w:proofErr w:type="spellEnd"/>
      <w:r w:rsidRPr="00AD0CFB">
        <w:rPr>
          <w:rFonts w:ascii="Garamond" w:hAnsi="Garamond"/>
          <w:bCs/>
          <w:iCs/>
          <w:sz w:val="20"/>
          <w:szCs w:val="20"/>
        </w:rPr>
        <w:t>/formic acid (5:4:1/v/v/v). For gliotoxin visualization, developed plate was sprayed with freshly prepared 10 % (w/v) silver nitrate in 80 % (v/v) ethanol. Gliotoxin appeared brown in visible light. The Rf values were also calculated from the distance moved by the analytes and solvents.</w:t>
      </w:r>
    </w:p>
    <w:p w14:paraId="2D3EEC09" w14:textId="03E9CBFF" w:rsidR="00AD0CFB" w:rsidRDefault="00AD0CFB" w:rsidP="00AD0CFB">
      <w:pPr>
        <w:spacing w:line="259" w:lineRule="auto"/>
        <w:jc w:val="both"/>
        <w:rPr>
          <w:rFonts w:ascii="Garamond" w:hAnsi="Garamond"/>
          <w:b/>
          <w:bCs/>
          <w:iCs/>
          <w:sz w:val="20"/>
          <w:szCs w:val="20"/>
        </w:rPr>
      </w:pPr>
      <w:r w:rsidRPr="005207F5">
        <w:rPr>
          <w:rFonts w:ascii="Garamond" w:hAnsi="Garamond"/>
          <w:b/>
          <w:bCs/>
          <w:i/>
          <w:sz w:val="20"/>
          <w:szCs w:val="20"/>
        </w:rPr>
        <w:t>Preparation of test isolate</w:t>
      </w:r>
      <w:r w:rsidR="005207F5">
        <w:rPr>
          <w:rFonts w:ascii="Garamond" w:hAnsi="Garamond"/>
          <w:b/>
          <w:bCs/>
          <w:iCs/>
          <w:sz w:val="20"/>
          <w:szCs w:val="20"/>
        </w:rPr>
        <w:t xml:space="preserve">: </w:t>
      </w:r>
      <w:r w:rsidRPr="00AD0CFB">
        <w:rPr>
          <w:rFonts w:ascii="Garamond" w:hAnsi="Garamond"/>
          <w:bCs/>
          <w:iCs/>
          <w:sz w:val="20"/>
          <w:szCs w:val="20"/>
        </w:rPr>
        <w:t>The test isolates were prepared by utilizing the method described by.</w:t>
      </w:r>
      <w:r w:rsidRPr="00AD0CFB">
        <w:rPr>
          <w:rFonts w:ascii="Garamond" w:hAnsi="Garamond"/>
          <w:bCs/>
          <w:iCs/>
          <w:sz w:val="20"/>
          <w:szCs w:val="20"/>
          <w:vertAlign w:val="superscript"/>
        </w:rPr>
        <w:t>15</w:t>
      </w:r>
      <w:r w:rsidRPr="00AD0CFB">
        <w:rPr>
          <w:rFonts w:ascii="Garamond" w:hAnsi="Garamond"/>
          <w:bCs/>
          <w:iCs/>
          <w:sz w:val="20"/>
          <w:szCs w:val="20"/>
        </w:rPr>
        <w:t xml:space="preserve"> The isolates were aseptically scraped using normal saline into a cleaned beaker. The suspension of each isolate was centrifuged using an electric centrifuge and filtered. The filtrate from each culture was diluted to a turbidity that matched 0.5 MacFarland standard that was prepared by mixing 0.5 mL of 1.175 % BaCl</w:t>
      </w:r>
      <w:r w:rsidRPr="00AD0CFB">
        <w:rPr>
          <w:rFonts w:ascii="Garamond" w:hAnsi="Garamond"/>
          <w:bCs/>
          <w:iCs/>
          <w:sz w:val="20"/>
          <w:szCs w:val="20"/>
          <w:vertAlign w:val="subscript"/>
        </w:rPr>
        <w:t>2</w:t>
      </w:r>
      <w:r w:rsidRPr="00AD0CFB">
        <w:rPr>
          <w:rFonts w:ascii="Garamond" w:hAnsi="Garamond"/>
          <w:bCs/>
          <w:iCs/>
          <w:sz w:val="20"/>
          <w:szCs w:val="20"/>
        </w:rPr>
        <w:t>. 2H</w:t>
      </w:r>
      <w:r w:rsidRPr="00AD0CFB">
        <w:rPr>
          <w:rFonts w:ascii="Garamond" w:hAnsi="Garamond"/>
          <w:bCs/>
          <w:iCs/>
          <w:sz w:val="20"/>
          <w:szCs w:val="20"/>
          <w:vertAlign w:val="subscript"/>
        </w:rPr>
        <w:t>2</w:t>
      </w:r>
      <w:r w:rsidRPr="00AD0CFB">
        <w:rPr>
          <w:rFonts w:ascii="Garamond" w:hAnsi="Garamond"/>
          <w:bCs/>
          <w:iCs/>
          <w:sz w:val="20"/>
          <w:szCs w:val="20"/>
        </w:rPr>
        <w:t>O and 99.5 mL of 1 % Conc. H</w:t>
      </w:r>
      <w:r w:rsidRPr="00AD0CFB">
        <w:rPr>
          <w:rFonts w:ascii="Garamond" w:hAnsi="Garamond"/>
          <w:bCs/>
          <w:iCs/>
          <w:sz w:val="20"/>
          <w:szCs w:val="20"/>
          <w:vertAlign w:val="subscript"/>
        </w:rPr>
        <w:t>2</w:t>
      </w:r>
      <w:r w:rsidRPr="00AD0CFB">
        <w:rPr>
          <w:rFonts w:ascii="Garamond" w:hAnsi="Garamond"/>
          <w:bCs/>
          <w:iCs/>
          <w:sz w:val="20"/>
          <w:szCs w:val="20"/>
        </w:rPr>
        <w:t>SO</w:t>
      </w:r>
      <w:r w:rsidRPr="00AD0CFB">
        <w:rPr>
          <w:rFonts w:ascii="Garamond" w:hAnsi="Garamond"/>
          <w:bCs/>
          <w:iCs/>
          <w:sz w:val="20"/>
          <w:szCs w:val="20"/>
          <w:vertAlign w:val="subscript"/>
        </w:rPr>
        <w:t>4</w:t>
      </w:r>
      <w:r w:rsidRPr="00AD0CFB">
        <w:rPr>
          <w:rFonts w:ascii="Garamond" w:hAnsi="Garamond"/>
          <w:bCs/>
          <w:iCs/>
          <w:sz w:val="20"/>
          <w:szCs w:val="20"/>
        </w:rPr>
        <w:t xml:space="preserve">. The prepared isolates were standardized by comparing the absorbance with that of </w:t>
      </w:r>
      <w:r w:rsidRPr="00AD0CFB">
        <w:rPr>
          <w:rFonts w:ascii="Garamond" w:hAnsi="Garamond"/>
          <w:bCs/>
          <w:iCs/>
          <w:sz w:val="20"/>
          <w:szCs w:val="20"/>
        </w:rPr>
        <w:t>0.5 MacFarland standards at 640 nm using UV/visible spectrophotometer.</w:t>
      </w:r>
    </w:p>
    <w:p w14:paraId="2BE36D4C" w14:textId="363C2A4A" w:rsidR="00AD0CFB" w:rsidRDefault="00AD0CFB" w:rsidP="00AD0CFB">
      <w:pPr>
        <w:spacing w:line="259" w:lineRule="auto"/>
        <w:jc w:val="both"/>
        <w:rPr>
          <w:rFonts w:ascii="Garamond" w:hAnsi="Garamond"/>
          <w:b/>
          <w:bCs/>
          <w:iCs/>
          <w:sz w:val="20"/>
          <w:szCs w:val="20"/>
        </w:rPr>
      </w:pPr>
      <w:r w:rsidRPr="005207F5">
        <w:rPr>
          <w:rFonts w:ascii="Garamond" w:hAnsi="Garamond"/>
          <w:b/>
          <w:bCs/>
          <w:i/>
          <w:sz w:val="20"/>
          <w:szCs w:val="20"/>
        </w:rPr>
        <w:t xml:space="preserve">Extraction of </w:t>
      </w:r>
      <w:proofErr w:type="spellStart"/>
      <w:r w:rsidRPr="005207F5">
        <w:rPr>
          <w:rFonts w:ascii="Garamond" w:hAnsi="Garamond"/>
          <w:b/>
          <w:bCs/>
          <w:i/>
          <w:sz w:val="20"/>
          <w:szCs w:val="20"/>
        </w:rPr>
        <w:t>biosulforaphane</w:t>
      </w:r>
      <w:proofErr w:type="spellEnd"/>
      <w:r w:rsidR="005207F5">
        <w:rPr>
          <w:rFonts w:ascii="Garamond" w:hAnsi="Garamond"/>
          <w:b/>
          <w:bCs/>
          <w:iCs/>
          <w:sz w:val="20"/>
          <w:szCs w:val="20"/>
        </w:rPr>
        <w:t xml:space="preserve">: </w:t>
      </w:r>
      <w:r w:rsidRPr="00AD0CFB">
        <w:rPr>
          <w:rFonts w:ascii="Garamond" w:hAnsi="Garamond"/>
          <w:bCs/>
          <w:iCs/>
          <w:sz w:val="20"/>
          <w:szCs w:val="20"/>
        </w:rPr>
        <w:t>This was carried out using the method described by.</w:t>
      </w:r>
      <w:r w:rsidRPr="00AD0CFB">
        <w:rPr>
          <w:rFonts w:ascii="Garamond" w:hAnsi="Garamond"/>
          <w:bCs/>
          <w:iCs/>
          <w:sz w:val="20"/>
          <w:szCs w:val="20"/>
          <w:vertAlign w:val="superscript"/>
        </w:rPr>
        <w:t>16</w:t>
      </w:r>
      <w:r w:rsidRPr="00AD0CFB">
        <w:rPr>
          <w:rFonts w:ascii="Garamond" w:hAnsi="Garamond"/>
          <w:bCs/>
          <w:iCs/>
          <w:sz w:val="20"/>
          <w:szCs w:val="20"/>
        </w:rPr>
        <w:t xml:space="preserve"> Twenty-five grams (25 g) of pulverized cabbage floret was weighed using electronic weighing balance (LXB-200C) into a conical flask. This was macerated using 250mL ethanol for 72 h. Then the solution was filtered through filter paper (Whatman N0. 1), and the filtrate was collected in a 250 mL-conical flask (Pyrex). Then 10 mL of dichloromethane (DCM) was added to 25 mL of the extract (filtrate) and mixed thoroughly. This was then centrifuged at 4,000 rpm for 5 mins, and the DCM fraction was decanted and the residue was mixed with 5 mL DCM and mixed thoroughly. This was centrifuged at 4000 rpm for 5 mins, and the DCM fraction was collected and this procedure was repeated three times. The DCM fractions were combined, filtered through cotton wool and dried over anhydrous Na</w:t>
      </w:r>
      <w:r w:rsidRPr="00AD0CFB">
        <w:rPr>
          <w:rFonts w:ascii="Garamond" w:hAnsi="Garamond"/>
          <w:bCs/>
          <w:iCs/>
          <w:sz w:val="20"/>
          <w:szCs w:val="20"/>
          <w:vertAlign w:val="subscript"/>
        </w:rPr>
        <w:t>2</w:t>
      </w:r>
      <w:r w:rsidRPr="00AD0CFB">
        <w:rPr>
          <w:rFonts w:ascii="Garamond" w:hAnsi="Garamond"/>
          <w:bCs/>
          <w:iCs/>
          <w:sz w:val="20"/>
          <w:szCs w:val="20"/>
        </w:rPr>
        <w:t>SO</w:t>
      </w:r>
      <w:r w:rsidRPr="00AD0CFB">
        <w:rPr>
          <w:rFonts w:ascii="Garamond" w:hAnsi="Garamond"/>
          <w:bCs/>
          <w:iCs/>
          <w:sz w:val="20"/>
          <w:szCs w:val="20"/>
          <w:vertAlign w:val="subscript"/>
        </w:rPr>
        <w:t>4</w:t>
      </w:r>
      <w:r w:rsidRPr="00AD0CFB">
        <w:rPr>
          <w:rFonts w:ascii="Garamond" w:hAnsi="Garamond"/>
          <w:bCs/>
          <w:iCs/>
          <w:sz w:val="20"/>
          <w:szCs w:val="20"/>
        </w:rPr>
        <w:t xml:space="preserve">. </w:t>
      </w:r>
      <w:proofErr w:type="spellStart"/>
      <w:r w:rsidRPr="00AD0CFB">
        <w:rPr>
          <w:rFonts w:ascii="Garamond" w:hAnsi="Garamond"/>
          <w:bCs/>
          <w:iCs/>
          <w:sz w:val="20"/>
          <w:szCs w:val="20"/>
        </w:rPr>
        <w:t>Biosulforaphane</w:t>
      </w:r>
      <w:proofErr w:type="spellEnd"/>
      <w:r w:rsidRPr="00AD0CFB">
        <w:rPr>
          <w:rFonts w:ascii="Garamond" w:hAnsi="Garamond"/>
          <w:bCs/>
          <w:iCs/>
          <w:sz w:val="20"/>
          <w:szCs w:val="20"/>
        </w:rPr>
        <w:t xml:space="preserve"> was extracted and concentrated using a solid phase extraction column. </w:t>
      </w:r>
      <w:proofErr w:type="spellStart"/>
      <w:r w:rsidRPr="00AD0CFB">
        <w:rPr>
          <w:rFonts w:ascii="Garamond" w:hAnsi="Garamond"/>
          <w:bCs/>
          <w:iCs/>
          <w:sz w:val="20"/>
          <w:szCs w:val="20"/>
        </w:rPr>
        <w:t>Biosulforaphane</w:t>
      </w:r>
      <w:proofErr w:type="spellEnd"/>
      <w:r w:rsidRPr="00AD0CFB">
        <w:rPr>
          <w:rFonts w:ascii="Garamond" w:hAnsi="Garamond"/>
          <w:bCs/>
          <w:iCs/>
          <w:sz w:val="20"/>
          <w:szCs w:val="20"/>
        </w:rPr>
        <w:t xml:space="preserve"> was then eluted with methanol (1.5 mL, 1.0 mL and 0.5 mL). The eluted sample was then exposed for surface evaporation in order to concentrate the compound. The concentrated compound was weighed and resuspended in phosphate buffer saline (PBS) for a concentration of 1.0 mg/mL which was used for the study. </w:t>
      </w:r>
    </w:p>
    <w:p w14:paraId="50789565" w14:textId="21352665" w:rsidR="00AD0CFB" w:rsidRPr="005207F5" w:rsidRDefault="00AD0CFB" w:rsidP="00AD0CFB">
      <w:pPr>
        <w:spacing w:line="259" w:lineRule="auto"/>
        <w:jc w:val="both"/>
        <w:rPr>
          <w:rFonts w:ascii="Garamond" w:hAnsi="Garamond"/>
          <w:bCs/>
          <w:iCs/>
          <w:sz w:val="20"/>
          <w:szCs w:val="20"/>
        </w:rPr>
      </w:pPr>
      <w:r w:rsidRPr="005207F5">
        <w:rPr>
          <w:rFonts w:ascii="Garamond" w:hAnsi="Garamond"/>
          <w:b/>
          <w:bCs/>
          <w:i/>
          <w:sz w:val="20"/>
          <w:szCs w:val="20"/>
        </w:rPr>
        <w:t>Experimented animal</w:t>
      </w:r>
      <w:r w:rsidR="005207F5">
        <w:rPr>
          <w:rFonts w:ascii="Garamond" w:hAnsi="Garamond"/>
          <w:b/>
          <w:bCs/>
          <w:iCs/>
          <w:sz w:val="20"/>
          <w:szCs w:val="20"/>
        </w:rPr>
        <w:t xml:space="preserve">: </w:t>
      </w:r>
      <w:r w:rsidRPr="00AD0CFB">
        <w:rPr>
          <w:rFonts w:ascii="Garamond" w:hAnsi="Garamond"/>
          <w:bCs/>
          <w:iCs/>
          <w:sz w:val="20"/>
          <w:szCs w:val="20"/>
        </w:rPr>
        <w:t xml:space="preserve"> In this study, the laboratory animal used was albino Wistar rats purchased from the animal house at University of Nigeria, Nsukka (UNN). The rats were transported to the animal house at Department of Biochemistry, Faculty of Biosciences, Nnamdi Azikiwe University (NAU) </w:t>
      </w:r>
      <w:proofErr w:type="spellStart"/>
      <w:r w:rsidRPr="00AD0CFB">
        <w:rPr>
          <w:rFonts w:ascii="Garamond" w:hAnsi="Garamond"/>
          <w:bCs/>
          <w:iCs/>
          <w:sz w:val="20"/>
          <w:szCs w:val="20"/>
        </w:rPr>
        <w:t>Awka</w:t>
      </w:r>
      <w:proofErr w:type="spellEnd"/>
      <w:r w:rsidRPr="00AD0CFB">
        <w:rPr>
          <w:rFonts w:ascii="Garamond" w:hAnsi="Garamond"/>
          <w:bCs/>
          <w:iCs/>
          <w:sz w:val="20"/>
          <w:szCs w:val="20"/>
        </w:rPr>
        <w:t>. The rats were randomly examined for suitability and viability for the study. Those that were not suitable were excluded in the study. The rats were also selected and grouped according to their weights and experimental design.</w:t>
      </w:r>
    </w:p>
    <w:p w14:paraId="795F4C65" w14:textId="5BD95351" w:rsidR="00AD0CFB" w:rsidRPr="00AD0CFB" w:rsidRDefault="00AD0CFB" w:rsidP="00AD0CFB">
      <w:pPr>
        <w:spacing w:line="259" w:lineRule="auto"/>
        <w:jc w:val="both"/>
        <w:rPr>
          <w:rFonts w:ascii="Garamond" w:hAnsi="Garamond"/>
          <w:b/>
          <w:bCs/>
          <w:iCs/>
          <w:sz w:val="20"/>
          <w:szCs w:val="20"/>
          <w:vertAlign w:val="superscript"/>
          <w:lang w:val="en-GB"/>
        </w:rPr>
      </w:pPr>
      <w:r w:rsidRPr="005207F5">
        <w:rPr>
          <w:rFonts w:ascii="Garamond" w:hAnsi="Garamond"/>
          <w:b/>
          <w:bCs/>
          <w:i/>
          <w:sz w:val="20"/>
          <w:szCs w:val="20"/>
        </w:rPr>
        <w:t>Experimental design</w:t>
      </w:r>
      <w:r w:rsidR="005207F5" w:rsidRPr="005207F5">
        <w:rPr>
          <w:rFonts w:ascii="Garamond" w:hAnsi="Garamond"/>
          <w:b/>
          <w:bCs/>
          <w:i/>
          <w:sz w:val="20"/>
          <w:szCs w:val="20"/>
        </w:rPr>
        <w:t>:</w:t>
      </w:r>
      <w:r w:rsidR="005207F5">
        <w:rPr>
          <w:rFonts w:ascii="Garamond" w:hAnsi="Garamond"/>
          <w:b/>
          <w:bCs/>
          <w:iCs/>
          <w:sz w:val="20"/>
          <w:szCs w:val="20"/>
        </w:rPr>
        <w:t xml:space="preserve"> </w:t>
      </w:r>
      <w:r w:rsidRPr="00AD0CFB">
        <w:rPr>
          <w:rFonts w:ascii="Garamond" w:hAnsi="Garamond"/>
          <w:bCs/>
          <w:iCs/>
          <w:sz w:val="20"/>
          <w:szCs w:val="20"/>
        </w:rPr>
        <w:t xml:space="preserve"> A total of six (6) albino Wistar rats were randomly selected and exposed to the </w:t>
      </w:r>
      <w:proofErr w:type="spellStart"/>
      <w:r w:rsidRPr="00AD0CFB">
        <w:rPr>
          <w:rFonts w:ascii="Garamond" w:hAnsi="Garamond"/>
          <w:bCs/>
          <w:iCs/>
          <w:sz w:val="20"/>
          <w:szCs w:val="20"/>
        </w:rPr>
        <w:t>biosulforaphane</w:t>
      </w:r>
      <w:proofErr w:type="spellEnd"/>
      <w:r w:rsidRPr="00AD0CFB">
        <w:rPr>
          <w:rFonts w:ascii="Garamond" w:hAnsi="Garamond"/>
          <w:bCs/>
          <w:iCs/>
          <w:sz w:val="20"/>
          <w:szCs w:val="20"/>
        </w:rPr>
        <w:t xml:space="preserve"> (10-fold/5 mL/kg) suspension for 72 h in order to determine the acute toxicity of the compound as described in the study published by.</w:t>
      </w:r>
      <w:r w:rsidRPr="00AD0CFB">
        <w:rPr>
          <w:rFonts w:ascii="Garamond" w:hAnsi="Garamond"/>
          <w:bCs/>
          <w:iCs/>
          <w:sz w:val="20"/>
          <w:szCs w:val="20"/>
          <w:vertAlign w:val="superscript"/>
        </w:rPr>
        <w:t>17</w:t>
      </w:r>
      <w:r w:rsidRPr="00AD0CFB">
        <w:rPr>
          <w:rFonts w:ascii="Garamond" w:hAnsi="Garamond"/>
          <w:bCs/>
          <w:iCs/>
          <w:sz w:val="20"/>
          <w:szCs w:val="20"/>
        </w:rPr>
        <w:t xml:space="preserve"> The remaining albino Wistar rats were grouped into four (A, B, C and D). Group A was grouped into four sets, and each set contained four rats. The first set was orally and nasally administered 0.5 mL/kg of AFDT0 suspension whereas the second, third and fourth set were orally administered 0.1 mL/kg, 0.5 mL/kg and 1.0 mL/kg of </w:t>
      </w:r>
      <w:proofErr w:type="spellStart"/>
      <w:r w:rsidRPr="00AD0CFB">
        <w:rPr>
          <w:rFonts w:ascii="Garamond" w:hAnsi="Garamond"/>
          <w:bCs/>
          <w:iCs/>
          <w:sz w:val="20"/>
          <w:szCs w:val="20"/>
        </w:rPr>
        <w:t>biosulforaphane</w:t>
      </w:r>
      <w:proofErr w:type="spellEnd"/>
      <w:r w:rsidRPr="00AD0CFB">
        <w:rPr>
          <w:rFonts w:ascii="Garamond" w:hAnsi="Garamond"/>
          <w:bCs/>
          <w:iCs/>
          <w:sz w:val="20"/>
          <w:szCs w:val="20"/>
        </w:rPr>
        <w:t xml:space="preserve"> solution for 72 h after which the </w:t>
      </w:r>
      <w:r w:rsidRPr="00AD0CFB">
        <w:rPr>
          <w:rFonts w:ascii="Garamond" w:hAnsi="Garamond"/>
          <w:bCs/>
          <w:iCs/>
          <w:sz w:val="20"/>
          <w:szCs w:val="20"/>
        </w:rPr>
        <w:lastRenderedPageBreak/>
        <w:t xml:space="preserve">suspension </w:t>
      </w:r>
      <w:r w:rsidRPr="00AD0CFB">
        <w:rPr>
          <w:rFonts w:ascii="Garamond" w:hAnsi="Garamond"/>
          <w:bCs/>
          <w:iCs/>
          <w:sz w:val="20"/>
          <w:szCs w:val="20"/>
          <w:lang w:val="en-GB"/>
        </w:rPr>
        <w:t>(0.5 mL/kg) of AFDT0 was orally and nasally administered to each set respectively. Similar procedure was repeated in group B and C except that AFS10 and AFVIB were administered in group B and C respectively instead of AFDT0. Group D was administered distilled water as normal control. The experimented rats were monitored for three weeks during which the obvious pathological signs were observed and recorded. The body weights of the rats were determined at day 0, 2, 7, 14 and 21 using electronic weighing balance (LXB 200C) as described by.</w:t>
      </w:r>
      <w:r w:rsidRPr="00AD0CFB">
        <w:rPr>
          <w:rFonts w:ascii="Garamond" w:hAnsi="Garamond"/>
          <w:bCs/>
          <w:iCs/>
          <w:sz w:val="20"/>
          <w:szCs w:val="20"/>
          <w:vertAlign w:val="superscript"/>
          <w:lang w:val="en-GB"/>
        </w:rPr>
        <w:t>18</w:t>
      </w:r>
      <w:r w:rsidRPr="00AD0CFB">
        <w:rPr>
          <w:rFonts w:ascii="Garamond" w:hAnsi="Garamond"/>
          <w:bCs/>
          <w:iCs/>
          <w:sz w:val="20"/>
          <w:szCs w:val="20"/>
          <w:lang w:val="en-GB"/>
        </w:rPr>
        <w:t xml:space="preserve"> The organs were harvested and examined, their weights were carried out and recorded using electronic weighing balance (LXB 200C) as described in the study published by.</w:t>
      </w:r>
      <w:r w:rsidRPr="00AD0CFB">
        <w:rPr>
          <w:rFonts w:ascii="Garamond" w:hAnsi="Garamond"/>
          <w:bCs/>
          <w:iCs/>
          <w:sz w:val="20"/>
          <w:szCs w:val="20"/>
          <w:vertAlign w:val="superscript"/>
          <w:lang w:val="en-GB"/>
        </w:rPr>
        <w:t>18,19</w:t>
      </w:r>
      <w:r w:rsidRPr="00AD0CFB">
        <w:rPr>
          <w:rFonts w:ascii="Garamond" w:hAnsi="Garamond"/>
          <w:bCs/>
          <w:iCs/>
          <w:sz w:val="20"/>
          <w:szCs w:val="20"/>
          <w:lang w:val="en-GB"/>
        </w:rPr>
        <w:t xml:space="preserve"> The kidney function tests were also carried out as described by.</w:t>
      </w:r>
      <w:r w:rsidRPr="00AD0CFB">
        <w:rPr>
          <w:rFonts w:ascii="Garamond" w:hAnsi="Garamond"/>
          <w:bCs/>
          <w:iCs/>
          <w:sz w:val="20"/>
          <w:szCs w:val="20"/>
          <w:vertAlign w:val="superscript"/>
          <w:lang w:val="en-GB"/>
        </w:rPr>
        <w:t>12</w:t>
      </w:r>
    </w:p>
    <w:p w14:paraId="7DE59F1B" w14:textId="77777777" w:rsidR="00AD0CFB" w:rsidRDefault="00AD0CFB" w:rsidP="00AD0CFB">
      <w:pPr>
        <w:spacing w:line="259" w:lineRule="auto"/>
        <w:jc w:val="both"/>
        <w:rPr>
          <w:rFonts w:ascii="Garamond" w:hAnsi="Garamond"/>
          <w:b/>
          <w:bCs/>
          <w:iCs/>
          <w:sz w:val="20"/>
          <w:szCs w:val="20"/>
        </w:rPr>
      </w:pPr>
    </w:p>
    <w:p w14:paraId="7A59E06B" w14:textId="4E293595" w:rsidR="00AD0CFB" w:rsidRPr="00AD0CFB" w:rsidRDefault="00AD0CFB" w:rsidP="00AD0CFB">
      <w:pPr>
        <w:spacing w:line="259" w:lineRule="auto"/>
        <w:jc w:val="both"/>
        <w:rPr>
          <w:rFonts w:ascii="Garamond" w:hAnsi="Garamond"/>
          <w:bCs/>
          <w:iCs/>
          <w:sz w:val="20"/>
          <w:szCs w:val="20"/>
        </w:rPr>
      </w:pPr>
      <w:r w:rsidRPr="005207F5">
        <w:rPr>
          <w:rFonts w:ascii="Garamond" w:hAnsi="Garamond"/>
          <w:b/>
          <w:bCs/>
          <w:i/>
          <w:sz w:val="20"/>
          <w:szCs w:val="20"/>
        </w:rPr>
        <w:t>Statistical Analysis</w:t>
      </w:r>
      <w:r w:rsidR="005207F5">
        <w:rPr>
          <w:rFonts w:ascii="Garamond" w:hAnsi="Garamond"/>
          <w:b/>
          <w:bCs/>
          <w:iCs/>
          <w:sz w:val="20"/>
          <w:szCs w:val="20"/>
        </w:rPr>
        <w:t xml:space="preserve">: </w:t>
      </w:r>
      <w:r w:rsidRPr="00AD0CFB">
        <w:rPr>
          <w:rFonts w:ascii="Garamond" w:hAnsi="Garamond"/>
          <w:bCs/>
          <w:iCs/>
          <w:sz w:val="20"/>
          <w:szCs w:val="20"/>
        </w:rPr>
        <w:t>The data generated were expressed in percentages and Tables. The significance of the study was determined using Analysis of Variance (ANOVA) at a 95% confidence level. Post-hoc analysis was carried out, HSD (Honestly Significant Difference) test from IBM SSPS version 30 as described by.</w:t>
      </w:r>
      <w:r w:rsidRPr="00AD0CFB">
        <w:rPr>
          <w:rFonts w:ascii="Garamond" w:hAnsi="Garamond"/>
          <w:bCs/>
          <w:iCs/>
          <w:sz w:val="20"/>
          <w:szCs w:val="20"/>
          <w:vertAlign w:val="superscript"/>
        </w:rPr>
        <w:t>17</w:t>
      </w:r>
      <w:r w:rsidRPr="00AD0CFB">
        <w:rPr>
          <w:rFonts w:ascii="Garamond" w:hAnsi="Garamond"/>
          <w:bCs/>
          <w:iCs/>
          <w:sz w:val="20"/>
          <w:szCs w:val="20"/>
        </w:rPr>
        <w:t xml:space="preserve">                                           </w:t>
      </w:r>
    </w:p>
    <w:p w14:paraId="73905A3E" w14:textId="77777777" w:rsidR="00057CF5" w:rsidRDefault="00057CF5" w:rsidP="007A1526">
      <w:pPr>
        <w:spacing w:line="259" w:lineRule="auto"/>
        <w:jc w:val="both"/>
        <w:rPr>
          <w:rFonts w:ascii="Garamond" w:hAnsi="Garamond"/>
          <w:bCs/>
          <w:iCs/>
          <w:sz w:val="20"/>
          <w:szCs w:val="20"/>
        </w:rPr>
      </w:pPr>
    </w:p>
    <w:p w14:paraId="7F2A6BC3" w14:textId="0428DD05" w:rsidR="00AD0CFB" w:rsidRPr="00AD0CFB" w:rsidRDefault="005207F5" w:rsidP="00AD0CFB">
      <w:pPr>
        <w:spacing w:line="259" w:lineRule="auto"/>
        <w:jc w:val="both"/>
        <w:rPr>
          <w:rFonts w:ascii="Garamond" w:hAnsi="Garamond"/>
          <w:b/>
          <w:bCs/>
          <w:iCs/>
          <w:sz w:val="20"/>
          <w:szCs w:val="20"/>
        </w:rPr>
      </w:pPr>
      <w:r w:rsidRPr="00AD0CFB">
        <w:rPr>
          <w:rFonts w:ascii="Garamond" w:hAnsi="Garamond"/>
          <w:b/>
          <w:bCs/>
          <w:iCs/>
          <w:sz w:val="22"/>
          <w:szCs w:val="22"/>
        </w:rPr>
        <w:t>RESULTS</w:t>
      </w:r>
    </w:p>
    <w:p w14:paraId="2968ED70" w14:textId="4EF47E10" w:rsidR="00AD0CFB" w:rsidRDefault="00AD0CFB" w:rsidP="007A1526">
      <w:pPr>
        <w:spacing w:line="259" w:lineRule="auto"/>
        <w:jc w:val="both"/>
        <w:rPr>
          <w:rFonts w:ascii="Garamond" w:hAnsi="Garamond"/>
          <w:bCs/>
          <w:iCs/>
          <w:sz w:val="20"/>
          <w:szCs w:val="20"/>
          <w:lang w:val="en-GB"/>
        </w:rPr>
        <w:sectPr w:rsidR="00AD0CFB" w:rsidSect="003D02D5">
          <w:type w:val="continuous"/>
          <w:pgSz w:w="12240" w:h="15840"/>
          <w:pgMar w:top="1440" w:right="1440" w:bottom="1440" w:left="1440" w:header="720" w:footer="720" w:gutter="0"/>
          <w:cols w:num="2" w:space="720"/>
          <w:titlePg/>
          <w:docGrid w:linePitch="360"/>
        </w:sectPr>
      </w:pPr>
      <w:r w:rsidRPr="005207F5">
        <w:rPr>
          <w:rFonts w:ascii="Garamond" w:hAnsi="Garamond"/>
          <w:b/>
          <w:bCs/>
          <w:i/>
          <w:sz w:val="20"/>
          <w:szCs w:val="20"/>
        </w:rPr>
        <w:t>Characteristics of the fungal isolates</w:t>
      </w:r>
      <w:r w:rsidR="005207F5">
        <w:rPr>
          <w:rFonts w:ascii="Garamond" w:hAnsi="Garamond"/>
          <w:b/>
          <w:bCs/>
          <w:iCs/>
          <w:sz w:val="20"/>
          <w:szCs w:val="20"/>
        </w:rPr>
        <w:t xml:space="preserve">: </w:t>
      </w:r>
      <w:r w:rsidRPr="00AD0CFB">
        <w:rPr>
          <w:rFonts w:ascii="Garamond" w:hAnsi="Garamond"/>
          <w:bCs/>
          <w:iCs/>
          <w:sz w:val="20"/>
          <w:szCs w:val="20"/>
          <w:lang w:val="en-GB"/>
        </w:rPr>
        <w:t xml:space="preserve">The amplicons obtained after amplification of the extracted DNA displayed cleaned and smooth bands on the agarose gel. The molecular identities of the fungal isolates as shown in Table 1 revealed </w:t>
      </w:r>
      <w:r w:rsidRPr="00AD0CFB">
        <w:rPr>
          <w:rFonts w:ascii="Garamond" w:hAnsi="Garamond"/>
          <w:bCs/>
          <w:i/>
          <w:iCs/>
          <w:sz w:val="20"/>
          <w:szCs w:val="20"/>
          <w:lang w:val="en-GB"/>
        </w:rPr>
        <w:t>Aspergillus fumigatus</w:t>
      </w:r>
      <w:r w:rsidRPr="00AD0CFB">
        <w:rPr>
          <w:rFonts w:ascii="Garamond" w:hAnsi="Garamond"/>
          <w:bCs/>
          <w:iCs/>
          <w:sz w:val="20"/>
          <w:szCs w:val="20"/>
          <w:lang w:val="en-GB"/>
        </w:rPr>
        <w:t xml:space="preserve"> strain DT0402 (AFDT0), </w:t>
      </w:r>
      <w:r w:rsidRPr="00AD0CFB">
        <w:rPr>
          <w:rFonts w:ascii="Garamond" w:hAnsi="Garamond"/>
          <w:bCs/>
          <w:i/>
          <w:iCs/>
          <w:sz w:val="20"/>
          <w:szCs w:val="20"/>
          <w:lang w:val="en-GB"/>
        </w:rPr>
        <w:t>Aspergillus fumigatus</w:t>
      </w:r>
      <w:r w:rsidRPr="00AD0CFB">
        <w:rPr>
          <w:rFonts w:ascii="Garamond" w:hAnsi="Garamond"/>
          <w:bCs/>
          <w:iCs/>
          <w:sz w:val="20"/>
          <w:szCs w:val="20"/>
          <w:lang w:val="en-GB"/>
        </w:rPr>
        <w:t xml:space="preserve"> strain S10 (AFS10) and </w:t>
      </w:r>
      <w:r w:rsidRPr="00AD0CFB">
        <w:rPr>
          <w:rFonts w:ascii="Garamond" w:hAnsi="Garamond"/>
          <w:bCs/>
          <w:i/>
          <w:iCs/>
          <w:sz w:val="20"/>
          <w:szCs w:val="20"/>
          <w:lang w:val="en-GB"/>
        </w:rPr>
        <w:t>Aspergillus fumigatus</w:t>
      </w:r>
      <w:r w:rsidRPr="00AD0CFB">
        <w:rPr>
          <w:rFonts w:ascii="Garamond" w:hAnsi="Garamond"/>
          <w:bCs/>
          <w:iCs/>
          <w:sz w:val="20"/>
          <w:szCs w:val="20"/>
          <w:lang w:val="en-GB"/>
        </w:rPr>
        <w:t xml:space="preserve"> strain VIBENF3 (AFVIB).</w:t>
      </w:r>
    </w:p>
    <w:p w14:paraId="2269AE0C" w14:textId="1D2E7E41"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 xml:space="preserve">able 1: </w:t>
      </w:r>
      <w:r w:rsidRPr="001679B3">
        <w:rPr>
          <w:rFonts w:ascii="Garamond" w:hAnsi="Garamond"/>
          <w:bCs/>
          <w:iCs/>
          <w:sz w:val="20"/>
          <w:szCs w:val="20"/>
          <w:lang w:val="en-GB"/>
        </w:rPr>
        <w:t>Molecular characteristics of the fungal isolates</w:t>
      </w:r>
    </w:p>
    <w:tbl>
      <w:tblPr>
        <w:tblStyle w:val="LightShading11"/>
        <w:tblW w:w="9781" w:type="dxa"/>
        <w:tblLayout w:type="fixed"/>
        <w:tblLook w:val="0620" w:firstRow="1" w:lastRow="0" w:firstColumn="0" w:lastColumn="0" w:noHBand="1" w:noVBand="1"/>
      </w:tblPr>
      <w:tblGrid>
        <w:gridCol w:w="851"/>
        <w:gridCol w:w="709"/>
        <w:gridCol w:w="708"/>
        <w:gridCol w:w="1134"/>
        <w:gridCol w:w="709"/>
        <w:gridCol w:w="992"/>
        <w:gridCol w:w="1276"/>
        <w:gridCol w:w="3402"/>
      </w:tblGrid>
      <w:tr w:rsidR="001679B3" w:rsidRPr="001679B3" w14:paraId="0E347E17" w14:textId="77777777" w:rsidTr="005207F5">
        <w:trPr>
          <w:cnfStyle w:val="100000000000" w:firstRow="1" w:lastRow="0" w:firstColumn="0" w:lastColumn="0" w:oddVBand="0" w:evenVBand="0" w:oddHBand="0" w:evenHBand="0" w:firstRowFirstColumn="0" w:firstRowLastColumn="0" w:lastRowFirstColumn="0" w:lastRowLastColumn="0"/>
          <w:trHeight w:val="88"/>
        </w:trPr>
        <w:tc>
          <w:tcPr>
            <w:tcW w:w="851" w:type="dxa"/>
          </w:tcPr>
          <w:p w14:paraId="4B46C6D8"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 xml:space="preserve">Isolate </w:t>
            </w:r>
            <w:r w:rsidRPr="001679B3">
              <w:rPr>
                <w:rFonts w:ascii="Garamond" w:hAnsi="Garamond"/>
                <w:iCs/>
                <w:sz w:val="20"/>
                <w:szCs w:val="20"/>
                <w:lang w:val="en-GB"/>
              </w:rPr>
              <w:br/>
              <w:t>Code</w:t>
            </w:r>
          </w:p>
        </w:tc>
        <w:tc>
          <w:tcPr>
            <w:tcW w:w="709" w:type="dxa"/>
          </w:tcPr>
          <w:p w14:paraId="7547270E" w14:textId="1BAE4A7F"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Max</w:t>
            </w:r>
            <w:r w:rsidRPr="001679B3">
              <w:rPr>
                <w:rFonts w:ascii="Garamond" w:hAnsi="Garamond"/>
                <w:iCs/>
                <w:sz w:val="20"/>
                <w:szCs w:val="20"/>
                <w:lang w:val="en-GB"/>
              </w:rPr>
              <w:br/>
              <w:t>score</w:t>
            </w:r>
          </w:p>
        </w:tc>
        <w:tc>
          <w:tcPr>
            <w:tcW w:w="708" w:type="dxa"/>
          </w:tcPr>
          <w:p w14:paraId="45B23514"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Total</w:t>
            </w:r>
            <w:r w:rsidRPr="001679B3">
              <w:rPr>
                <w:rFonts w:ascii="Garamond" w:hAnsi="Garamond"/>
                <w:iCs/>
                <w:sz w:val="20"/>
                <w:szCs w:val="20"/>
                <w:lang w:val="en-GB"/>
              </w:rPr>
              <w:br/>
              <w:t>score</w:t>
            </w:r>
          </w:p>
        </w:tc>
        <w:tc>
          <w:tcPr>
            <w:tcW w:w="1134" w:type="dxa"/>
          </w:tcPr>
          <w:p w14:paraId="60AB16CE"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Query cover (%)</w:t>
            </w:r>
          </w:p>
        </w:tc>
        <w:tc>
          <w:tcPr>
            <w:tcW w:w="709" w:type="dxa"/>
          </w:tcPr>
          <w:p w14:paraId="1B7CC7E3" w14:textId="765F087E"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 xml:space="preserve">  E value</w:t>
            </w:r>
          </w:p>
        </w:tc>
        <w:tc>
          <w:tcPr>
            <w:tcW w:w="992" w:type="dxa"/>
          </w:tcPr>
          <w:p w14:paraId="1D0D0D35"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Identity (%)</w:t>
            </w:r>
          </w:p>
        </w:tc>
        <w:tc>
          <w:tcPr>
            <w:tcW w:w="1276" w:type="dxa"/>
          </w:tcPr>
          <w:p w14:paraId="18C07782"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 xml:space="preserve">Accession  </w:t>
            </w:r>
            <w:r w:rsidRPr="001679B3">
              <w:rPr>
                <w:rFonts w:ascii="Garamond" w:hAnsi="Garamond"/>
                <w:iCs/>
                <w:sz w:val="20"/>
                <w:szCs w:val="20"/>
                <w:lang w:val="en-GB"/>
              </w:rPr>
              <w:br/>
              <w:t xml:space="preserve"> Number</w:t>
            </w:r>
          </w:p>
        </w:tc>
        <w:tc>
          <w:tcPr>
            <w:tcW w:w="3402" w:type="dxa"/>
          </w:tcPr>
          <w:p w14:paraId="2AB5741E"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Description</w:t>
            </w:r>
          </w:p>
        </w:tc>
      </w:tr>
      <w:tr w:rsidR="001679B3" w:rsidRPr="001679B3" w14:paraId="422620BF" w14:textId="77777777" w:rsidTr="005207F5">
        <w:trPr>
          <w:trHeight w:val="46"/>
        </w:trPr>
        <w:tc>
          <w:tcPr>
            <w:tcW w:w="851" w:type="dxa"/>
          </w:tcPr>
          <w:p w14:paraId="0ED5EE0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w:t>
            </w:r>
          </w:p>
        </w:tc>
        <w:tc>
          <w:tcPr>
            <w:tcW w:w="709" w:type="dxa"/>
          </w:tcPr>
          <w:p w14:paraId="4018784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1306</w:t>
            </w:r>
          </w:p>
        </w:tc>
        <w:tc>
          <w:tcPr>
            <w:tcW w:w="708" w:type="dxa"/>
          </w:tcPr>
          <w:p w14:paraId="05CBF6F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1306</w:t>
            </w:r>
          </w:p>
        </w:tc>
        <w:tc>
          <w:tcPr>
            <w:tcW w:w="1134" w:type="dxa"/>
          </w:tcPr>
          <w:p w14:paraId="7CCD54A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709" w:type="dxa"/>
          </w:tcPr>
          <w:p w14:paraId="6C34F04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0.0</w:t>
            </w:r>
          </w:p>
        </w:tc>
        <w:tc>
          <w:tcPr>
            <w:tcW w:w="992" w:type="dxa"/>
          </w:tcPr>
          <w:p w14:paraId="45F3497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1276" w:type="dxa"/>
          </w:tcPr>
          <w:p w14:paraId="2156E49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MT316338.1</w:t>
            </w:r>
          </w:p>
        </w:tc>
        <w:tc>
          <w:tcPr>
            <w:tcW w:w="3402" w:type="dxa"/>
          </w:tcPr>
          <w:p w14:paraId="1D8CB78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strain DT0402</w:t>
            </w:r>
          </w:p>
          <w:p w14:paraId="3A693F6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(AFDT0) small </w:t>
            </w:r>
          </w:p>
          <w:p w14:paraId="72B26DA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subunit rRNA gene partial sequence</w:t>
            </w:r>
          </w:p>
        </w:tc>
      </w:tr>
      <w:tr w:rsidR="001679B3" w:rsidRPr="001679B3" w14:paraId="27F5ED07" w14:textId="77777777" w:rsidTr="005207F5">
        <w:trPr>
          <w:trHeight w:val="915"/>
        </w:trPr>
        <w:tc>
          <w:tcPr>
            <w:tcW w:w="851" w:type="dxa"/>
          </w:tcPr>
          <w:p w14:paraId="4BC3215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B</w:t>
            </w:r>
          </w:p>
        </w:tc>
        <w:tc>
          <w:tcPr>
            <w:tcW w:w="709" w:type="dxa"/>
          </w:tcPr>
          <w:p w14:paraId="17E209C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1112</w:t>
            </w:r>
          </w:p>
        </w:tc>
        <w:tc>
          <w:tcPr>
            <w:tcW w:w="708" w:type="dxa"/>
          </w:tcPr>
          <w:p w14:paraId="559DD99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1112</w:t>
            </w:r>
          </w:p>
        </w:tc>
        <w:tc>
          <w:tcPr>
            <w:tcW w:w="1134" w:type="dxa"/>
          </w:tcPr>
          <w:p w14:paraId="23B1DFA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709" w:type="dxa"/>
          </w:tcPr>
          <w:p w14:paraId="79DD18E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0.0</w:t>
            </w:r>
          </w:p>
        </w:tc>
        <w:tc>
          <w:tcPr>
            <w:tcW w:w="992" w:type="dxa"/>
          </w:tcPr>
          <w:p w14:paraId="3211219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1276" w:type="dxa"/>
          </w:tcPr>
          <w:p w14:paraId="5642AFBD" w14:textId="53F49D8C"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MH892837.1</w:t>
            </w:r>
          </w:p>
        </w:tc>
        <w:tc>
          <w:tcPr>
            <w:tcW w:w="3402" w:type="dxa"/>
          </w:tcPr>
          <w:p w14:paraId="575CD89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strain S10</w:t>
            </w:r>
          </w:p>
          <w:p w14:paraId="1FEE57D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 (AFS10) small subunit rRNA </w:t>
            </w:r>
          </w:p>
          <w:p w14:paraId="15ACF9C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gene partial sequence</w:t>
            </w:r>
          </w:p>
        </w:tc>
      </w:tr>
      <w:tr w:rsidR="001679B3" w:rsidRPr="001679B3" w14:paraId="1A4BDAA9" w14:textId="77777777" w:rsidTr="005207F5">
        <w:trPr>
          <w:trHeight w:val="195"/>
        </w:trPr>
        <w:tc>
          <w:tcPr>
            <w:tcW w:w="851" w:type="dxa"/>
          </w:tcPr>
          <w:p w14:paraId="2092FAD0" w14:textId="39569765"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w:t>
            </w:r>
          </w:p>
        </w:tc>
        <w:tc>
          <w:tcPr>
            <w:tcW w:w="709" w:type="dxa"/>
          </w:tcPr>
          <w:p w14:paraId="41ACCC2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1299</w:t>
            </w:r>
          </w:p>
        </w:tc>
        <w:tc>
          <w:tcPr>
            <w:tcW w:w="708" w:type="dxa"/>
          </w:tcPr>
          <w:p w14:paraId="1D212F7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1299</w:t>
            </w:r>
          </w:p>
        </w:tc>
        <w:tc>
          <w:tcPr>
            <w:tcW w:w="1134" w:type="dxa"/>
          </w:tcPr>
          <w:p w14:paraId="1D27AC2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709" w:type="dxa"/>
          </w:tcPr>
          <w:p w14:paraId="1603EA3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0.0</w:t>
            </w:r>
          </w:p>
        </w:tc>
        <w:tc>
          <w:tcPr>
            <w:tcW w:w="992" w:type="dxa"/>
          </w:tcPr>
          <w:p w14:paraId="2F3C697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100</w:t>
            </w:r>
          </w:p>
        </w:tc>
        <w:tc>
          <w:tcPr>
            <w:tcW w:w="1276" w:type="dxa"/>
          </w:tcPr>
          <w:p w14:paraId="3BA5CF65" w14:textId="38C65B96"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MN545449.1</w:t>
            </w:r>
          </w:p>
        </w:tc>
        <w:tc>
          <w:tcPr>
            <w:tcW w:w="3402" w:type="dxa"/>
          </w:tcPr>
          <w:p w14:paraId="63122A2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strain VIBENF3 </w:t>
            </w:r>
          </w:p>
          <w:p w14:paraId="4AE74F6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(AFVIB) small </w:t>
            </w:r>
          </w:p>
          <w:p w14:paraId="26DD7E8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subunit rRNA gene partial sequence</w:t>
            </w:r>
          </w:p>
        </w:tc>
      </w:tr>
    </w:tbl>
    <w:p w14:paraId="6B104229" w14:textId="77777777" w:rsidR="001679B3" w:rsidRPr="001679B3" w:rsidRDefault="001679B3" w:rsidP="001679B3">
      <w:pPr>
        <w:spacing w:line="259" w:lineRule="auto"/>
        <w:jc w:val="both"/>
        <w:rPr>
          <w:rFonts w:ascii="Garamond" w:hAnsi="Garamond"/>
          <w:bCs/>
          <w:iCs/>
          <w:sz w:val="20"/>
          <w:szCs w:val="20"/>
          <w:lang w:val="en-GB"/>
        </w:rPr>
      </w:pPr>
    </w:p>
    <w:p w14:paraId="130A218F" w14:textId="25A8AA06" w:rsidR="001679B3" w:rsidRPr="001679B3" w:rsidRDefault="001679B3" w:rsidP="001679B3">
      <w:pPr>
        <w:spacing w:line="259" w:lineRule="auto"/>
        <w:jc w:val="both"/>
        <w:rPr>
          <w:rFonts w:ascii="Garamond" w:hAnsi="Garamond"/>
          <w:bCs/>
          <w:iCs/>
          <w:sz w:val="20"/>
          <w:szCs w:val="20"/>
          <w:lang w:val="en-GB"/>
        </w:rPr>
      </w:pPr>
      <w:r w:rsidRPr="005207F5">
        <w:rPr>
          <w:rFonts w:ascii="Garamond" w:hAnsi="Garamond"/>
          <w:b/>
          <w:i/>
          <w:sz w:val="20"/>
          <w:szCs w:val="20"/>
        </w:rPr>
        <w:t>Retention factors of the extracted gliotoxins</w:t>
      </w:r>
      <w:r w:rsidR="005207F5" w:rsidRPr="005207F5">
        <w:rPr>
          <w:rFonts w:ascii="Garamond" w:hAnsi="Garamond"/>
          <w:b/>
          <w:i/>
          <w:sz w:val="20"/>
          <w:szCs w:val="20"/>
        </w:rPr>
        <w:t>:</w:t>
      </w:r>
      <w:r w:rsidR="005207F5">
        <w:rPr>
          <w:rFonts w:ascii="Garamond" w:hAnsi="Garamond"/>
          <w:bCs/>
          <w:iCs/>
          <w:sz w:val="20"/>
          <w:szCs w:val="20"/>
        </w:rPr>
        <w:t xml:space="preserve"> </w:t>
      </w:r>
      <w:r w:rsidRPr="001679B3">
        <w:rPr>
          <w:rFonts w:ascii="Garamond" w:hAnsi="Garamond"/>
          <w:bCs/>
          <w:iCs/>
          <w:sz w:val="20"/>
          <w:szCs w:val="20"/>
          <w:lang w:val="en-GB"/>
        </w:rPr>
        <w:t xml:space="preserve">The retention of the gliotoxins extracted from the strains of </w:t>
      </w: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are shown in Table 2. It was observed that the retention factors of the isolates have similar values, although that of AFDT0 was slightly highest followed by that of AFS10 and that of AFVIB was the least. Also, the cleared bands showed after the chromatographic separation showed that the test isolates were able to produce gliotoxins </w:t>
      </w:r>
    </w:p>
    <w:p w14:paraId="1433CB52" w14:textId="77777777" w:rsidR="001679B3" w:rsidRDefault="001679B3" w:rsidP="001679B3">
      <w:pPr>
        <w:spacing w:line="259" w:lineRule="auto"/>
        <w:jc w:val="both"/>
        <w:rPr>
          <w:rFonts w:ascii="Garamond" w:hAnsi="Garamond"/>
          <w:b/>
          <w:bCs/>
          <w:iCs/>
          <w:sz w:val="20"/>
          <w:szCs w:val="20"/>
          <w:lang w:val="en-GB"/>
        </w:rPr>
      </w:pPr>
    </w:p>
    <w:p w14:paraId="06B628D8" w14:textId="676E7963"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 xml:space="preserve">Table 2: </w:t>
      </w:r>
      <w:r w:rsidRPr="001679B3">
        <w:rPr>
          <w:rFonts w:ascii="Garamond" w:hAnsi="Garamond"/>
          <w:bCs/>
          <w:iCs/>
          <w:sz w:val="20"/>
          <w:szCs w:val="20"/>
          <w:lang w:val="en-GB"/>
        </w:rPr>
        <w:t>Retention factors of gliotoxins extracted from the test isolates</w:t>
      </w:r>
    </w:p>
    <w:tbl>
      <w:tblPr>
        <w:tblStyle w:val="LightShading11"/>
        <w:tblW w:w="0" w:type="auto"/>
        <w:tblLook w:val="0620" w:firstRow="1" w:lastRow="0" w:firstColumn="0" w:lastColumn="0" w:noHBand="1" w:noVBand="1"/>
      </w:tblPr>
      <w:tblGrid>
        <w:gridCol w:w="2315"/>
        <w:gridCol w:w="2315"/>
        <w:gridCol w:w="2316"/>
        <w:gridCol w:w="2316"/>
      </w:tblGrid>
      <w:tr w:rsidR="001679B3" w:rsidRPr="001679B3" w14:paraId="7CEA7FE8" w14:textId="77777777" w:rsidTr="001679B3">
        <w:trPr>
          <w:cnfStyle w:val="100000000000" w:firstRow="1" w:lastRow="0" w:firstColumn="0" w:lastColumn="0" w:oddVBand="0" w:evenVBand="0" w:oddHBand="0" w:evenHBand="0" w:firstRowFirstColumn="0" w:firstRowLastColumn="0" w:lastRowFirstColumn="0" w:lastRowLastColumn="0"/>
          <w:trHeight w:val="286"/>
        </w:trPr>
        <w:tc>
          <w:tcPr>
            <w:tcW w:w="2315" w:type="dxa"/>
          </w:tcPr>
          <w:p w14:paraId="15499B4C"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Isolate</w:t>
            </w:r>
          </w:p>
        </w:tc>
        <w:tc>
          <w:tcPr>
            <w:tcW w:w="2315" w:type="dxa"/>
          </w:tcPr>
          <w:p w14:paraId="43D76842"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D</w:t>
            </w:r>
            <w:r w:rsidRPr="001679B3">
              <w:rPr>
                <w:rFonts w:ascii="Garamond" w:hAnsi="Garamond"/>
                <w:iCs/>
                <w:sz w:val="20"/>
                <w:szCs w:val="20"/>
                <w:vertAlign w:val="subscript"/>
                <w:lang w:val="en-GB"/>
              </w:rPr>
              <w:t xml:space="preserve">S </w:t>
            </w:r>
            <w:r w:rsidRPr="001679B3">
              <w:rPr>
                <w:rFonts w:ascii="Garamond" w:hAnsi="Garamond"/>
                <w:iCs/>
                <w:sz w:val="20"/>
                <w:szCs w:val="20"/>
                <w:lang w:val="en-GB"/>
              </w:rPr>
              <w:t>(cm)</w:t>
            </w:r>
          </w:p>
        </w:tc>
        <w:tc>
          <w:tcPr>
            <w:tcW w:w="2316" w:type="dxa"/>
          </w:tcPr>
          <w:p w14:paraId="39C787EA"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D</w:t>
            </w:r>
            <w:r w:rsidRPr="001679B3">
              <w:rPr>
                <w:rFonts w:ascii="Garamond" w:hAnsi="Garamond"/>
                <w:iCs/>
                <w:sz w:val="20"/>
                <w:szCs w:val="20"/>
                <w:vertAlign w:val="subscript"/>
                <w:lang w:val="en-GB"/>
              </w:rPr>
              <w:t xml:space="preserve">A </w:t>
            </w:r>
            <w:r w:rsidRPr="001679B3">
              <w:rPr>
                <w:rFonts w:ascii="Garamond" w:hAnsi="Garamond"/>
                <w:iCs/>
                <w:sz w:val="20"/>
                <w:szCs w:val="20"/>
                <w:lang w:val="en-GB"/>
              </w:rPr>
              <w:t>(cm)</w:t>
            </w:r>
          </w:p>
        </w:tc>
        <w:tc>
          <w:tcPr>
            <w:tcW w:w="2316" w:type="dxa"/>
          </w:tcPr>
          <w:p w14:paraId="36B5F0FA" w14:textId="77777777" w:rsidR="001679B3" w:rsidRPr="001679B3" w:rsidRDefault="001679B3" w:rsidP="001679B3">
            <w:pPr>
              <w:spacing w:line="259" w:lineRule="auto"/>
              <w:jc w:val="both"/>
              <w:rPr>
                <w:rFonts w:ascii="Garamond" w:hAnsi="Garamond"/>
                <w:iCs/>
                <w:sz w:val="20"/>
                <w:szCs w:val="20"/>
                <w:lang w:val="en-GB"/>
              </w:rPr>
            </w:pPr>
            <w:r w:rsidRPr="001679B3">
              <w:rPr>
                <w:rFonts w:ascii="Garamond" w:hAnsi="Garamond"/>
                <w:iCs/>
                <w:sz w:val="20"/>
                <w:szCs w:val="20"/>
                <w:lang w:val="en-GB"/>
              </w:rPr>
              <w:t>RF</w:t>
            </w:r>
          </w:p>
        </w:tc>
      </w:tr>
      <w:tr w:rsidR="001679B3" w:rsidRPr="001679B3" w14:paraId="40D09066" w14:textId="77777777" w:rsidTr="001679B3">
        <w:trPr>
          <w:trHeight w:val="313"/>
        </w:trPr>
        <w:tc>
          <w:tcPr>
            <w:tcW w:w="2315" w:type="dxa"/>
          </w:tcPr>
          <w:p w14:paraId="4B39E65C" w14:textId="77777777" w:rsidR="001679B3" w:rsidRPr="001679B3" w:rsidRDefault="001679B3" w:rsidP="001679B3">
            <w:pPr>
              <w:spacing w:line="259" w:lineRule="auto"/>
              <w:jc w:val="both"/>
              <w:rPr>
                <w:rFonts w:ascii="Garamond" w:hAnsi="Garamond"/>
                <w:bCs/>
                <w:iCs/>
                <w:sz w:val="20"/>
                <w:szCs w:val="20"/>
              </w:rPr>
            </w:pPr>
            <w:r w:rsidRPr="001679B3">
              <w:rPr>
                <w:rFonts w:ascii="Garamond" w:hAnsi="Garamond"/>
                <w:bCs/>
                <w:iCs/>
                <w:sz w:val="20"/>
                <w:szCs w:val="20"/>
              </w:rPr>
              <w:t>AFDT0</w:t>
            </w:r>
          </w:p>
        </w:tc>
        <w:tc>
          <w:tcPr>
            <w:tcW w:w="2315" w:type="dxa"/>
          </w:tcPr>
          <w:p w14:paraId="074733A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5.60</w:t>
            </w:r>
          </w:p>
        </w:tc>
        <w:tc>
          <w:tcPr>
            <w:tcW w:w="2316" w:type="dxa"/>
          </w:tcPr>
          <w:p w14:paraId="5195A4D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5.40</w:t>
            </w:r>
          </w:p>
        </w:tc>
        <w:tc>
          <w:tcPr>
            <w:tcW w:w="2316" w:type="dxa"/>
          </w:tcPr>
          <w:p w14:paraId="74E2EDF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0.96</w:t>
            </w:r>
          </w:p>
        </w:tc>
      </w:tr>
      <w:tr w:rsidR="001679B3" w:rsidRPr="001679B3" w14:paraId="5C4BE0F6" w14:textId="77777777" w:rsidTr="001679B3">
        <w:trPr>
          <w:trHeight w:val="276"/>
        </w:trPr>
        <w:tc>
          <w:tcPr>
            <w:tcW w:w="2315" w:type="dxa"/>
          </w:tcPr>
          <w:p w14:paraId="1C40673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w:t>
            </w:r>
          </w:p>
        </w:tc>
        <w:tc>
          <w:tcPr>
            <w:tcW w:w="2315" w:type="dxa"/>
          </w:tcPr>
          <w:p w14:paraId="6DC4210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5.60</w:t>
            </w:r>
          </w:p>
        </w:tc>
        <w:tc>
          <w:tcPr>
            <w:tcW w:w="2316" w:type="dxa"/>
          </w:tcPr>
          <w:p w14:paraId="18344CB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5.30</w:t>
            </w:r>
          </w:p>
        </w:tc>
        <w:tc>
          <w:tcPr>
            <w:tcW w:w="2316" w:type="dxa"/>
          </w:tcPr>
          <w:p w14:paraId="2970828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0.95</w:t>
            </w:r>
          </w:p>
        </w:tc>
      </w:tr>
      <w:tr w:rsidR="001679B3" w:rsidRPr="001679B3" w14:paraId="778C6C6D" w14:textId="77777777" w:rsidTr="001679B3">
        <w:trPr>
          <w:trHeight w:val="356"/>
        </w:trPr>
        <w:tc>
          <w:tcPr>
            <w:tcW w:w="2315" w:type="dxa"/>
          </w:tcPr>
          <w:p w14:paraId="6602237E" w14:textId="444805E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AFVIB</w:t>
            </w:r>
          </w:p>
        </w:tc>
        <w:tc>
          <w:tcPr>
            <w:tcW w:w="2315" w:type="dxa"/>
          </w:tcPr>
          <w:p w14:paraId="7B1888B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5.60</w:t>
            </w:r>
          </w:p>
        </w:tc>
        <w:tc>
          <w:tcPr>
            <w:tcW w:w="2316" w:type="dxa"/>
          </w:tcPr>
          <w:p w14:paraId="7741BC8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5.20</w:t>
            </w:r>
          </w:p>
        </w:tc>
        <w:tc>
          <w:tcPr>
            <w:tcW w:w="2316" w:type="dxa"/>
          </w:tcPr>
          <w:p w14:paraId="2FEB78F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0.93</w:t>
            </w:r>
          </w:p>
        </w:tc>
      </w:tr>
    </w:tbl>
    <w:p w14:paraId="6128837D" w14:textId="45767339" w:rsidR="001679B3" w:rsidRPr="005207F5" w:rsidRDefault="001679B3" w:rsidP="001679B3">
      <w:pPr>
        <w:spacing w:line="259" w:lineRule="auto"/>
        <w:jc w:val="both"/>
        <w:rPr>
          <w:rFonts w:ascii="Garamond" w:hAnsi="Garamond"/>
          <w:bCs/>
          <w:iCs/>
          <w:sz w:val="16"/>
          <w:szCs w:val="16"/>
        </w:rPr>
      </w:pPr>
      <w:r w:rsidRPr="005207F5">
        <w:rPr>
          <w:rFonts w:ascii="Garamond" w:hAnsi="Garamond"/>
          <w:bCs/>
          <w:iCs/>
          <w:sz w:val="16"/>
          <w:szCs w:val="16"/>
          <w:lang w:val="en-GB"/>
        </w:rPr>
        <w:t>D</w:t>
      </w:r>
      <w:r w:rsidRPr="005207F5">
        <w:rPr>
          <w:rFonts w:ascii="Garamond" w:hAnsi="Garamond"/>
          <w:bCs/>
          <w:iCs/>
          <w:sz w:val="16"/>
          <w:szCs w:val="16"/>
          <w:vertAlign w:val="subscript"/>
          <w:lang w:val="en-GB"/>
        </w:rPr>
        <w:t xml:space="preserve">S </w:t>
      </w:r>
      <w:r w:rsidRPr="005207F5">
        <w:rPr>
          <w:rFonts w:ascii="Garamond" w:hAnsi="Garamond"/>
          <w:bCs/>
          <w:iCs/>
          <w:sz w:val="16"/>
          <w:szCs w:val="16"/>
          <w:lang w:val="en-GB"/>
        </w:rPr>
        <w:t>= Distance moved by the solvent-to-solvent front, D</w:t>
      </w:r>
      <w:r w:rsidRPr="005207F5">
        <w:rPr>
          <w:rFonts w:ascii="Garamond" w:hAnsi="Garamond"/>
          <w:bCs/>
          <w:iCs/>
          <w:sz w:val="16"/>
          <w:szCs w:val="16"/>
          <w:vertAlign w:val="subscript"/>
          <w:lang w:val="en-GB"/>
        </w:rPr>
        <w:t>A</w:t>
      </w:r>
      <w:r w:rsidRPr="005207F5">
        <w:rPr>
          <w:rFonts w:ascii="Garamond" w:hAnsi="Garamond"/>
          <w:bCs/>
          <w:iCs/>
          <w:sz w:val="16"/>
          <w:szCs w:val="16"/>
          <w:lang w:val="en-GB"/>
        </w:rPr>
        <w:t xml:space="preserve"> = Distance moved by the analyte, RF = Retention Factor, AFDT0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DT0402, AFS10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S10, AFVIB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VIBENF3</w:t>
      </w:r>
      <w:r w:rsidRPr="005207F5">
        <w:rPr>
          <w:rFonts w:ascii="Garamond" w:hAnsi="Garamond"/>
          <w:bCs/>
          <w:iCs/>
          <w:sz w:val="16"/>
          <w:szCs w:val="16"/>
        </w:rPr>
        <w:t>; RFS = Retention factor for reference standard (0.95)</w:t>
      </w:r>
    </w:p>
    <w:p w14:paraId="148D54C7" w14:textId="77777777" w:rsidR="005207F5" w:rsidRDefault="005207F5" w:rsidP="001679B3">
      <w:pPr>
        <w:spacing w:line="259" w:lineRule="auto"/>
        <w:jc w:val="both"/>
        <w:rPr>
          <w:rFonts w:ascii="Garamond" w:hAnsi="Garamond"/>
          <w:bCs/>
          <w:iCs/>
          <w:sz w:val="20"/>
          <w:szCs w:val="20"/>
        </w:rPr>
      </w:pPr>
    </w:p>
    <w:p w14:paraId="14BD5EB8" w14:textId="691C2977" w:rsidR="001679B3" w:rsidRDefault="001679B3" w:rsidP="001679B3">
      <w:pPr>
        <w:spacing w:line="259" w:lineRule="auto"/>
        <w:jc w:val="both"/>
        <w:rPr>
          <w:rFonts w:ascii="Garamond" w:hAnsi="Garamond"/>
          <w:bCs/>
          <w:iCs/>
          <w:sz w:val="20"/>
          <w:szCs w:val="20"/>
          <w:lang w:val="en-GB"/>
        </w:rPr>
      </w:pPr>
      <w:r w:rsidRPr="005207F5">
        <w:rPr>
          <w:rFonts w:ascii="Garamond" w:hAnsi="Garamond"/>
          <w:b/>
          <w:i/>
          <w:sz w:val="20"/>
          <w:szCs w:val="20"/>
        </w:rPr>
        <w:t xml:space="preserve">Lethal toxicity of </w:t>
      </w:r>
      <w:proofErr w:type="spellStart"/>
      <w:r w:rsidRPr="005207F5">
        <w:rPr>
          <w:rFonts w:ascii="Garamond" w:hAnsi="Garamond"/>
          <w:b/>
          <w:i/>
          <w:sz w:val="20"/>
          <w:szCs w:val="20"/>
        </w:rPr>
        <w:t>biosulforaphane</w:t>
      </w:r>
      <w:proofErr w:type="spellEnd"/>
      <w:r w:rsidR="005207F5" w:rsidRPr="005207F5">
        <w:rPr>
          <w:rFonts w:ascii="Garamond" w:hAnsi="Garamond"/>
          <w:b/>
          <w:i/>
          <w:sz w:val="20"/>
          <w:szCs w:val="20"/>
        </w:rPr>
        <w:t xml:space="preserve">: </w:t>
      </w:r>
      <w:r w:rsidRPr="001679B3">
        <w:rPr>
          <w:rFonts w:ascii="Garamond" w:hAnsi="Garamond"/>
          <w:bCs/>
          <w:iCs/>
          <w:sz w:val="20"/>
          <w:szCs w:val="20"/>
          <w:lang w:val="en-GB"/>
        </w:rPr>
        <w:t xml:space="preserve">The lethal toxicity study revealed that no death was recorded among the animals after 72 h (Table 3). Of 6 albino Wistar rats exposed to the compound, total of six animals survived and no death was recorded. </w:t>
      </w:r>
    </w:p>
    <w:p w14:paraId="42CBC9C7" w14:textId="77777777" w:rsidR="00EA50EF" w:rsidRPr="001679B3" w:rsidRDefault="00EA50EF" w:rsidP="001679B3">
      <w:pPr>
        <w:spacing w:line="259" w:lineRule="auto"/>
        <w:jc w:val="both"/>
        <w:rPr>
          <w:rFonts w:ascii="Garamond" w:hAnsi="Garamond"/>
          <w:b/>
          <w:bCs/>
          <w:iCs/>
          <w:sz w:val="20"/>
          <w:szCs w:val="20"/>
          <w:lang w:val="en-GB"/>
        </w:rPr>
      </w:pPr>
    </w:p>
    <w:p w14:paraId="70DD0B2B" w14:textId="77777777" w:rsidR="005207F5" w:rsidRDefault="005207F5" w:rsidP="001679B3">
      <w:pPr>
        <w:spacing w:line="259" w:lineRule="auto"/>
        <w:jc w:val="both"/>
        <w:rPr>
          <w:rFonts w:ascii="Garamond" w:hAnsi="Garamond"/>
          <w:b/>
          <w:bCs/>
          <w:iCs/>
          <w:sz w:val="20"/>
          <w:szCs w:val="20"/>
          <w:lang w:val="en-GB"/>
        </w:rPr>
      </w:pPr>
    </w:p>
    <w:p w14:paraId="53930FBB" w14:textId="77777777" w:rsidR="005207F5" w:rsidRDefault="005207F5" w:rsidP="001679B3">
      <w:pPr>
        <w:spacing w:line="259" w:lineRule="auto"/>
        <w:jc w:val="both"/>
        <w:rPr>
          <w:rFonts w:ascii="Garamond" w:hAnsi="Garamond"/>
          <w:b/>
          <w:bCs/>
          <w:iCs/>
          <w:sz w:val="20"/>
          <w:szCs w:val="20"/>
          <w:lang w:val="en-GB"/>
        </w:rPr>
      </w:pPr>
    </w:p>
    <w:p w14:paraId="3FE765E0" w14:textId="6B025566"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lastRenderedPageBreak/>
        <w:t xml:space="preserve">Table 3: </w:t>
      </w:r>
      <w:r w:rsidRPr="001679B3">
        <w:rPr>
          <w:rFonts w:ascii="Garamond" w:hAnsi="Garamond"/>
          <w:bCs/>
          <w:iCs/>
          <w:sz w:val="20"/>
          <w:szCs w:val="20"/>
          <w:lang w:val="en-GB"/>
        </w:rPr>
        <w:t xml:space="preserve">Lethal toxicity of the </w:t>
      </w:r>
      <w:proofErr w:type="spellStart"/>
      <w:r w:rsidRPr="001679B3">
        <w:rPr>
          <w:rFonts w:ascii="Garamond" w:hAnsi="Garamond"/>
          <w:bCs/>
          <w:iCs/>
          <w:sz w:val="20"/>
          <w:szCs w:val="20"/>
          <w:lang w:val="en-GB"/>
        </w:rPr>
        <w:t>biosulforaphane</w:t>
      </w:r>
      <w:proofErr w:type="spellEnd"/>
      <w:r w:rsidRPr="001679B3">
        <w:rPr>
          <w:rFonts w:ascii="Garamond" w:hAnsi="Garamond"/>
          <w:bCs/>
          <w:iCs/>
          <w:sz w:val="20"/>
          <w:szCs w:val="20"/>
          <w:lang w:val="en-GB"/>
        </w:rPr>
        <w:t xml:space="preserve"> in albino Wistar rats</w:t>
      </w:r>
    </w:p>
    <w:tbl>
      <w:tblPr>
        <w:tblStyle w:val="LightShading11"/>
        <w:tblW w:w="0" w:type="auto"/>
        <w:tblLook w:val="0620" w:firstRow="1" w:lastRow="0" w:firstColumn="0" w:lastColumn="0" w:noHBand="1" w:noVBand="1"/>
      </w:tblPr>
      <w:tblGrid>
        <w:gridCol w:w="2310"/>
        <w:gridCol w:w="2310"/>
        <w:gridCol w:w="2311"/>
        <w:gridCol w:w="2311"/>
      </w:tblGrid>
      <w:tr w:rsidR="001679B3" w:rsidRPr="001679B3" w14:paraId="1988FAF8" w14:textId="77777777" w:rsidTr="00EA50EF">
        <w:trPr>
          <w:cnfStyle w:val="100000000000" w:firstRow="1" w:lastRow="0" w:firstColumn="0" w:lastColumn="0" w:oddVBand="0" w:evenVBand="0" w:oddHBand="0" w:evenHBand="0" w:firstRowFirstColumn="0" w:firstRowLastColumn="0" w:lastRowFirstColumn="0" w:lastRowLastColumn="0"/>
          <w:trHeight w:val="80"/>
        </w:trPr>
        <w:tc>
          <w:tcPr>
            <w:tcW w:w="2310" w:type="dxa"/>
          </w:tcPr>
          <w:p w14:paraId="2B3C2296"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Time (h)</w:t>
            </w:r>
          </w:p>
        </w:tc>
        <w:tc>
          <w:tcPr>
            <w:tcW w:w="2310" w:type="dxa"/>
          </w:tcPr>
          <w:p w14:paraId="3D0790A9"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N</w:t>
            </w:r>
          </w:p>
        </w:tc>
        <w:tc>
          <w:tcPr>
            <w:tcW w:w="2311" w:type="dxa"/>
          </w:tcPr>
          <w:p w14:paraId="664577C3"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S</w:t>
            </w:r>
          </w:p>
        </w:tc>
        <w:tc>
          <w:tcPr>
            <w:tcW w:w="2311" w:type="dxa"/>
          </w:tcPr>
          <w:p w14:paraId="121061EA"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D</w:t>
            </w:r>
          </w:p>
        </w:tc>
      </w:tr>
      <w:tr w:rsidR="001679B3" w:rsidRPr="001679B3" w14:paraId="01D0A7F2" w14:textId="77777777" w:rsidTr="00EA50EF">
        <w:trPr>
          <w:trHeight w:val="70"/>
        </w:trPr>
        <w:tc>
          <w:tcPr>
            <w:tcW w:w="2310" w:type="dxa"/>
          </w:tcPr>
          <w:p w14:paraId="3710AEF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24</w:t>
            </w:r>
          </w:p>
        </w:tc>
        <w:tc>
          <w:tcPr>
            <w:tcW w:w="2310" w:type="dxa"/>
          </w:tcPr>
          <w:p w14:paraId="161546C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4947E16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659E37D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53DB5798" w14:textId="77777777" w:rsidTr="00EA50EF">
        <w:trPr>
          <w:trHeight w:val="188"/>
        </w:trPr>
        <w:tc>
          <w:tcPr>
            <w:tcW w:w="2310" w:type="dxa"/>
          </w:tcPr>
          <w:p w14:paraId="3CC79FE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48</w:t>
            </w:r>
          </w:p>
        </w:tc>
        <w:tc>
          <w:tcPr>
            <w:tcW w:w="2310" w:type="dxa"/>
          </w:tcPr>
          <w:p w14:paraId="514ECC4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56FF520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1BF9A92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51CCC2F3" w14:textId="77777777" w:rsidTr="00EA50EF">
        <w:trPr>
          <w:trHeight w:val="323"/>
        </w:trPr>
        <w:tc>
          <w:tcPr>
            <w:tcW w:w="2310" w:type="dxa"/>
          </w:tcPr>
          <w:p w14:paraId="20BC49EC" w14:textId="4F20554F"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72</w:t>
            </w:r>
          </w:p>
        </w:tc>
        <w:tc>
          <w:tcPr>
            <w:tcW w:w="2310" w:type="dxa"/>
          </w:tcPr>
          <w:p w14:paraId="726CA53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4D0A4D6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6</w:t>
            </w:r>
          </w:p>
        </w:tc>
        <w:tc>
          <w:tcPr>
            <w:tcW w:w="2311" w:type="dxa"/>
          </w:tcPr>
          <w:p w14:paraId="1F49158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bl>
    <w:p w14:paraId="375FC05D" w14:textId="77777777" w:rsidR="001679B3" w:rsidRPr="00EA50EF" w:rsidRDefault="001679B3" w:rsidP="001679B3">
      <w:pPr>
        <w:spacing w:line="259" w:lineRule="auto"/>
        <w:jc w:val="both"/>
        <w:rPr>
          <w:rFonts w:ascii="Garamond" w:hAnsi="Garamond"/>
          <w:bCs/>
          <w:iCs/>
          <w:sz w:val="16"/>
          <w:szCs w:val="16"/>
          <w:lang w:val="en-GB"/>
        </w:rPr>
      </w:pPr>
      <w:r w:rsidRPr="00EA50EF">
        <w:rPr>
          <w:rFonts w:ascii="Garamond" w:hAnsi="Garamond"/>
          <w:bCs/>
          <w:iCs/>
          <w:sz w:val="16"/>
          <w:szCs w:val="16"/>
          <w:lang w:val="en-GB"/>
        </w:rPr>
        <w:t>N = Number of animals, S = Number of animals that survived, D = Number of deaths</w:t>
      </w:r>
    </w:p>
    <w:p w14:paraId="6F6392B0" w14:textId="77777777" w:rsidR="001679B3" w:rsidRPr="00EA50EF" w:rsidRDefault="001679B3" w:rsidP="001679B3">
      <w:pPr>
        <w:spacing w:line="259" w:lineRule="auto"/>
        <w:jc w:val="both"/>
        <w:rPr>
          <w:rFonts w:ascii="Garamond" w:hAnsi="Garamond"/>
          <w:bCs/>
          <w:iCs/>
          <w:sz w:val="16"/>
          <w:szCs w:val="16"/>
        </w:rPr>
      </w:pPr>
      <w:r w:rsidRPr="00EA50EF">
        <w:rPr>
          <w:rFonts w:ascii="Garamond" w:hAnsi="Garamond"/>
          <w:bCs/>
          <w:iCs/>
          <w:sz w:val="16"/>
          <w:szCs w:val="16"/>
        </w:rPr>
        <w:t xml:space="preserve">Effect of </w:t>
      </w:r>
      <w:proofErr w:type="spellStart"/>
      <w:r w:rsidRPr="00EA50EF">
        <w:rPr>
          <w:rFonts w:ascii="Garamond" w:hAnsi="Garamond"/>
          <w:bCs/>
          <w:iCs/>
          <w:sz w:val="16"/>
          <w:szCs w:val="16"/>
        </w:rPr>
        <w:t>biosulforaphane</w:t>
      </w:r>
      <w:proofErr w:type="spellEnd"/>
      <w:r w:rsidRPr="00EA50EF">
        <w:rPr>
          <w:rFonts w:ascii="Garamond" w:hAnsi="Garamond"/>
          <w:bCs/>
          <w:iCs/>
          <w:sz w:val="16"/>
          <w:szCs w:val="16"/>
        </w:rPr>
        <w:t xml:space="preserve"> on pathological features of different strains of</w:t>
      </w:r>
      <w:r w:rsidRPr="00EA50EF">
        <w:rPr>
          <w:rFonts w:ascii="Garamond" w:hAnsi="Garamond"/>
          <w:bCs/>
          <w:i/>
          <w:iCs/>
          <w:sz w:val="16"/>
          <w:szCs w:val="16"/>
        </w:rPr>
        <w:t xml:space="preserve"> Aspergillus fumigatus</w:t>
      </w:r>
    </w:p>
    <w:p w14:paraId="51180B14" w14:textId="77777777" w:rsidR="00EA50EF" w:rsidRDefault="00EA50EF" w:rsidP="001679B3">
      <w:pPr>
        <w:spacing w:line="259" w:lineRule="auto"/>
        <w:jc w:val="both"/>
        <w:rPr>
          <w:rFonts w:ascii="Garamond" w:hAnsi="Garamond"/>
          <w:bCs/>
          <w:iCs/>
          <w:sz w:val="20"/>
          <w:szCs w:val="20"/>
          <w:lang w:val="en-GB"/>
        </w:rPr>
      </w:pPr>
    </w:p>
    <w:p w14:paraId="59FF6126" w14:textId="766D1052" w:rsid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The pathological features were significantly (α &lt; 0.05) seen among the infected Wistar rats whereas the protected and normal control rats did not record any significant pathological feature (Table 4, 5 and 6). The infected rats recorded similar number of rats for cough and weight loss but only AFVIB (50 %) showed h</w:t>
      </w:r>
      <w:r w:rsidRPr="001679B3">
        <w:rPr>
          <w:rFonts w:ascii="Garamond" w:hAnsi="Garamond"/>
          <w:bCs/>
          <w:iCs/>
          <w:sz w:val="20"/>
          <w:szCs w:val="20"/>
        </w:rPr>
        <w:t>a</w:t>
      </w:r>
      <w:proofErr w:type="spellStart"/>
      <w:r w:rsidRPr="001679B3">
        <w:rPr>
          <w:rFonts w:ascii="Garamond" w:hAnsi="Garamond"/>
          <w:bCs/>
          <w:iCs/>
          <w:sz w:val="20"/>
          <w:szCs w:val="20"/>
          <w:lang w:val="en-GB"/>
        </w:rPr>
        <w:t>emoptysis</w:t>
      </w:r>
      <w:proofErr w:type="spellEnd"/>
      <w:r w:rsidRPr="001679B3">
        <w:rPr>
          <w:rFonts w:ascii="Garamond" w:hAnsi="Garamond"/>
          <w:bCs/>
          <w:iCs/>
          <w:sz w:val="20"/>
          <w:szCs w:val="20"/>
          <w:lang w:val="en-GB"/>
        </w:rPr>
        <w:t>. One rat each infected with AFDT0 and AFVIB showed runny nose whereas difficulty in breathing was seen most among the rats infected with AFS10. One rat each from those rats infected with AFS10 and AFVIB died before the end of the experiment. The pathological features of the test isolates were most pronounced among the rats infected with AFVIB.</w:t>
      </w:r>
    </w:p>
    <w:p w14:paraId="3C5A7CA8" w14:textId="77777777" w:rsidR="00EA50EF" w:rsidRPr="001679B3" w:rsidRDefault="00EA50EF" w:rsidP="001679B3">
      <w:pPr>
        <w:spacing w:line="259" w:lineRule="auto"/>
        <w:jc w:val="both"/>
        <w:rPr>
          <w:rFonts w:ascii="Garamond" w:hAnsi="Garamond"/>
          <w:bCs/>
          <w:iCs/>
          <w:sz w:val="20"/>
          <w:szCs w:val="20"/>
          <w:lang w:val="en-GB"/>
        </w:rPr>
      </w:pPr>
    </w:p>
    <w:p w14:paraId="353EC858" w14:textId="226DF0AF"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4:</w:t>
      </w:r>
      <w:r w:rsidRPr="001679B3">
        <w:rPr>
          <w:rFonts w:ascii="Garamond" w:hAnsi="Garamond"/>
          <w:bCs/>
          <w:iCs/>
          <w:sz w:val="20"/>
          <w:szCs w:val="20"/>
          <w:lang w:val="en-GB"/>
        </w:rPr>
        <w:t xml:space="preserve"> Pathological manifestation of AFDT0 infected and protected rats</w:t>
      </w:r>
    </w:p>
    <w:tbl>
      <w:tblPr>
        <w:tblStyle w:val="LightShading11"/>
        <w:tblW w:w="10011" w:type="dxa"/>
        <w:tblLayout w:type="fixed"/>
        <w:tblLook w:val="0620" w:firstRow="1" w:lastRow="0" w:firstColumn="0" w:lastColumn="0" w:noHBand="1" w:noVBand="1"/>
      </w:tblPr>
      <w:tblGrid>
        <w:gridCol w:w="1952"/>
        <w:gridCol w:w="1560"/>
        <w:gridCol w:w="1702"/>
        <w:gridCol w:w="1661"/>
        <w:gridCol w:w="1702"/>
        <w:gridCol w:w="1434"/>
      </w:tblGrid>
      <w:tr w:rsidR="001679B3" w:rsidRPr="001679B3" w14:paraId="19894424" w14:textId="77777777" w:rsidTr="00EA50EF">
        <w:trPr>
          <w:cnfStyle w:val="100000000000" w:firstRow="1" w:lastRow="0" w:firstColumn="0" w:lastColumn="0" w:oddVBand="0" w:evenVBand="0" w:oddHBand="0" w:evenHBand="0" w:firstRowFirstColumn="0" w:firstRowLastColumn="0" w:lastRowFirstColumn="0" w:lastRowLastColumn="0"/>
          <w:trHeight w:val="156"/>
        </w:trPr>
        <w:tc>
          <w:tcPr>
            <w:tcW w:w="1952" w:type="dxa"/>
          </w:tcPr>
          <w:p w14:paraId="4498B421" w14:textId="77777777" w:rsidR="001679B3" w:rsidRPr="001679B3" w:rsidRDefault="001679B3" w:rsidP="001679B3">
            <w:pPr>
              <w:spacing w:line="259" w:lineRule="auto"/>
              <w:jc w:val="both"/>
              <w:rPr>
                <w:rFonts w:ascii="Garamond" w:hAnsi="Garamond"/>
                <w:bCs w:val="0"/>
                <w:iCs/>
                <w:sz w:val="20"/>
                <w:szCs w:val="20"/>
                <w:lang w:val="en-GB"/>
              </w:rPr>
            </w:pPr>
          </w:p>
        </w:tc>
        <w:tc>
          <w:tcPr>
            <w:tcW w:w="1560" w:type="dxa"/>
          </w:tcPr>
          <w:p w14:paraId="31433FDD" w14:textId="77777777" w:rsidR="001679B3" w:rsidRPr="001679B3" w:rsidRDefault="001679B3" w:rsidP="001679B3">
            <w:pPr>
              <w:spacing w:line="259" w:lineRule="auto"/>
              <w:jc w:val="both"/>
              <w:rPr>
                <w:rFonts w:ascii="Garamond" w:hAnsi="Garamond"/>
                <w:bCs w:val="0"/>
                <w:iCs/>
                <w:sz w:val="20"/>
                <w:szCs w:val="20"/>
                <w:lang w:val="en-GB"/>
              </w:rPr>
            </w:pPr>
          </w:p>
        </w:tc>
        <w:tc>
          <w:tcPr>
            <w:tcW w:w="1702" w:type="dxa"/>
          </w:tcPr>
          <w:p w14:paraId="7BF5CE02" w14:textId="77777777" w:rsidR="001679B3" w:rsidRPr="001679B3" w:rsidRDefault="001679B3" w:rsidP="001679B3">
            <w:pPr>
              <w:spacing w:line="259" w:lineRule="auto"/>
              <w:jc w:val="both"/>
              <w:rPr>
                <w:rFonts w:ascii="Garamond" w:hAnsi="Garamond"/>
                <w:bCs w:val="0"/>
                <w:iCs/>
                <w:sz w:val="20"/>
                <w:szCs w:val="20"/>
                <w:lang w:val="en-GB"/>
              </w:rPr>
            </w:pPr>
          </w:p>
        </w:tc>
        <w:tc>
          <w:tcPr>
            <w:tcW w:w="1661" w:type="dxa"/>
          </w:tcPr>
          <w:p w14:paraId="1FED22EE"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noProof/>
                <w:sz w:val="20"/>
                <w:szCs w:val="20"/>
                <w:lang w:val="en-GB"/>
              </w:rPr>
              <mc:AlternateContent>
                <mc:Choice Requires="wps">
                  <w:drawing>
                    <wp:anchor distT="0" distB="0" distL="114300" distR="114300" simplePos="0" relativeHeight="251689984" behindDoc="0" locked="0" layoutInCell="1" allowOverlap="1" wp14:anchorId="33FB607A" wp14:editId="4DB0F712">
                      <wp:simplePos x="0" y="0"/>
                      <wp:positionH relativeFrom="column">
                        <wp:posOffset>160655</wp:posOffset>
                      </wp:positionH>
                      <wp:positionV relativeFrom="paragraph">
                        <wp:posOffset>169545</wp:posOffset>
                      </wp:positionV>
                      <wp:extent cx="828675" cy="0"/>
                      <wp:effectExtent l="0" t="4445" r="0" b="5080"/>
                      <wp:wrapNone/>
                      <wp:docPr id="957474768" name="Straight Connector 1"/>
                      <wp:cNvGraphicFramePr/>
                      <a:graphic xmlns:a="http://schemas.openxmlformats.org/drawingml/2006/main">
                        <a:graphicData uri="http://schemas.microsoft.com/office/word/2010/wordprocessingShape">
                          <wps:wsp>
                            <wps:cNvCnPr/>
                            <wps:spPr>
                              <a:xfrm flipV="1">
                                <a:off x="0" y="0"/>
                                <a:ext cx="8286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86BF634" id="Straight Connector 1"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12.65pt,13.35pt" to="77.9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" strokecolor="windowText" strokeweight=".5pt">
                      <v:stroke joinstyle="miter"/>
                    </v:line>
                  </w:pict>
                </mc:Fallback>
              </mc:AlternateContent>
            </w:r>
            <w:r w:rsidRPr="001679B3">
              <w:rPr>
                <w:rFonts w:ascii="Garamond" w:hAnsi="Garamond"/>
                <w:iCs/>
                <w:sz w:val="20"/>
                <w:szCs w:val="20"/>
                <w:lang w:val="en-GB"/>
              </w:rPr>
              <w:t>N=4</w:t>
            </w:r>
          </w:p>
        </w:tc>
        <w:tc>
          <w:tcPr>
            <w:tcW w:w="1702" w:type="dxa"/>
          </w:tcPr>
          <w:p w14:paraId="6761D635" w14:textId="77777777" w:rsidR="001679B3" w:rsidRPr="001679B3" w:rsidRDefault="001679B3" w:rsidP="001679B3">
            <w:pPr>
              <w:spacing w:line="259" w:lineRule="auto"/>
              <w:jc w:val="both"/>
              <w:rPr>
                <w:rFonts w:ascii="Garamond" w:hAnsi="Garamond"/>
                <w:bCs w:val="0"/>
                <w:iCs/>
                <w:sz w:val="20"/>
                <w:szCs w:val="20"/>
                <w:lang w:val="en-GB"/>
              </w:rPr>
            </w:pPr>
          </w:p>
        </w:tc>
        <w:tc>
          <w:tcPr>
            <w:tcW w:w="1434" w:type="dxa"/>
          </w:tcPr>
          <w:p w14:paraId="2F638F9D" w14:textId="77777777" w:rsidR="001679B3" w:rsidRPr="001679B3" w:rsidRDefault="001679B3" w:rsidP="001679B3">
            <w:pPr>
              <w:spacing w:line="259" w:lineRule="auto"/>
              <w:jc w:val="both"/>
              <w:rPr>
                <w:rFonts w:ascii="Garamond" w:hAnsi="Garamond"/>
                <w:bCs w:val="0"/>
                <w:iCs/>
                <w:sz w:val="20"/>
                <w:szCs w:val="20"/>
                <w:lang w:val="en-GB"/>
              </w:rPr>
            </w:pPr>
          </w:p>
        </w:tc>
      </w:tr>
      <w:tr w:rsidR="001679B3" w:rsidRPr="001679B3" w14:paraId="75754E6B" w14:textId="77777777" w:rsidTr="00EA50EF">
        <w:trPr>
          <w:trHeight w:val="40"/>
        </w:trPr>
        <w:tc>
          <w:tcPr>
            <w:tcW w:w="1952" w:type="dxa"/>
          </w:tcPr>
          <w:p w14:paraId="4207E535" w14:textId="6EB72B0F"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Parameter</w:t>
            </w:r>
          </w:p>
        </w:tc>
        <w:tc>
          <w:tcPr>
            <w:tcW w:w="1560" w:type="dxa"/>
          </w:tcPr>
          <w:p w14:paraId="43F0EAB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AFDT0</w:t>
            </w:r>
          </w:p>
        </w:tc>
        <w:tc>
          <w:tcPr>
            <w:tcW w:w="1702" w:type="dxa"/>
          </w:tcPr>
          <w:p w14:paraId="0C69146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AFDT0 +</w:t>
            </w:r>
          </w:p>
          <w:p w14:paraId="36403D1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0.1 mL/kg</w:t>
            </w:r>
          </w:p>
        </w:tc>
        <w:tc>
          <w:tcPr>
            <w:tcW w:w="1661" w:type="dxa"/>
          </w:tcPr>
          <w:p w14:paraId="5974390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AFDT0 +</w:t>
            </w:r>
          </w:p>
          <w:p w14:paraId="5ABC98A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0.5 mL/kg</w:t>
            </w:r>
          </w:p>
        </w:tc>
        <w:tc>
          <w:tcPr>
            <w:tcW w:w="1702" w:type="dxa"/>
          </w:tcPr>
          <w:p w14:paraId="103A54E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AFDT0 +</w:t>
            </w:r>
          </w:p>
          <w:p w14:paraId="28D902C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 mL/kg</w:t>
            </w:r>
          </w:p>
        </w:tc>
        <w:tc>
          <w:tcPr>
            <w:tcW w:w="1434" w:type="dxa"/>
          </w:tcPr>
          <w:p w14:paraId="284B8D3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Control</w:t>
            </w:r>
          </w:p>
        </w:tc>
      </w:tr>
      <w:tr w:rsidR="001679B3" w:rsidRPr="001679B3" w14:paraId="6A5784FB" w14:textId="77777777" w:rsidTr="00EA50EF">
        <w:trPr>
          <w:trHeight w:val="210"/>
        </w:trPr>
        <w:tc>
          <w:tcPr>
            <w:tcW w:w="1952" w:type="dxa"/>
          </w:tcPr>
          <w:p w14:paraId="304E5E1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Cough</w:t>
            </w:r>
          </w:p>
        </w:tc>
        <w:tc>
          <w:tcPr>
            <w:tcW w:w="1560" w:type="dxa"/>
          </w:tcPr>
          <w:p w14:paraId="497CCF6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702" w:type="dxa"/>
          </w:tcPr>
          <w:p w14:paraId="542D98F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7451B01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7CDE42D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75B6368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1A0A446E" w14:textId="77777777" w:rsidTr="00EA50EF">
        <w:trPr>
          <w:trHeight w:val="45"/>
        </w:trPr>
        <w:tc>
          <w:tcPr>
            <w:tcW w:w="1952" w:type="dxa"/>
          </w:tcPr>
          <w:p w14:paraId="3A956F3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H</w:t>
            </w:r>
            <w:r w:rsidRPr="001679B3">
              <w:rPr>
                <w:rFonts w:ascii="Garamond" w:hAnsi="Garamond"/>
                <w:bCs/>
                <w:iCs/>
                <w:sz w:val="20"/>
                <w:szCs w:val="20"/>
              </w:rPr>
              <w:t>a</w:t>
            </w:r>
            <w:proofErr w:type="spellStart"/>
            <w:r w:rsidRPr="001679B3">
              <w:rPr>
                <w:rFonts w:ascii="Garamond" w:hAnsi="Garamond"/>
                <w:bCs/>
                <w:iCs/>
                <w:sz w:val="20"/>
                <w:szCs w:val="20"/>
                <w:lang w:val="en-GB"/>
              </w:rPr>
              <w:t>emoptysis</w:t>
            </w:r>
            <w:proofErr w:type="spellEnd"/>
          </w:p>
        </w:tc>
        <w:tc>
          <w:tcPr>
            <w:tcW w:w="1560" w:type="dxa"/>
          </w:tcPr>
          <w:p w14:paraId="11D88F9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3C0A2C7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6D588E1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794F354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6EBB146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6CF83096" w14:textId="77777777" w:rsidTr="00EA50EF">
        <w:trPr>
          <w:trHeight w:val="152"/>
        </w:trPr>
        <w:tc>
          <w:tcPr>
            <w:tcW w:w="1952" w:type="dxa"/>
          </w:tcPr>
          <w:p w14:paraId="16EFEC6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Weight loss</w:t>
            </w:r>
          </w:p>
        </w:tc>
        <w:tc>
          <w:tcPr>
            <w:tcW w:w="1560" w:type="dxa"/>
          </w:tcPr>
          <w:p w14:paraId="0D4E01D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702" w:type="dxa"/>
          </w:tcPr>
          <w:p w14:paraId="04A972B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73A1C51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2014016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3A87208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2AD8A6CA" w14:textId="77777777" w:rsidTr="00EA50EF">
        <w:trPr>
          <w:trHeight w:val="346"/>
        </w:trPr>
        <w:tc>
          <w:tcPr>
            <w:tcW w:w="1952" w:type="dxa"/>
          </w:tcPr>
          <w:p w14:paraId="086CDE4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Weakness</w:t>
            </w:r>
          </w:p>
        </w:tc>
        <w:tc>
          <w:tcPr>
            <w:tcW w:w="1560" w:type="dxa"/>
          </w:tcPr>
          <w:p w14:paraId="539755E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702" w:type="dxa"/>
          </w:tcPr>
          <w:p w14:paraId="6FC672A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661" w:type="dxa"/>
          </w:tcPr>
          <w:p w14:paraId="2B29494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69EE310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434" w:type="dxa"/>
          </w:tcPr>
          <w:p w14:paraId="71DC489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193753B2" w14:textId="77777777" w:rsidTr="00EA50EF">
        <w:trPr>
          <w:trHeight w:val="245"/>
        </w:trPr>
        <w:tc>
          <w:tcPr>
            <w:tcW w:w="1952" w:type="dxa"/>
          </w:tcPr>
          <w:p w14:paraId="54834B3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Runny nose</w:t>
            </w:r>
          </w:p>
        </w:tc>
        <w:tc>
          <w:tcPr>
            <w:tcW w:w="1560" w:type="dxa"/>
          </w:tcPr>
          <w:p w14:paraId="4BE8F01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702" w:type="dxa"/>
          </w:tcPr>
          <w:p w14:paraId="424F994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02B7A9A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5AF477B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6FA1474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12EFF668" w14:textId="77777777" w:rsidTr="00EA50EF">
        <w:trPr>
          <w:trHeight w:val="156"/>
        </w:trPr>
        <w:tc>
          <w:tcPr>
            <w:tcW w:w="1952" w:type="dxa"/>
          </w:tcPr>
          <w:p w14:paraId="7A92877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Difficulty in breathing</w:t>
            </w:r>
          </w:p>
        </w:tc>
        <w:tc>
          <w:tcPr>
            <w:tcW w:w="1560" w:type="dxa"/>
          </w:tcPr>
          <w:p w14:paraId="6262C13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702" w:type="dxa"/>
          </w:tcPr>
          <w:p w14:paraId="019BE3D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5480FFD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73E4505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18EB38D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32EEF4D5" w14:textId="77777777" w:rsidTr="00EA50EF">
        <w:trPr>
          <w:trHeight w:val="181"/>
        </w:trPr>
        <w:tc>
          <w:tcPr>
            <w:tcW w:w="1952" w:type="dxa"/>
          </w:tcPr>
          <w:p w14:paraId="1ACCC202" w14:textId="03FBD53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Death</w:t>
            </w:r>
          </w:p>
        </w:tc>
        <w:tc>
          <w:tcPr>
            <w:tcW w:w="1560" w:type="dxa"/>
          </w:tcPr>
          <w:p w14:paraId="3C3B927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546F44A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61" w:type="dxa"/>
          </w:tcPr>
          <w:p w14:paraId="4BA9E84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2" w:type="dxa"/>
          </w:tcPr>
          <w:p w14:paraId="5040C05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434" w:type="dxa"/>
          </w:tcPr>
          <w:p w14:paraId="5F1E92B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bl>
    <w:p w14:paraId="1433695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AFDT0: </w:t>
      </w:r>
      <w:r w:rsidRPr="001679B3">
        <w:rPr>
          <w:rFonts w:ascii="Garamond" w:hAnsi="Garamond"/>
          <w:bCs/>
          <w:i/>
          <w:iCs/>
          <w:sz w:val="20"/>
          <w:szCs w:val="20"/>
          <w:lang w:val="en-GB"/>
        </w:rPr>
        <w:t>A. fumigatus</w:t>
      </w:r>
      <w:r w:rsidRPr="001679B3">
        <w:rPr>
          <w:rFonts w:ascii="Garamond" w:hAnsi="Garamond"/>
          <w:bCs/>
          <w:iCs/>
          <w:sz w:val="20"/>
          <w:szCs w:val="20"/>
          <w:lang w:val="en-GB"/>
        </w:rPr>
        <w:t xml:space="preserve"> strain DT0402; AFDT0S: AFDT0 plus </w:t>
      </w:r>
      <w:proofErr w:type="spellStart"/>
      <w:r w:rsidRPr="001679B3">
        <w:rPr>
          <w:rFonts w:ascii="Garamond" w:hAnsi="Garamond"/>
          <w:bCs/>
          <w:iCs/>
          <w:sz w:val="20"/>
          <w:szCs w:val="20"/>
          <w:lang w:val="en-GB"/>
        </w:rPr>
        <w:t>Biosulforaphane</w:t>
      </w:r>
      <w:proofErr w:type="spellEnd"/>
      <w:r w:rsidRPr="001679B3">
        <w:rPr>
          <w:rFonts w:ascii="Garamond" w:hAnsi="Garamond"/>
          <w:bCs/>
          <w:iCs/>
          <w:sz w:val="20"/>
          <w:szCs w:val="20"/>
          <w:lang w:val="en-GB"/>
        </w:rPr>
        <w:t>; N: Number of rats in each group</w:t>
      </w:r>
    </w:p>
    <w:p w14:paraId="7E5BD081" w14:textId="77777777" w:rsidR="00EA50EF" w:rsidRDefault="00EA50EF" w:rsidP="001679B3">
      <w:pPr>
        <w:spacing w:line="259" w:lineRule="auto"/>
        <w:jc w:val="both"/>
        <w:rPr>
          <w:rFonts w:ascii="Garamond" w:hAnsi="Garamond"/>
          <w:b/>
          <w:bCs/>
          <w:iCs/>
          <w:sz w:val="20"/>
          <w:szCs w:val="20"/>
          <w:lang w:val="en-GB"/>
        </w:rPr>
      </w:pPr>
    </w:p>
    <w:p w14:paraId="1C3555A0" w14:textId="1F770A5C"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5:</w:t>
      </w:r>
      <w:r w:rsidRPr="001679B3">
        <w:rPr>
          <w:rFonts w:ascii="Garamond" w:hAnsi="Garamond"/>
          <w:bCs/>
          <w:iCs/>
          <w:sz w:val="20"/>
          <w:szCs w:val="20"/>
          <w:lang w:val="en-GB"/>
        </w:rPr>
        <w:t xml:space="preserve"> Pathological manifestation of AFS10 infected and protected rats</w:t>
      </w:r>
    </w:p>
    <w:tbl>
      <w:tblPr>
        <w:tblStyle w:val="LightShading11"/>
        <w:tblW w:w="9923" w:type="dxa"/>
        <w:tblLayout w:type="fixed"/>
        <w:tblLook w:val="0620" w:firstRow="1" w:lastRow="0" w:firstColumn="0" w:lastColumn="0" w:noHBand="1" w:noVBand="1"/>
      </w:tblPr>
      <w:tblGrid>
        <w:gridCol w:w="2093"/>
        <w:gridCol w:w="1417"/>
        <w:gridCol w:w="1735"/>
        <w:gridCol w:w="1701"/>
        <w:gridCol w:w="1701"/>
        <w:gridCol w:w="1276"/>
      </w:tblGrid>
      <w:tr w:rsidR="001679B3" w:rsidRPr="001679B3" w14:paraId="40D18DF8" w14:textId="77777777" w:rsidTr="00EA50EF">
        <w:trPr>
          <w:cnfStyle w:val="100000000000" w:firstRow="1" w:lastRow="0" w:firstColumn="0" w:lastColumn="0" w:oddVBand="0" w:evenVBand="0" w:oddHBand="0" w:evenHBand="0" w:firstRowFirstColumn="0" w:firstRowLastColumn="0" w:lastRowFirstColumn="0" w:lastRowLastColumn="0"/>
          <w:trHeight w:val="40"/>
        </w:trPr>
        <w:tc>
          <w:tcPr>
            <w:tcW w:w="2093" w:type="dxa"/>
          </w:tcPr>
          <w:p w14:paraId="4522AA19" w14:textId="28A4F113"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noProof/>
                <w:sz w:val="20"/>
                <w:szCs w:val="20"/>
                <w:lang w:val="en-GB"/>
              </w:rPr>
              <mc:AlternateContent>
                <mc:Choice Requires="wps">
                  <w:drawing>
                    <wp:anchor distT="0" distB="0" distL="114300" distR="114300" simplePos="0" relativeHeight="251684864" behindDoc="0" locked="0" layoutInCell="1" allowOverlap="1" wp14:anchorId="07D6730B" wp14:editId="49082E55">
                      <wp:simplePos x="0" y="0"/>
                      <wp:positionH relativeFrom="column">
                        <wp:posOffset>3519805</wp:posOffset>
                      </wp:positionH>
                      <wp:positionV relativeFrom="paragraph">
                        <wp:posOffset>208280</wp:posOffset>
                      </wp:positionV>
                      <wp:extent cx="990600" cy="0"/>
                      <wp:effectExtent l="0" t="4445" r="0" b="5080"/>
                      <wp:wrapNone/>
                      <wp:docPr id="1207533584" name="Straight Connector 1"/>
                      <wp:cNvGraphicFramePr/>
                      <a:graphic xmlns:a="http://schemas.openxmlformats.org/drawingml/2006/main">
                        <a:graphicData uri="http://schemas.microsoft.com/office/word/2010/wordprocessingShape">
                          <wps:wsp>
                            <wps:cNvCnPr/>
                            <wps:spPr>
                              <a:xfrm flipV="1">
                                <a:off x="0" y="0"/>
                                <a:ext cx="9906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2239112"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277.15pt,16.4pt" to="355.1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" strokecolor="windowText" strokeweight=".5pt">
                      <v:stroke joinstyle="miter"/>
                    </v:line>
                  </w:pict>
                </mc:Fallback>
              </mc:AlternateContent>
            </w:r>
            <w:r w:rsidR="00EA50EF">
              <w:rPr>
                <w:rFonts w:ascii="Garamond" w:hAnsi="Garamond"/>
                <w:b w:val="0"/>
                <w:bCs w:val="0"/>
                <w:iCs/>
                <w:noProof/>
                <w:sz w:val="20"/>
                <w:szCs w:val="20"/>
                <w:lang w:val="en-GB"/>
              </w:rPr>
              <w:t>p</w:t>
            </w:r>
          </w:p>
        </w:tc>
        <w:tc>
          <w:tcPr>
            <w:tcW w:w="1417" w:type="dxa"/>
          </w:tcPr>
          <w:p w14:paraId="5DE46C27" w14:textId="77777777" w:rsidR="001679B3" w:rsidRPr="001679B3" w:rsidRDefault="001679B3" w:rsidP="001679B3">
            <w:pPr>
              <w:spacing w:line="259" w:lineRule="auto"/>
              <w:jc w:val="both"/>
              <w:rPr>
                <w:rFonts w:ascii="Garamond" w:hAnsi="Garamond"/>
                <w:bCs w:val="0"/>
                <w:iCs/>
                <w:sz w:val="20"/>
                <w:szCs w:val="20"/>
                <w:lang w:val="en-GB"/>
              </w:rPr>
            </w:pPr>
          </w:p>
        </w:tc>
        <w:tc>
          <w:tcPr>
            <w:tcW w:w="1735" w:type="dxa"/>
          </w:tcPr>
          <w:p w14:paraId="1F1603AA" w14:textId="77777777" w:rsidR="001679B3" w:rsidRPr="001679B3" w:rsidRDefault="001679B3" w:rsidP="001679B3">
            <w:pPr>
              <w:spacing w:line="259" w:lineRule="auto"/>
              <w:jc w:val="both"/>
              <w:rPr>
                <w:rFonts w:ascii="Garamond" w:hAnsi="Garamond"/>
                <w:bCs w:val="0"/>
                <w:iCs/>
                <w:sz w:val="20"/>
                <w:szCs w:val="20"/>
                <w:lang w:val="en-GB"/>
              </w:rPr>
            </w:pPr>
          </w:p>
        </w:tc>
        <w:tc>
          <w:tcPr>
            <w:tcW w:w="1701" w:type="dxa"/>
          </w:tcPr>
          <w:p w14:paraId="2A974F06"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N=4</w:t>
            </w:r>
          </w:p>
        </w:tc>
        <w:tc>
          <w:tcPr>
            <w:tcW w:w="1701" w:type="dxa"/>
          </w:tcPr>
          <w:p w14:paraId="09BF70D9" w14:textId="77777777" w:rsidR="001679B3" w:rsidRPr="001679B3" w:rsidRDefault="001679B3" w:rsidP="001679B3">
            <w:pPr>
              <w:spacing w:line="259" w:lineRule="auto"/>
              <w:jc w:val="both"/>
              <w:rPr>
                <w:rFonts w:ascii="Garamond" w:hAnsi="Garamond"/>
                <w:bCs w:val="0"/>
                <w:iCs/>
                <w:sz w:val="20"/>
                <w:szCs w:val="20"/>
                <w:lang w:val="en-GB"/>
              </w:rPr>
            </w:pPr>
          </w:p>
        </w:tc>
        <w:tc>
          <w:tcPr>
            <w:tcW w:w="1276" w:type="dxa"/>
          </w:tcPr>
          <w:p w14:paraId="1058FC3E" w14:textId="77777777" w:rsidR="001679B3" w:rsidRPr="001679B3" w:rsidRDefault="001679B3" w:rsidP="001679B3">
            <w:pPr>
              <w:spacing w:line="259" w:lineRule="auto"/>
              <w:jc w:val="both"/>
              <w:rPr>
                <w:rFonts w:ascii="Garamond" w:hAnsi="Garamond"/>
                <w:bCs w:val="0"/>
                <w:iCs/>
                <w:sz w:val="20"/>
                <w:szCs w:val="20"/>
                <w:lang w:val="en-GB"/>
              </w:rPr>
            </w:pPr>
          </w:p>
        </w:tc>
      </w:tr>
      <w:tr w:rsidR="001679B3" w:rsidRPr="001679B3" w14:paraId="4961FD76" w14:textId="77777777" w:rsidTr="00EA50EF">
        <w:trPr>
          <w:trHeight w:val="872"/>
        </w:trPr>
        <w:tc>
          <w:tcPr>
            <w:tcW w:w="2093" w:type="dxa"/>
          </w:tcPr>
          <w:p w14:paraId="42404CD1" w14:textId="34D53693"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Parameter</w:t>
            </w:r>
          </w:p>
        </w:tc>
        <w:tc>
          <w:tcPr>
            <w:tcW w:w="1417" w:type="dxa"/>
          </w:tcPr>
          <w:p w14:paraId="37CFD31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w:t>
            </w:r>
          </w:p>
        </w:tc>
        <w:tc>
          <w:tcPr>
            <w:tcW w:w="1735" w:type="dxa"/>
          </w:tcPr>
          <w:p w14:paraId="3AE1885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 +</w:t>
            </w:r>
          </w:p>
          <w:p w14:paraId="79388F4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0.1 mL/kg</w:t>
            </w:r>
          </w:p>
        </w:tc>
        <w:tc>
          <w:tcPr>
            <w:tcW w:w="1701" w:type="dxa"/>
          </w:tcPr>
          <w:p w14:paraId="09DC910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 +</w:t>
            </w:r>
          </w:p>
          <w:p w14:paraId="6DB54A8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0.5 mL/kg</w:t>
            </w:r>
          </w:p>
        </w:tc>
        <w:tc>
          <w:tcPr>
            <w:tcW w:w="1701" w:type="dxa"/>
          </w:tcPr>
          <w:p w14:paraId="5EF82C3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 +</w:t>
            </w:r>
          </w:p>
          <w:p w14:paraId="71C48BB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1.0 mL/kg</w:t>
            </w:r>
          </w:p>
        </w:tc>
        <w:tc>
          <w:tcPr>
            <w:tcW w:w="1276" w:type="dxa"/>
          </w:tcPr>
          <w:p w14:paraId="1C321BD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Control</w:t>
            </w:r>
          </w:p>
        </w:tc>
      </w:tr>
      <w:tr w:rsidR="001679B3" w:rsidRPr="001679B3" w14:paraId="6F964C74" w14:textId="77777777" w:rsidTr="00EA50EF">
        <w:trPr>
          <w:trHeight w:val="80"/>
        </w:trPr>
        <w:tc>
          <w:tcPr>
            <w:tcW w:w="2093" w:type="dxa"/>
          </w:tcPr>
          <w:p w14:paraId="4F457E3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Cough</w:t>
            </w:r>
          </w:p>
        </w:tc>
        <w:tc>
          <w:tcPr>
            <w:tcW w:w="1417" w:type="dxa"/>
          </w:tcPr>
          <w:p w14:paraId="380808D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735" w:type="dxa"/>
          </w:tcPr>
          <w:p w14:paraId="274788B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7E552DF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24D2751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38E2CB1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1B0FF8F5" w14:textId="77777777" w:rsidTr="00EA50EF">
        <w:trPr>
          <w:trHeight w:val="80"/>
        </w:trPr>
        <w:tc>
          <w:tcPr>
            <w:tcW w:w="2093" w:type="dxa"/>
          </w:tcPr>
          <w:p w14:paraId="73FFFE31" w14:textId="77777777" w:rsidR="001679B3" w:rsidRPr="001679B3" w:rsidRDefault="001679B3" w:rsidP="001679B3">
            <w:pPr>
              <w:spacing w:line="259" w:lineRule="auto"/>
              <w:jc w:val="both"/>
              <w:rPr>
                <w:rFonts w:ascii="Garamond" w:hAnsi="Garamond"/>
                <w:bCs/>
                <w:iCs/>
                <w:sz w:val="20"/>
                <w:szCs w:val="20"/>
                <w:lang w:val="en-GB"/>
              </w:rPr>
            </w:pPr>
            <w:proofErr w:type="spellStart"/>
            <w:r w:rsidRPr="001679B3">
              <w:rPr>
                <w:rFonts w:ascii="Garamond" w:hAnsi="Garamond"/>
                <w:bCs/>
                <w:iCs/>
                <w:sz w:val="20"/>
                <w:szCs w:val="20"/>
                <w:lang w:val="en-GB"/>
              </w:rPr>
              <w:t>Hemoptysis</w:t>
            </w:r>
            <w:proofErr w:type="spellEnd"/>
          </w:p>
        </w:tc>
        <w:tc>
          <w:tcPr>
            <w:tcW w:w="1417" w:type="dxa"/>
          </w:tcPr>
          <w:p w14:paraId="3EC787F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35" w:type="dxa"/>
          </w:tcPr>
          <w:p w14:paraId="07B8442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431A9CA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6EF967E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7113AE3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0124EA29" w14:textId="77777777" w:rsidTr="00EA50EF">
        <w:trPr>
          <w:trHeight w:val="332"/>
        </w:trPr>
        <w:tc>
          <w:tcPr>
            <w:tcW w:w="2093" w:type="dxa"/>
          </w:tcPr>
          <w:p w14:paraId="4ECE9BA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Weight loss</w:t>
            </w:r>
          </w:p>
        </w:tc>
        <w:tc>
          <w:tcPr>
            <w:tcW w:w="1417" w:type="dxa"/>
          </w:tcPr>
          <w:p w14:paraId="67364EE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1735" w:type="dxa"/>
          </w:tcPr>
          <w:p w14:paraId="297DC9B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59B0242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5566FE1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6B2EE57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7D35F41B" w14:textId="77777777" w:rsidTr="00EA50EF">
        <w:trPr>
          <w:trHeight w:val="152"/>
        </w:trPr>
        <w:tc>
          <w:tcPr>
            <w:tcW w:w="2093" w:type="dxa"/>
          </w:tcPr>
          <w:p w14:paraId="0037CCB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Weakness</w:t>
            </w:r>
          </w:p>
        </w:tc>
        <w:tc>
          <w:tcPr>
            <w:tcW w:w="1417" w:type="dxa"/>
          </w:tcPr>
          <w:p w14:paraId="77B617B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3</w:t>
            </w:r>
          </w:p>
        </w:tc>
        <w:tc>
          <w:tcPr>
            <w:tcW w:w="1735" w:type="dxa"/>
          </w:tcPr>
          <w:p w14:paraId="1FB8E7D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13A3DA9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1005630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276" w:type="dxa"/>
          </w:tcPr>
          <w:p w14:paraId="39B5597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7841DD0E" w14:textId="77777777" w:rsidTr="00EA50EF">
        <w:trPr>
          <w:trHeight w:val="350"/>
        </w:trPr>
        <w:tc>
          <w:tcPr>
            <w:tcW w:w="2093" w:type="dxa"/>
          </w:tcPr>
          <w:p w14:paraId="19E2B3C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Runny nose</w:t>
            </w:r>
          </w:p>
        </w:tc>
        <w:tc>
          <w:tcPr>
            <w:tcW w:w="1417" w:type="dxa"/>
          </w:tcPr>
          <w:p w14:paraId="2916EE5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35" w:type="dxa"/>
          </w:tcPr>
          <w:p w14:paraId="6FC384A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3AC417B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0FCD96E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5D21E45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2AAD7F28" w14:textId="77777777" w:rsidTr="00EA50EF">
        <w:trPr>
          <w:trHeight w:val="98"/>
        </w:trPr>
        <w:tc>
          <w:tcPr>
            <w:tcW w:w="2093" w:type="dxa"/>
          </w:tcPr>
          <w:p w14:paraId="11CA612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Difficulty in breathing</w:t>
            </w:r>
          </w:p>
        </w:tc>
        <w:tc>
          <w:tcPr>
            <w:tcW w:w="1417" w:type="dxa"/>
          </w:tcPr>
          <w:p w14:paraId="1BFE647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1735" w:type="dxa"/>
          </w:tcPr>
          <w:p w14:paraId="0962269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1570440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0EEDB49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50355FE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47B53071" w14:textId="77777777" w:rsidTr="00EA50EF">
        <w:trPr>
          <w:trHeight w:val="152"/>
        </w:trPr>
        <w:tc>
          <w:tcPr>
            <w:tcW w:w="2093" w:type="dxa"/>
          </w:tcPr>
          <w:p w14:paraId="5CF3F1A1" w14:textId="5C514AFC"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Death</w:t>
            </w:r>
          </w:p>
        </w:tc>
        <w:tc>
          <w:tcPr>
            <w:tcW w:w="1417" w:type="dxa"/>
          </w:tcPr>
          <w:p w14:paraId="15898E0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735" w:type="dxa"/>
          </w:tcPr>
          <w:p w14:paraId="591947A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39DFA21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701" w:type="dxa"/>
          </w:tcPr>
          <w:p w14:paraId="535A624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276" w:type="dxa"/>
          </w:tcPr>
          <w:p w14:paraId="4D79761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bl>
    <w:p w14:paraId="0D104D33" w14:textId="77777777"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 xml:space="preserve">AFS10: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S10; AFS10S: AFS10 plus </w:t>
      </w:r>
      <w:proofErr w:type="spellStart"/>
      <w:r w:rsidRPr="005207F5">
        <w:rPr>
          <w:rFonts w:ascii="Garamond" w:hAnsi="Garamond"/>
          <w:bCs/>
          <w:iCs/>
          <w:sz w:val="16"/>
          <w:szCs w:val="16"/>
          <w:lang w:val="en-GB"/>
        </w:rPr>
        <w:t>Biosulfuraphane</w:t>
      </w:r>
      <w:proofErr w:type="spellEnd"/>
      <w:r w:rsidRPr="005207F5">
        <w:rPr>
          <w:rFonts w:ascii="Garamond" w:hAnsi="Garamond"/>
          <w:bCs/>
          <w:iCs/>
          <w:sz w:val="16"/>
          <w:szCs w:val="16"/>
          <w:lang w:val="en-GB"/>
        </w:rPr>
        <w:t xml:space="preserve">; </w:t>
      </w:r>
    </w:p>
    <w:p w14:paraId="456E5174" w14:textId="77777777"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N: Number of rats in each group.</w:t>
      </w:r>
    </w:p>
    <w:p w14:paraId="3437A443" w14:textId="77777777" w:rsidR="001679B3" w:rsidRPr="001679B3" w:rsidRDefault="001679B3" w:rsidP="001679B3">
      <w:pPr>
        <w:spacing w:line="259" w:lineRule="auto"/>
        <w:jc w:val="both"/>
        <w:rPr>
          <w:rFonts w:ascii="Garamond" w:hAnsi="Garamond"/>
          <w:b/>
          <w:bCs/>
          <w:iCs/>
          <w:sz w:val="20"/>
          <w:szCs w:val="20"/>
          <w:lang w:val="en-GB"/>
        </w:rPr>
      </w:pPr>
    </w:p>
    <w:p w14:paraId="6E75E744" w14:textId="77777777" w:rsidR="005207F5" w:rsidRDefault="005207F5" w:rsidP="001679B3">
      <w:pPr>
        <w:spacing w:line="259" w:lineRule="auto"/>
        <w:jc w:val="both"/>
        <w:rPr>
          <w:rFonts w:ascii="Garamond" w:hAnsi="Garamond"/>
          <w:b/>
          <w:bCs/>
          <w:iCs/>
          <w:sz w:val="20"/>
          <w:szCs w:val="20"/>
          <w:lang w:val="en-GB"/>
        </w:rPr>
      </w:pPr>
    </w:p>
    <w:p w14:paraId="039CDC3D" w14:textId="77777777" w:rsidR="005207F5" w:rsidRDefault="005207F5" w:rsidP="001679B3">
      <w:pPr>
        <w:spacing w:line="259" w:lineRule="auto"/>
        <w:jc w:val="both"/>
        <w:rPr>
          <w:rFonts w:ascii="Garamond" w:hAnsi="Garamond"/>
          <w:b/>
          <w:bCs/>
          <w:iCs/>
          <w:sz w:val="20"/>
          <w:szCs w:val="20"/>
          <w:lang w:val="en-GB"/>
        </w:rPr>
      </w:pPr>
    </w:p>
    <w:p w14:paraId="77CCBECF" w14:textId="77777777" w:rsidR="005207F5" w:rsidRDefault="005207F5" w:rsidP="001679B3">
      <w:pPr>
        <w:spacing w:line="259" w:lineRule="auto"/>
        <w:jc w:val="both"/>
        <w:rPr>
          <w:rFonts w:ascii="Garamond" w:hAnsi="Garamond"/>
          <w:b/>
          <w:bCs/>
          <w:iCs/>
          <w:sz w:val="20"/>
          <w:szCs w:val="20"/>
          <w:lang w:val="en-GB"/>
        </w:rPr>
      </w:pPr>
    </w:p>
    <w:p w14:paraId="796CC7CA" w14:textId="77777777" w:rsidR="005207F5" w:rsidRDefault="005207F5" w:rsidP="001679B3">
      <w:pPr>
        <w:spacing w:line="259" w:lineRule="auto"/>
        <w:jc w:val="both"/>
        <w:rPr>
          <w:rFonts w:ascii="Garamond" w:hAnsi="Garamond"/>
          <w:b/>
          <w:bCs/>
          <w:iCs/>
          <w:sz w:val="20"/>
          <w:szCs w:val="20"/>
          <w:lang w:val="en-GB"/>
        </w:rPr>
      </w:pPr>
    </w:p>
    <w:p w14:paraId="55A55F01" w14:textId="04C0F46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noProof/>
          <w:sz w:val="20"/>
          <w:szCs w:val="20"/>
        </w:rPr>
        <w:lastRenderedPageBreak/>
        <mc:AlternateContent>
          <mc:Choice Requires="wps">
            <w:drawing>
              <wp:anchor distT="0" distB="0" distL="114300" distR="114300" simplePos="0" relativeHeight="251679744" behindDoc="0" locked="0" layoutInCell="1" allowOverlap="1" wp14:anchorId="2709BF12" wp14:editId="15602584">
                <wp:simplePos x="0" y="0"/>
                <wp:positionH relativeFrom="column">
                  <wp:posOffset>3924300</wp:posOffset>
                </wp:positionH>
                <wp:positionV relativeFrom="paragraph">
                  <wp:posOffset>485140</wp:posOffset>
                </wp:positionV>
                <wp:extent cx="933450" cy="0"/>
                <wp:effectExtent l="0" t="4445" r="0" b="5080"/>
                <wp:wrapNone/>
                <wp:docPr id="562296954" name="Straight Connector 1"/>
                <wp:cNvGraphicFramePr/>
                <a:graphic xmlns:a="http://schemas.openxmlformats.org/drawingml/2006/main">
                  <a:graphicData uri="http://schemas.microsoft.com/office/word/2010/wordprocessingShape">
                    <wps:wsp>
                      <wps:cNvCnPr/>
                      <wps:spPr>
                        <a:xfrm flipV="1">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1C7D350" id="Straight Connector 1"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309pt,38.2pt" to="382.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" strokecolor="windowText" strokeweight=".5pt">
                <v:stroke joinstyle="miter"/>
              </v:line>
            </w:pict>
          </mc:Fallback>
        </mc:AlternateContent>
      </w:r>
      <w:r w:rsidRPr="001679B3">
        <w:rPr>
          <w:rFonts w:ascii="Garamond" w:hAnsi="Garamond"/>
          <w:b/>
          <w:bCs/>
          <w:iCs/>
          <w:sz w:val="20"/>
          <w:szCs w:val="20"/>
          <w:lang w:val="en-GB"/>
        </w:rPr>
        <w:t>Table 6:</w:t>
      </w:r>
      <w:r w:rsidRPr="001679B3">
        <w:rPr>
          <w:rFonts w:ascii="Garamond" w:hAnsi="Garamond"/>
          <w:bCs/>
          <w:iCs/>
          <w:sz w:val="20"/>
          <w:szCs w:val="20"/>
          <w:lang w:val="en-GB"/>
        </w:rPr>
        <w:t xml:space="preserve"> Pathological manifestation of AFVIB infected and protected rats</w:t>
      </w:r>
    </w:p>
    <w:tbl>
      <w:tblPr>
        <w:tblStyle w:val="LightShading11"/>
        <w:tblW w:w="10281" w:type="dxa"/>
        <w:tblLayout w:type="fixed"/>
        <w:tblLook w:val="0620" w:firstRow="1" w:lastRow="0" w:firstColumn="0" w:lastColumn="0" w:noHBand="1" w:noVBand="1"/>
      </w:tblPr>
      <w:tblGrid>
        <w:gridCol w:w="2571"/>
        <w:gridCol w:w="1628"/>
        <w:gridCol w:w="1456"/>
        <w:gridCol w:w="1628"/>
        <w:gridCol w:w="1628"/>
        <w:gridCol w:w="1370"/>
      </w:tblGrid>
      <w:tr w:rsidR="001679B3" w:rsidRPr="001679B3" w14:paraId="61064504" w14:textId="77777777" w:rsidTr="00EA50EF">
        <w:trPr>
          <w:cnfStyle w:val="100000000000" w:firstRow="1" w:lastRow="0" w:firstColumn="0" w:lastColumn="0" w:oddVBand="0" w:evenVBand="0" w:oddHBand="0" w:evenHBand="0" w:firstRowFirstColumn="0" w:firstRowLastColumn="0" w:lastRowFirstColumn="0" w:lastRowLastColumn="0"/>
          <w:trHeight w:val="149"/>
        </w:trPr>
        <w:tc>
          <w:tcPr>
            <w:tcW w:w="2571" w:type="dxa"/>
          </w:tcPr>
          <w:p w14:paraId="443A79D6" w14:textId="77777777" w:rsidR="001679B3" w:rsidRPr="001679B3" w:rsidRDefault="001679B3" w:rsidP="001679B3">
            <w:pPr>
              <w:spacing w:line="259" w:lineRule="auto"/>
              <w:jc w:val="both"/>
              <w:rPr>
                <w:rFonts w:ascii="Garamond" w:hAnsi="Garamond"/>
                <w:bCs w:val="0"/>
                <w:iCs/>
                <w:sz w:val="20"/>
                <w:szCs w:val="20"/>
                <w:lang w:val="en-GB"/>
              </w:rPr>
            </w:pPr>
          </w:p>
        </w:tc>
        <w:tc>
          <w:tcPr>
            <w:tcW w:w="1628" w:type="dxa"/>
          </w:tcPr>
          <w:p w14:paraId="1260E3BB" w14:textId="77777777" w:rsidR="001679B3" w:rsidRPr="001679B3" w:rsidRDefault="001679B3" w:rsidP="001679B3">
            <w:pPr>
              <w:spacing w:line="259" w:lineRule="auto"/>
              <w:jc w:val="both"/>
              <w:rPr>
                <w:rFonts w:ascii="Garamond" w:hAnsi="Garamond"/>
                <w:bCs w:val="0"/>
                <w:iCs/>
                <w:sz w:val="20"/>
                <w:szCs w:val="20"/>
                <w:lang w:val="en-GB"/>
              </w:rPr>
            </w:pPr>
          </w:p>
        </w:tc>
        <w:tc>
          <w:tcPr>
            <w:tcW w:w="1456" w:type="dxa"/>
          </w:tcPr>
          <w:p w14:paraId="2A0D405F" w14:textId="77777777" w:rsidR="001679B3" w:rsidRPr="001679B3" w:rsidRDefault="001679B3" w:rsidP="001679B3">
            <w:pPr>
              <w:spacing w:line="259" w:lineRule="auto"/>
              <w:jc w:val="both"/>
              <w:rPr>
                <w:rFonts w:ascii="Garamond" w:hAnsi="Garamond"/>
                <w:bCs w:val="0"/>
                <w:iCs/>
                <w:sz w:val="20"/>
                <w:szCs w:val="20"/>
                <w:lang w:val="en-GB"/>
              </w:rPr>
            </w:pPr>
          </w:p>
        </w:tc>
        <w:tc>
          <w:tcPr>
            <w:tcW w:w="1628" w:type="dxa"/>
          </w:tcPr>
          <w:p w14:paraId="596B4245"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N=4</w:t>
            </w:r>
          </w:p>
        </w:tc>
        <w:tc>
          <w:tcPr>
            <w:tcW w:w="1628" w:type="dxa"/>
          </w:tcPr>
          <w:p w14:paraId="02DA2F08" w14:textId="77777777" w:rsidR="001679B3" w:rsidRPr="001679B3" w:rsidRDefault="001679B3" w:rsidP="001679B3">
            <w:pPr>
              <w:spacing w:line="259" w:lineRule="auto"/>
              <w:jc w:val="both"/>
              <w:rPr>
                <w:rFonts w:ascii="Garamond" w:hAnsi="Garamond"/>
                <w:bCs w:val="0"/>
                <w:iCs/>
                <w:sz w:val="20"/>
                <w:szCs w:val="20"/>
                <w:lang w:val="en-GB"/>
              </w:rPr>
            </w:pPr>
          </w:p>
        </w:tc>
        <w:tc>
          <w:tcPr>
            <w:tcW w:w="1370" w:type="dxa"/>
          </w:tcPr>
          <w:p w14:paraId="074AF0D8" w14:textId="77777777" w:rsidR="001679B3" w:rsidRPr="001679B3" w:rsidRDefault="001679B3" w:rsidP="001679B3">
            <w:pPr>
              <w:spacing w:line="259" w:lineRule="auto"/>
              <w:jc w:val="both"/>
              <w:rPr>
                <w:rFonts w:ascii="Garamond" w:hAnsi="Garamond"/>
                <w:bCs w:val="0"/>
                <w:iCs/>
                <w:sz w:val="20"/>
                <w:szCs w:val="20"/>
                <w:lang w:val="en-GB"/>
              </w:rPr>
            </w:pPr>
          </w:p>
        </w:tc>
      </w:tr>
      <w:tr w:rsidR="001679B3" w:rsidRPr="001679B3" w14:paraId="4DA9746A" w14:textId="77777777" w:rsidTr="00EA50EF">
        <w:trPr>
          <w:trHeight w:val="449"/>
        </w:trPr>
        <w:tc>
          <w:tcPr>
            <w:tcW w:w="2571" w:type="dxa"/>
          </w:tcPr>
          <w:p w14:paraId="4892A447" w14:textId="248BEC5B"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Parameter</w:t>
            </w:r>
          </w:p>
        </w:tc>
        <w:tc>
          <w:tcPr>
            <w:tcW w:w="1628" w:type="dxa"/>
          </w:tcPr>
          <w:p w14:paraId="3CB50FA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AFVIB</w:t>
            </w:r>
          </w:p>
        </w:tc>
        <w:tc>
          <w:tcPr>
            <w:tcW w:w="1456" w:type="dxa"/>
          </w:tcPr>
          <w:p w14:paraId="092788E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AFVIB</w:t>
            </w:r>
            <w:r w:rsidRPr="001679B3">
              <w:rPr>
                <w:rFonts w:ascii="Garamond" w:hAnsi="Garamond"/>
                <w:bCs/>
                <w:iCs/>
                <w:sz w:val="20"/>
                <w:szCs w:val="20"/>
                <w:lang w:val="en-GB"/>
              </w:rPr>
              <w:br/>
              <w:t>+</w:t>
            </w:r>
            <w:r w:rsidRPr="001679B3">
              <w:rPr>
                <w:rFonts w:ascii="Garamond" w:hAnsi="Garamond"/>
                <w:bCs/>
                <w:iCs/>
                <w:sz w:val="20"/>
                <w:szCs w:val="20"/>
                <w:lang w:val="en-GB"/>
              </w:rPr>
              <w:br/>
              <w:t>0.1 mL/kg</w:t>
            </w:r>
          </w:p>
        </w:tc>
        <w:tc>
          <w:tcPr>
            <w:tcW w:w="1628" w:type="dxa"/>
          </w:tcPr>
          <w:p w14:paraId="4CBB3DE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AFVIB</w:t>
            </w:r>
            <w:r w:rsidRPr="001679B3">
              <w:rPr>
                <w:rFonts w:ascii="Garamond" w:hAnsi="Garamond"/>
                <w:bCs/>
                <w:iCs/>
                <w:sz w:val="20"/>
                <w:szCs w:val="20"/>
                <w:lang w:val="en-GB"/>
              </w:rPr>
              <w:br/>
              <w:t>+</w:t>
            </w:r>
            <w:r w:rsidRPr="001679B3">
              <w:rPr>
                <w:rFonts w:ascii="Garamond" w:hAnsi="Garamond"/>
                <w:bCs/>
                <w:iCs/>
                <w:sz w:val="20"/>
                <w:szCs w:val="20"/>
                <w:lang w:val="en-GB"/>
              </w:rPr>
              <w:br/>
              <w:t>0.5 mL/kg</w:t>
            </w:r>
          </w:p>
        </w:tc>
        <w:tc>
          <w:tcPr>
            <w:tcW w:w="1628" w:type="dxa"/>
          </w:tcPr>
          <w:p w14:paraId="4642FE7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AFVIB</w:t>
            </w:r>
            <w:r w:rsidRPr="001679B3">
              <w:rPr>
                <w:rFonts w:ascii="Garamond" w:hAnsi="Garamond"/>
                <w:bCs/>
                <w:iCs/>
                <w:sz w:val="20"/>
                <w:szCs w:val="20"/>
                <w:lang w:val="en-GB"/>
              </w:rPr>
              <w:br/>
              <w:t>+</w:t>
            </w:r>
            <w:r w:rsidRPr="001679B3">
              <w:rPr>
                <w:rFonts w:ascii="Garamond" w:hAnsi="Garamond"/>
                <w:bCs/>
                <w:iCs/>
                <w:sz w:val="20"/>
                <w:szCs w:val="20"/>
                <w:lang w:val="en-GB"/>
              </w:rPr>
              <w:br/>
              <w:t>1.0 mL/kg</w:t>
            </w:r>
          </w:p>
        </w:tc>
        <w:tc>
          <w:tcPr>
            <w:tcW w:w="1370" w:type="dxa"/>
          </w:tcPr>
          <w:p w14:paraId="132A025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Control</w:t>
            </w:r>
          </w:p>
        </w:tc>
      </w:tr>
      <w:tr w:rsidR="001679B3" w:rsidRPr="001679B3" w14:paraId="0049E8E2" w14:textId="77777777" w:rsidTr="00EA50EF">
        <w:trPr>
          <w:trHeight w:val="190"/>
        </w:trPr>
        <w:tc>
          <w:tcPr>
            <w:tcW w:w="2571" w:type="dxa"/>
          </w:tcPr>
          <w:p w14:paraId="78E3DD0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Cough</w:t>
            </w:r>
          </w:p>
        </w:tc>
        <w:tc>
          <w:tcPr>
            <w:tcW w:w="1628" w:type="dxa"/>
          </w:tcPr>
          <w:p w14:paraId="58A40DB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456" w:type="dxa"/>
          </w:tcPr>
          <w:p w14:paraId="28AE34B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3E291C2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4A2A15E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4B9723E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351A4D28" w14:textId="77777777" w:rsidTr="00EA50EF">
        <w:trPr>
          <w:trHeight w:val="257"/>
        </w:trPr>
        <w:tc>
          <w:tcPr>
            <w:tcW w:w="2571" w:type="dxa"/>
          </w:tcPr>
          <w:p w14:paraId="2E77D8E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H</w:t>
            </w:r>
            <w:r w:rsidRPr="001679B3">
              <w:rPr>
                <w:rFonts w:ascii="Garamond" w:hAnsi="Garamond"/>
                <w:bCs/>
                <w:iCs/>
                <w:sz w:val="20"/>
                <w:szCs w:val="20"/>
              </w:rPr>
              <w:t>a</w:t>
            </w:r>
            <w:proofErr w:type="spellStart"/>
            <w:r w:rsidRPr="001679B3">
              <w:rPr>
                <w:rFonts w:ascii="Garamond" w:hAnsi="Garamond"/>
                <w:bCs/>
                <w:iCs/>
                <w:sz w:val="20"/>
                <w:szCs w:val="20"/>
                <w:lang w:val="en-GB"/>
              </w:rPr>
              <w:t>emoptysis</w:t>
            </w:r>
            <w:proofErr w:type="spellEnd"/>
          </w:p>
        </w:tc>
        <w:tc>
          <w:tcPr>
            <w:tcW w:w="1628" w:type="dxa"/>
          </w:tcPr>
          <w:p w14:paraId="46C8F59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1456" w:type="dxa"/>
          </w:tcPr>
          <w:p w14:paraId="2682FB7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09F530D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1E5F553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4A54DFC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053AA006" w14:textId="77777777" w:rsidTr="00EA50EF">
        <w:trPr>
          <w:trHeight w:val="200"/>
        </w:trPr>
        <w:tc>
          <w:tcPr>
            <w:tcW w:w="2571" w:type="dxa"/>
          </w:tcPr>
          <w:p w14:paraId="4D0ECC4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Weight loss</w:t>
            </w:r>
          </w:p>
        </w:tc>
        <w:tc>
          <w:tcPr>
            <w:tcW w:w="1628" w:type="dxa"/>
          </w:tcPr>
          <w:p w14:paraId="4BBF83F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4</w:t>
            </w:r>
          </w:p>
        </w:tc>
        <w:tc>
          <w:tcPr>
            <w:tcW w:w="1456" w:type="dxa"/>
          </w:tcPr>
          <w:p w14:paraId="0D36F2E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628" w:type="dxa"/>
          </w:tcPr>
          <w:p w14:paraId="10113CA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0051412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370" w:type="dxa"/>
          </w:tcPr>
          <w:p w14:paraId="483DC85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1E4CF6EA" w14:textId="77777777" w:rsidTr="00EA50EF">
        <w:trPr>
          <w:trHeight w:val="313"/>
        </w:trPr>
        <w:tc>
          <w:tcPr>
            <w:tcW w:w="2571" w:type="dxa"/>
          </w:tcPr>
          <w:p w14:paraId="3519CAD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Weakness</w:t>
            </w:r>
          </w:p>
        </w:tc>
        <w:tc>
          <w:tcPr>
            <w:tcW w:w="1628" w:type="dxa"/>
          </w:tcPr>
          <w:p w14:paraId="3986761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3</w:t>
            </w:r>
          </w:p>
        </w:tc>
        <w:tc>
          <w:tcPr>
            <w:tcW w:w="1456" w:type="dxa"/>
          </w:tcPr>
          <w:p w14:paraId="766D12B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5174DA5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0AE8206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0630EEF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407F627D" w14:textId="77777777" w:rsidTr="00EA50EF">
        <w:trPr>
          <w:trHeight w:val="94"/>
        </w:trPr>
        <w:tc>
          <w:tcPr>
            <w:tcW w:w="2571" w:type="dxa"/>
          </w:tcPr>
          <w:p w14:paraId="09A93FC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Runny nose</w:t>
            </w:r>
          </w:p>
        </w:tc>
        <w:tc>
          <w:tcPr>
            <w:tcW w:w="1628" w:type="dxa"/>
          </w:tcPr>
          <w:p w14:paraId="3D00AE2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456" w:type="dxa"/>
          </w:tcPr>
          <w:p w14:paraId="5E25E77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6F2E474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5D724B3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04BC226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540E43F5" w14:textId="77777777" w:rsidTr="00EA50EF">
        <w:trPr>
          <w:trHeight w:val="200"/>
        </w:trPr>
        <w:tc>
          <w:tcPr>
            <w:tcW w:w="2571" w:type="dxa"/>
          </w:tcPr>
          <w:p w14:paraId="71F2364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Difficulty in breathing</w:t>
            </w:r>
          </w:p>
        </w:tc>
        <w:tc>
          <w:tcPr>
            <w:tcW w:w="1628" w:type="dxa"/>
          </w:tcPr>
          <w:p w14:paraId="7419AFC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456" w:type="dxa"/>
          </w:tcPr>
          <w:p w14:paraId="1878C7D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6C979AF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0F21968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1697AE8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r w:rsidR="001679B3" w:rsidRPr="001679B3" w14:paraId="3C6FCCC7" w14:textId="77777777" w:rsidTr="00EA50EF">
        <w:trPr>
          <w:trHeight w:val="218"/>
        </w:trPr>
        <w:tc>
          <w:tcPr>
            <w:tcW w:w="2571" w:type="dxa"/>
          </w:tcPr>
          <w:p w14:paraId="4251F794" w14:textId="420C4FE9"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Death</w:t>
            </w:r>
          </w:p>
        </w:tc>
        <w:tc>
          <w:tcPr>
            <w:tcW w:w="1628" w:type="dxa"/>
          </w:tcPr>
          <w:p w14:paraId="5D93BFF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w:t>
            </w:r>
          </w:p>
        </w:tc>
        <w:tc>
          <w:tcPr>
            <w:tcW w:w="1456" w:type="dxa"/>
          </w:tcPr>
          <w:p w14:paraId="0838EA8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0A894D6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28" w:type="dxa"/>
          </w:tcPr>
          <w:p w14:paraId="506B298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370" w:type="dxa"/>
          </w:tcPr>
          <w:p w14:paraId="3A251A5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r>
    </w:tbl>
    <w:p w14:paraId="280FB3FA" w14:textId="77777777"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 xml:space="preserve">AFVIB: </w:t>
      </w:r>
      <w:r w:rsidRPr="005207F5">
        <w:rPr>
          <w:rFonts w:ascii="Garamond" w:hAnsi="Garamond"/>
          <w:bCs/>
          <w:i/>
          <w:iCs/>
          <w:sz w:val="16"/>
          <w:szCs w:val="16"/>
          <w:lang w:val="en-GB"/>
        </w:rPr>
        <w:t xml:space="preserve">A. fumigatus </w:t>
      </w:r>
      <w:r w:rsidRPr="005207F5">
        <w:rPr>
          <w:rFonts w:ascii="Garamond" w:hAnsi="Garamond"/>
          <w:bCs/>
          <w:iCs/>
          <w:sz w:val="16"/>
          <w:szCs w:val="16"/>
          <w:lang w:val="en-GB"/>
        </w:rPr>
        <w:t xml:space="preserve">strain VIBENF3; AFVIBS: AFVIB plus </w:t>
      </w:r>
      <w:proofErr w:type="spellStart"/>
      <w:r w:rsidRPr="005207F5">
        <w:rPr>
          <w:rFonts w:ascii="Garamond" w:hAnsi="Garamond"/>
          <w:bCs/>
          <w:iCs/>
          <w:sz w:val="16"/>
          <w:szCs w:val="16"/>
          <w:lang w:val="en-GB"/>
        </w:rPr>
        <w:t>Biosulforaphane</w:t>
      </w:r>
      <w:proofErr w:type="spellEnd"/>
      <w:r w:rsidRPr="005207F5">
        <w:rPr>
          <w:rFonts w:ascii="Garamond" w:hAnsi="Garamond"/>
          <w:bCs/>
          <w:iCs/>
          <w:sz w:val="16"/>
          <w:szCs w:val="16"/>
          <w:lang w:val="en-GB"/>
        </w:rPr>
        <w:t xml:space="preserve">; </w:t>
      </w:r>
    </w:p>
    <w:p w14:paraId="7D7854CF" w14:textId="77777777"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N: Number of rats in each group</w:t>
      </w:r>
    </w:p>
    <w:p w14:paraId="7366BA8C" w14:textId="77777777" w:rsidR="00EA50EF" w:rsidRDefault="00EA50EF" w:rsidP="001679B3">
      <w:pPr>
        <w:spacing w:line="259" w:lineRule="auto"/>
        <w:jc w:val="both"/>
        <w:rPr>
          <w:rFonts w:ascii="Garamond" w:hAnsi="Garamond"/>
          <w:bCs/>
          <w:iCs/>
          <w:sz w:val="20"/>
          <w:szCs w:val="20"/>
        </w:rPr>
      </w:pPr>
    </w:p>
    <w:p w14:paraId="43076CB3" w14:textId="1CD2EB16" w:rsidR="00EA50EF" w:rsidRDefault="001679B3" w:rsidP="001679B3">
      <w:pPr>
        <w:spacing w:line="259" w:lineRule="auto"/>
        <w:jc w:val="both"/>
        <w:rPr>
          <w:rFonts w:ascii="Garamond" w:hAnsi="Garamond"/>
          <w:bCs/>
          <w:iCs/>
          <w:sz w:val="20"/>
          <w:szCs w:val="20"/>
          <w:lang w:val="en-GB"/>
        </w:rPr>
      </w:pPr>
      <w:r w:rsidRPr="005207F5">
        <w:rPr>
          <w:rFonts w:ascii="Garamond" w:hAnsi="Garamond"/>
          <w:b/>
          <w:i/>
          <w:sz w:val="20"/>
          <w:szCs w:val="20"/>
        </w:rPr>
        <w:t xml:space="preserve">Effect of </w:t>
      </w:r>
      <w:proofErr w:type="spellStart"/>
      <w:r w:rsidRPr="005207F5">
        <w:rPr>
          <w:rFonts w:ascii="Garamond" w:hAnsi="Garamond"/>
          <w:b/>
          <w:i/>
          <w:sz w:val="20"/>
          <w:szCs w:val="20"/>
        </w:rPr>
        <w:t>biosulforaphane</w:t>
      </w:r>
      <w:proofErr w:type="spellEnd"/>
      <w:r w:rsidRPr="005207F5">
        <w:rPr>
          <w:rFonts w:ascii="Garamond" w:hAnsi="Garamond"/>
          <w:b/>
          <w:i/>
          <w:sz w:val="20"/>
          <w:szCs w:val="20"/>
        </w:rPr>
        <w:t xml:space="preserve"> on body weights of infected rats</w:t>
      </w:r>
      <w:r w:rsidR="005207F5" w:rsidRPr="005207F5">
        <w:rPr>
          <w:rFonts w:ascii="Garamond" w:hAnsi="Garamond"/>
          <w:b/>
          <w:i/>
          <w:sz w:val="20"/>
          <w:szCs w:val="20"/>
        </w:rPr>
        <w:t>:</w:t>
      </w:r>
      <w:r w:rsidR="005207F5">
        <w:rPr>
          <w:rFonts w:ascii="Garamond" w:hAnsi="Garamond"/>
          <w:bCs/>
          <w:iCs/>
          <w:sz w:val="20"/>
          <w:szCs w:val="20"/>
        </w:rPr>
        <w:t xml:space="preserve"> </w:t>
      </w:r>
      <w:r w:rsidRPr="001679B3">
        <w:rPr>
          <w:rFonts w:ascii="Garamond" w:hAnsi="Garamond"/>
          <w:bCs/>
          <w:iCs/>
          <w:sz w:val="20"/>
          <w:szCs w:val="20"/>
          <w:lang w:val="en-GB"/>
        </w:rPr>
        <w:t xml:space="preserve">AFDT0 non-significantly (α&gt;0.05) reduced the body weights of the infected rats after 2 days and retarded the increase in weights of the rats, but in the rats protected against AFDT0, their body weights significantly (α &lt; 0.05) increased. Similar increase was observed among the control group (Table 7). AFS10 non-significantly (α&gt;0.05) </w:t>
      </w:r>
      <w:r w:rsidRPr="001679B3">
        <w:rPr>
          <w:rFonts w:ascii="Garamond" w:hAnsi="Garamond"/>
          <w:bCs/>
          <w:iCs/>
          <w:sz w:val="20"/>
          <w:szCs w:val="20"/>
        </w:rPr>
        <w:t>retarded</w:t>
      </w:r>
      <w:r w:rsidRPr="001679B3">
        <w:rPr>
          <w:rFonts w:ascii="Garamond" w:hAnsi="Garamond"/>
          <w:bCs/>
          <w:iCs/>
          <w:sz w:val="20"/>
          <w:szCs w:val="20"/>
          <w:lang w:val="en-GB"/>
        </w:rPr>
        <w:t xml:space="preserve"> the increase in body weights of the infected rats whereas the body weights of those rats protected against the isolates showed significant (α &lt; 0.05) increase in body weight as shown in Table 8. AFVIB non significantly (α&gt;0.05) reduced the body weights of the infected rats whereas the body weights of the protected rats significantly (α &lt; 0.05) increased (Table 9). The study also revealed that administration of 0.5mL/kg among the protected rats showed most pronounced increase in the body weights and this was non-significant (α&gt;0.05) when compared to the effects of 0.1mL/kg and 1.0 mL/kg. The study also showed that administration of 0.5 mL/kg restored the body weights state of the experimented rats, and this was followed by 1.0 mL/kg as compared to the normal control group. </w:t>
      </w:r>
    </w:p>
    <w:p w14:paraId="7EFE9D76" w14:textId="77777777" w:rsidR="005207F5" w:rsidRPr="005207F5" w:rsidRDefault="005207F5" w:rsidP="001679B3">
      <w:pPr>
        <w:spacing w:line="259" w:lineRule="auto"/>
        <w:jc w:val="both"/>
        <w:rPr>
          <w:rFonts w:ascii="Garamond" w:hAnsi="Garamond"/>
          <w:bCs/>
          <w:iCs/>
          <w:sz w:val="20"/>
          <w:szCs w:val="20"/>
          <w:lang w:val="en-GB"/>
        </w:rPr>
      </w:pPr>
    </w:p>
    <w:p w14:paraId="7CFA1231" w14:textId="3D38EBBD"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7:</w:t>
      </w:r>
      <w:r w:rsidRPr="001679B3">
        <w:rPr>
          <w:rFonts w:ascii="Garamond" w:hAnsi="Garamond"/>
          <w:bCs/>
          <w:iCs/>
          <w:sz w:val="20"/>
          <w:szCs w:val="20"/>
          <w:lang w:val="en-GB"/>
        </w:rPr>
        <w:t xml:space="preserve"> The effect of AFDT0 in the body weights of the protected and unprotected rats</w:t>
      </w:r>
    </w:p>
    <w:tbl>
      <w:tblPr>
        <w:tblStyle w:val="LightShading11"/>
        <w:tblW w:w="9823" w:type="dxa"/>
        <w:tblLook w:val="0620" w:firstRow="1" w:lastRow="0" w:firstColumn="0" w:lastColumn="0" w:noHBand="1" w:noVBand="1"/>
      </w:tblPr>
      <w:tblGrid>
        <w:gridCol w:w="917"/>
        <w:gridCol w:w="2057"/>
        <w:gridCol w:w="1699"/>
        <w:gridCol w:w="1655"/>
        <w:gridCol w:w="1722"/>
        <w:gridCol w:w="1773"/>
      </w:tblGrid>
      <w:tr w:rsidR="001679B3" w:rsidRPr="001679B3" w14:paraId="3E80CBDE" w14:textId="77777777" w:rsidTr="00EA50EF">
        <w:trPr>
          <w:cnfStyle w:val="100000000000" w:firstRow="1" w:lastRow="0" w:firstColumn="0" w:lastColumn="0" w:oddVBand="0" w:evenVBand="0" w:oddHBand="0" w:evenHBand="0" w:firstRowFirstColumn="0" w:firstRowLastColumn="0" w:lastRowFirstColumn="0" w:lastRowLastColumn="0"/>
          <w:trHeight w:val="444"/>
        </w:trPr>
        <w:tc>
          <w:tcPr>
            <w:tcW w:w="917" w:type="dxa"/>
          </w:tcPr>
          <w:p w14:paraId="2098E6A7" w14:textId="4BB87F10"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Day</w:t>
            </w:r>
          </w:p>
        </w:tc>
        <w:tc>
          <w:tcPr>
            <w:tcW w:w="2057" w:type="dxa"/>
          </w:tcPr>
          <w:p w14:paraId="24D54A18"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Control</w:t>
            </w:r>
          </w:p>
        </w:tc>
        <w:tc>
          <w:tcPr>
            <w:tcW w:w="1699" w:type="dxa"/>
          </w:tcPr>
          <w:p w14:paraId="258841C1"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AFDT0</w:t>
            </w:r>
          </w:p>
        </w:tc>
        <w:tc>
          <w:tcPr>
            <w:tcW w:w="1655" w:type="dxa"/>
          </w:tcPr>
          <w:p w14:paraId="774F4414"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AFDT0</w:t>
            </w:r>
          </w:p>
          <w:p w14:paraId="36F3B198"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plus</w:t>
            </w:r>
          </w:p>
          <w:p w14:paraId="3DF0F7A6"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0.1 mL/kg</w:t>
            </w:r>
          </w:p>
        </w:tc>
        <w:tc>
          <w:tcPr>
            <w:tcW w:w="1722" w:type="dxa"/>
          </w:tcPr>
          <w:p w14:paraId="60597691"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AFDT0</w:t>
            </w:r>
          </w:p>
          <w:p w14:paraId="63267BA7"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plus</w:t>
            </w:r>
          </w:p>
          <w:p w14:paraId="5662B3D9"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0.5 mL/kg</w:t>
            </w:r>
          </w:p>
        </w:tc>
        <w:tc>
          <w:tcPr>
            <w:tcW w:w="1773" w:type="dxa"/>
          </w:tcPr>
          <w:p w14:paraId="239A612D"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AFDT0</w:t>
            </w:r>
          </w:p>
          <w:p w14:paraId="748ED0EA"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plus</w:t>
            </w:r>
          </w:p>
          <w:p w14:paraId="25F18B7C"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1.0 mL/kg</w:t>
            </w:r>
          </w:p>
        </w:tc>
      </w:tr>
      <w:tr w:rsidR="001679B3" w:rsidRPr="001679B3" w14:paraId="7C8D3A82" w14:textId="77777777" w:rsidTr="00EA50EF">
        <w:trPr>
          <w:trHeight w:val="327"/>
        </w:trPr>
        <w:tc>
          <w:tcPr>
            <w:tcW w:w="917" w:type="dxa"/>
          </w:tcPr>
          <w:p w14:paraId="6E19E9D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2057" w:type="dxa"/>
          </w:tcPr>
          <w:p w14:paraId="732D20B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122.01±1.31</w:t>
            </w:r>
          </w:p>
        </w:tc>
        <w:tc>
          <w:tcPr>
            <w:tcW w:w="1699" w:type="dxa"/>
          </w:tcPr>
          <w:p w14:paraId="254DFD0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122.06±1.29</w:t>
            </w:r>
          </w:p>
        </w:tc>
        <w:tc>
          <w:tcPr>
            <w:tcW w:w="1655" w:type="dxa"/>
          </w:tcPr>
          <w:p w14:paraId="3BF1C87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121.96±1.44</w:t>
            </w:r>
          </w:p>
        </w:tc>
        <w:tc>
          <w:tcPr>
            <w:tcW w:w="1722" w:type="dxa"/>
          </w:tcPr>
          <w:p w14:paraId="45A3866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122.08±1.58</w:t>
            </w:r>
          </w:p>
        </w:tc>
        <w:tc>
          <w:tcPr>
            <w:tcW w:w="1773" w:type="dxa"/>
          </w:tcPr>
          <w:p w14:paraId="2D67A76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122.19±1.17</w:t>
            </w:r>
          </w:p>
        </w:tc>
      </w:tr>
      <w:tr w:rsidR="001679B3" w:rsidRPr="001679B3" w14:paraId="7E90535A" w14:textId="77777777" w:rsidTr="00EA50EF">
        <w:trPr>
          <w:trHeight w:val="327"/>
        </w:trPr>
        <w:tc>
          <w:tcPr>
            <w:tcW w:w="917" w:type="dxa"/>
          </w:tcPr>
          <w:p w14:paraId="510A7A3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2057" w:type="dxa"/>
          </w:tcPr>
          <w:p w14:paraId="1A00A7D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128.42±0.69</w:t>
            </w:r>
          </w:p>
        </w:tc>
        <w:tc>
          <w:tcPr>
            <w:tcW w:w="1699" w:type="dxa"/>
          </w:tcPr>
          <w:p w14:paraId="2632CA1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119.57±1.98</w:t>
            </w:r>
          </w:p>
        </w:tc>
        <w:tc>
          <w:tcPr>
            <w:tcW w:w="1655" w:type="dxa"/>
          </w:tcPr>
          <w:p w14:paraId="058024B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126.61±1.51</w:t>
            </w:r>
          </w:p>
        </w:tc>
        <w:tc>
          <w:tcPr>
            <w:tcW w:w="1722" w:type="dxa"/>
          </w:tcPr>
          <w:p w14:paraId="200DF93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noProof/>
                <w:sz w:val="20"/>
                <w:szCs w:val="20"/>
                <w:lang w:val="en-GB"/>
              </w:rPr>
              <mc:AlternateContent>
                <mc:Choice Requires="wps">
                  <w:drawing>
                    <wp:anchor distT="0" distB="0" distL="114300" distR="114300" simplePos="0" relativeHeight="251692032" behindDoc="0" locked="0" layoutInCell="1" allowOverlap="1" wp14:anchorId="3E53B09D" wp14:editId="2BAB57B2">
                      <wp:simplePos x="0" y="0"/>
                      <wp:positionH relativeFrom="column">
                        <wp:posOffset>5684520</wp:posOffset>
                      </wp:positionH>
                      <wp:positionV relativeFrom="paragraph">
                        <wp:posOffset>5911850</wp:posOffset>
                      </wp:positionV>
                      <wp:extent cx="5981700" cy="0"/>
                      <wp:effectExtent l="0" t="4445" r="0" b="5080"/>
                      <wp:wrapNone/>
                      <wp:docPr id="633295754" name="Straight Connector 1"/>
                      <wp:cNvGraphicFramePr/>
                      <a:graphic xmlns:a="http://schemas.openxmlformats.org/drawingml/2006/main">
                        <a:graphicData uri="http://schemas.microsoft.com/office/word/2010/wordprocessingShape">
                          <wps:wsp>
                            <wps:cNvCnPr/>
                            <wps:spPr>
                              <a:xfrm>
                                <a:off x="0" y="0"/>
                                <a:ext cx="59817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D3154A" id="Straight Connector 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47.6pt,465.5pt" to="918.6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" strokecolor="windowText" strokeweight=".5pt">
                      <v:stroke joinstyle="miter"/>
                    </v:line>
                  </w:pict>
                </mc:Fallback>
              </mc:AlternateContent>
            </w:r>
            <w:r w:rsidRPr="001679B3">
              <w:rPr>
                <w:rFonts w:ascii="Garamond" w:hAnsi="Garamond"/>
                <w:bCs/>
                <w:iCs/>
                <w:sz w:val="20"/>
                <w:szCs w:val="20"/>
                <w:lang w:val="en-GB"/>
              </w:rPr>
              <w:t>128.35±0.73</w:t>
            </w:r>
          </w:p>
        </w:tc>
        <w:tc>
          <w:tcPr>
            <w:tcW w:w="1773" w:type="dxa"/>
          </w:tcPr>
          <w:p w14:paraId="531F9B2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125.97±1.38</w:t>
            </w:r>
          </w:p>
        </w:tc>
      </w:tr>
      <w:tr w:rsidR="001679B3" w:rsidRPr="001679B3" w14:paraId="7845AC37" w14:textId="77777777" w:rsidTr="00EA50EF">
        <w:trPr>
          <w:trHeight w:val="271"/>
        </w:trPr>
        <w:tc>
          <w:tcPr>
            <w:tcW w:w="917" w:type="dxa"/>
          </w:tcPr>
          <w:p w14:paraId="01DA8D4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7</w:t>
            </w:r>
          </w:p>
        </w:tc>
        <w:tc>
          <w:tcPr>
            <w:tcW w:w="2057" w:type="dxa"/>
          </w:tcPr>
          <w:p w14:paraId="386A675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135.69±1.22</w:t>
            </w:r>
          </w:p>
        </w:tc>
        <w:tc>
          <w:tcPr>
            <w:tcW w:w="1699" w:type="dxa"/>
          </w:tcPr>
          <w:p w14:paraId="650BFF5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122.36±1.79</w:t>
            </w:r>
          </w:p>
        </w:tc>
        <w:tc>
          <w:tcPr>
            <w:tcW w:w="1655" w:type="dxa"/>
          </w:tcPr>
          <w:p w14:paraId="185002C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130.39±1.10</w:t>
            </w:r>
          </w:p>
        </w:tc>
        <w:tc>
          <w:tcPr>
            <w:tcW w:w="1722" w:type="dxa"/>
          </w:tcPr>
          <w:p w14:paraId="50865E8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135.22±1.40</w:t>
            </w:r>
          </w:p>
        </w:tc>
        <w:tc>
          <w:tcPr>
            <w:tcW w:w="1773" w:type="dxa"/>
          </w:tcPr>
          <w:p w14:paraId="4DE57EF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133.13±2.60</w:t>
            </w:r>
          </w:p>
        </w:tc>
      </w:tr>
      <w:tr w:rsidR="001679B3" w:rsidRPr="001679B3" w14:paraId="2C64627D" w14:textId="77777777" w:rsidTr="00EA50EF">
        <w:trPr>
          <w:trHeight w:val="271"/>
        </w:trPr>
        <w:tc>
          <w:tcPr>
            <w:tcW w:w="917" w:type="dxa"/>
          </w:tcPr>
          <w:p w14:paraId="23ECA0E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w:t>
            </w:r>
          </w:p>
        </w:tc>
        <w:tc>
          <w:tcPr>
            <w:tcW w:w="2057" w:type="dxa"/>
          </w:tcPr>
          <w:p w14:paraId="47E6BA7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143.80±1.22</w:t>
            </w:r>
          </w:p>
        </w:tc>
        <w:tc>
          <w:tcPr>
            <w:tcW w:w="1699" w:type="dxa"/>
          </w:tcPr>
          <w:p w14:paraId="798CC95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128.78±1.79</w:t>
            </w:r>
          </w:p>
        </w:tc>
        <w:tc>
          <w:tcPr>
            <w:tcW w:w="1655" w:type="dxa"/>
          </w:tcPr>
          <w:p w14:paraId="2915D5F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143.55±1.10</w:t>
            </w:r>
          </w:p>
        </w:tc>
        <w:tc>
          <w:tcPr>
            <w:tcW w:w="1722" w:type="dxa"/>
          </w:tcPr>
          <w:p w14:paraId="45BE553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143.55±1.40</w:t>
            </w:r>
          </w:p>
        </w:tc>
        <w:tc>
          <w:tcPr>
            <w:tcW w:w="1773" w:type="dxa"/>
          </w:tcPr>
          <w:p w14:paraId="31D751A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141.35±2.60</w:t>
            </w:r>
          </w:p>
        </w:tc>
      </w:tr>
      <w:tr w:rsidR="001679B3" w:rsidRPr="001679B3" w14:paraId="1E3AC99E" w14:textId="77777777" w:rsidTr="00EA50EF">
        <w:trPr>
          <w:trHeight w:val="271"/>
        </w:trPr>
        <w:tc>
          <w:tcPr>
            <w:tcW w:w="917" w:type="dxa"/>
          </w:tcPr>
          <w:p w14:paraId="222321B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21</w:t>
            </w:r>
          </w:p>
        </w:tc>
        <w:tc>
          <w:tcPr>
            <w:tcW w:w="2057" w:type="dxa"/>
          </w:tcPr>
          <w:p w14:paraId="38D0335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155.80±1.17</w:t>
            </w:r>
          </w:p>
        </w:tc>
        <w:tc>
          <w:tcPr>
            <w:tcW w:w="1699" w:type="dxa"/>
          </w:tcPr>
          <w:p w14:paraId="264E07E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127.15±0.67</w:t>
            </w:r>
          </w:p>
        </w:tc>
        <w:tc>
          <w:tcPr>
            <w:tcW w:w="1655" w:type="dxa"/>
          </w:tcPr>
          <w:p w14:paraId="1A92732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149.20±1.07</w:t>
            </w:r>
          </w:p>
        </w:tc>
        <w:tc>
          <w:tcPr>
            <w:tcW w:w="1722" w:type="dxa"/>
          </w:tcPr>
          <w:p w14:paraId="7F585C2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152.90±2.22</w:t>
            </w:r>
          </w:p>
        </w:tc>
        <w:tc>
          <w:tcPr>
            <w:tcW w:w="1773" w:type="dxa"/>
          </w:tcPr>
          <w:p w14:paraId="7BD4652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152.71±2.02</w:t>
            </w:r>
          </w:p>
        </w:tc>
      </w:tr>
    </w:tbl>
    <w:p w14:paraId="50556A85" w14:textId="1ED9BA61" w:rsid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AFDT0 = </w:t>
      </w:r>
      <w:r w:rsidRPr="001679B3">
        <w:rPr>
          <w:rFonts w:ascii="Garamond" w:hAnsi="Garamond"/>
          <w:bCs/>
          <w:i/>
          <w:iCs/>
          <w:sz w:val="20"/>
          <w:szCs w:val="20"/>
          <w:lang w:val="en-GB"/>
        </w:rPr>
        <w:t xml:space="preserve">A. fumigatus </w:t>
      </w:r>
      <w:r w:rsidRPr="001679B3">
        <w:rPr>
          <w:rFonts w:ascii="Garamond" w:hAnsi="Garamond"/>
          <w:bCs/>
          <w:iCs/>
          <w:sz w:val="20"/>
          <w:szCs w:val="20"/>
          <w:lang w:val="en-GB"/>
        </w:rPr>
        <w:t>strain DT0402</w:t>
      </w:r>
    </w:p>
    <w:p w14:paraId="651B6DD6" w14:textId="77777777" w:rsidR="00EA50EF" w:rsidRPr="001679B3" w:rsidRDefault="00EA50EF" w:rsidP="001679B3">
      <w:pPr>
        <w:spacing w:line="259" w:lineRule="auto"/>
        <w:jc w:val="both"/>
        <w:rPr>
          <w:rFonts w:ascii="Garamond" w:hAnsi="Garamond"/>
          <w:bCs/>
          <w:iCs/>
          <w:sz w:val="20"/>
          <w:szCs w:val="20"/>
          <w:lang w:val="en-GB"/>
        </w:rPr>
      </w:pPr>
    </w:p>
    <w:p w14:paraId="77E44C07" w14:textId="21CFE0B3"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8:</w:t>
      </w:r>
      <w:r w:rsidRPr="001679B3">
        <w:rPr>
          <w:rFonts w:ascii="Garamond" w:hAnsi="Garamond"/>
          <w:bCs/>
          <w:iCs/>
          <w:sz w:val="20"/>
          <w:szCs w:val="20"/>
          <w:lang w:val="en-GB"/>
        </w:rPr>
        <w:t xml:space="preserve"> The effect of AFS10 in the body weights of protected and unprotected rats</w:t>
      </w:r>
    </w:p>
    <w:tbl>
      <w:tblPr>
        <w:tblStyle w:val="LightShading11"/>
        <w:tblW w:w="0" w:type="auto"/>
        <w:tblLook w:val="0620" w:firstRow="1" w:lastRow="0" w:firstColumn="0" w:lastColumn="0" w:noHBand="1" w:noVBand="1"/>
      </w:tblPr>
      <w:tblGrid>
        <w:gridCol w:w="1105"/>
        <w:gridCol w:w="1649"/>
        <w:gridCol w:w="1649"/>
        <w:gridCol w:w="1649"/>
        <w:gridCol w:w="1649"/>
        <w:gridCol w:w="1649"/>
      </w:tblGrid>
      <w:tr w:rsidR="001679B3" w:rsidRPr="001679B3" w14:paraId="5B836D63" w14:textId="77777777" w:rsidTr="005207F5">
        <w:trPr>
          <w:cnfStyle w:val="100000000000" w:firstRow="1" w:lastRow="0" w:firstColumn="0" w:lastColumn="0" w:oddVBand="0" w:evenVBand="0" w:oddHBand="0" w:evenHBand="0" w:firstRowFirstColumn="0" w:firstRowLastColumn="0" w:lastRowFirstColumn="0" w:lastRowLastColumn="0"/>
          <w:trHeight w:val="346"/>
        </w:trPr>
        <w:tc>
          <w:tcPr>
            <w:tcW w:w="1105" w:type="dxa"/>
          </w:tcPr>
          <w:p w14:paraId="0C458EF9" w14:textId="3EEBF51D"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Day</w:t>
            </w:r>
          </w:p>
        </w:tc>
        <w:tc>
          <w:tcPr>
            <w:tcW w:w="1649" w:type="dxa"/>
          </w:tcPr>
          <w:p w14:paraId="638AA59F"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Control</w:t>
            </w:r>
          </w:p>
        </w:tc>
        <w:tc>
          <w:tcPr>
            <w:tcW w:w="1649" w:type="dxa"/>
          </w:tcPr>
          <w:p w14:paraId="5900A352"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AFS10</w:t>
            </w:r>
          </w:p>
        </w:tc>
        <w:tc>
          <w:tcPr>
            <w:tcW w:w="1649" w:type="dxa"/>
          </w:tcPr>
          <w:p w14:paraId="26A2D4E7" w14:textId="0C2E89CE"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AFS10</w:t>
            </w:r>
            <w:r w:rsidR="00EA50EF">
              <w:rPr>
                <w:rFonts w:ascii="Garamond" w:hAnsi="Garamond"/>
                <w:iCs/>
                <w:sz w:val="20"/>
                <w:szCs w:val="20"/>
                <w:lang w:val="en-GB"/>
              </w:rPr>
              <w:t xml:space="preserve"> </w:t>
            </w:r>
            <w:r w:rsidRPr="001679B3">
              <w:rPr>
                <w:rFonts w:ascii="Garamond" w:hAnsi="Garamond"/>
                <w:iCs/>
                <w:sz w:val="20"/>
                <w:szCs w:val="20"/>
                <w:lang w:val="en-GB"/>
              </w:rPr>
              <w:t>plus</w:t>
            </w:r>
          </w:p>
          <w:p w14:paraId="4FCE6162"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0.1 mL/kg</w:t>
            </w:r>
          </w:p>
        </w:tc>
        <w:tc>
          <w:tcPr>
            <w:tcW w:w="1649" w:type="dxa"/>
          </w:tcPr>
          <w:p w14:paraId="6F3E58AE" w14:textId="73147ECF"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AFS10</w:t>
            </w:r>
            <w:r w:rsidR="00EA50EF">
              <w:rPr>
                <w:rFonts w:ascii="Garamond" w:hAnsi="Garamond"/>
                <w:iCs/>
                <w:sz w:val="20"/>
                <w:szCs w:val="20"/>
                <w:lang w:val="en-GB"/>
              </w:rPr>
              <w:t xml:space="preserve"> </w:t>
            </w:r>
            <w:r w:rsidRPr="001679B3">
              <w:rPr>
                <w:rFonts w:ascii="Garamond" w:hAnsi="Garamond"/>
                <w:iCs/>
                <w:sz w:val="20"/>
                <w:szCs w:val="20"/>
                <w:lang w:val="en-GB"/>
              </w:rPr>
              <w:t>plus</w:t>
            </w:r>
          </w:p>
          <w:p w14:paraId="45DCEF04"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0.5 mL/kg</w:t>
            </w:r>
          </w:p>
        </w:tc>
        <w:tc>
          <w:tcPr>
            <w:tcW w:w="1649" w:type="dxa"/>
          </w:tcPr>
          <w:p w14:paraId="35A7008A" w14:textId="7CB6710C"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AFS10</w:t>
            </w:r>
            <w:r w:rsidR="00EA50EF">
              <w:rPr>
                <w:rFonts w:ascii="Garamond" w:hAnsi="Garamond"/>
                <w:iCs/>
                <w:sz w:val="20"/>
                <w:szCs w:val="20"/>
                <w:lang w:val="en-GB"/>
              </w:rPr>
              <w:t xml:space="preserve"> </w:t>
            </w:r>
            <w:r w:rsidRPr="001679B3">
              <w:rPr>
                <w:rFonts w:ascii="Garamond" w:hAnsi="Garamond"/>
                <w:iCs/>
                <w:sz w:val="20"/>
                <w:szCs w:val="20"/>
                <w:lang w:val="en-GB"/>
              </w:rPr>
              <w:t>plus</w:t>
            </w:r>
          </w:p>
          <w:p w14:paraId="62CC87D2"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1.0 mL/kg</w:t>
            </w:r>
          </w:p>
        </w:tc>
      </w:tr>
      <w:tr w:rsidR="001679B3" w:rsidRPr="001679B3" w14:paraId="5F3D946D" w14:textId="77777777" w:rsidTr="00EA50EF">
        <w:trPr>
          <w:trHeight w:val="53"/>
        </w:trPr>
        <w:tc>
          <w:tcPr>
            <w:tcW w:w="1105" w:type="dxa"/>
          </w:tcPr>
          <w:p w14:paraId="5C08509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49" w:type="dxa"/>
          </w:tcPr>
          <w:p w14:paraId="4608CB0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122.01±1.31</w:t>
            </w:r>
          </w:p>
        </w:tc>
        <w:tc>
          <w:tcPr>
            <w:tcW w:w="1649" w:type="dxa"/>
          </w:tcPr>
          <w:p w14:paraId="5A62D13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121.78±1.26</w:t>
            </w:r>
          </w:p>
        </w:tc>
        <w:tc>
          <w:tcPr>
            <w:tcW w:w="1649" w:type="dxa"/>
          </w:tcPr>
          <w:p w14:paraId="1C022CB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121.87±1.40</w:t>
            </w:r>
          </w:p>
        </w:tc>
        <w:tc>
          <w:tcPr>
            <w:tcW w:w="1649" w:type="dxa"/>
          </w:tcPr>
          <w:p w14:paraId="1A7A1F4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121.88±1.28</w:t>
            </w:r>
          </w:p>
        </w:tc>
        <w:tc>
          <w:tcPr>
            <w:tcW w:w="1649" w:type="dxa"/>
          </w:tcPr>
          <w:p w14:paraId="5A0DD1F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121.85±1.26</w:t>
            </w:r>
          </w:p>
        </w:tc>
      </w:tr>
      <w:tr w:rsidR="001679B3" w:rsidRPr="001679B3" w14:paraId="04FE38A2" w14:textId="77777777" w:rsidTr="00EA50EF">
        <w:trPr>
          <w:trHeight w:val="249"/>
        </w:trPr>
        <w:tc>
          <w:tcPr>
            <w:tcW w:w="1105" w:type="dxa"/>
          </w:tcPr>
          <w:p w14:paraId="5873F84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1649" w:type="dxa"/>
          </w:tcPr>
          <w:p w14:paraId="7409B8F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128.42±0.69</w:t>
            </w:r>
          </w:p>
        </w:tc>
        <w:tc>
          <w:tcPr>
            <w:tcW w:w="1649" w:type="dxa"/>
          </w:tcPr>
          <w:p w14:paraId="340942B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124.33±2.64</w:t>
            </w:r>
          </w:p>
        </w:tc>
        <w:tc>
          <w:tcPr>
            <w:tcW w:w="1649" w:type="dxa"/>
          </w:tcPr>
          <w:p w14:paraId="6250DA1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125.77±0.99</w:t>
            </w:r>
          </w:p>
        </w:tc>
        <w:tc>
          <w:tcPr>
            <w:tcW w:w="1649" w:type="dxa"/>
          </w:tcPr>
          <w:p w14:paraId="52CC8BD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127.29±0.79</w:t>
            </w:r>
          </w:p>
        </w:tc>
        <w:tc>
          <w:tcPr>
            <w:tcW w:w="1649" w:type="dxa"/>
          </w:tcPr>
          <w:p w14:paraId="0C1E646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126.44±1.02</w:t>
            </w:r>
          </w:p>
        </w:tc>
      </w:tr>
      <w:tr w:rsidR="001679B3" w:rsidRPr="001679B3" w14:paraId="411E4618" w14:textId="77777777" w:rsidTr="00EA50EF">
        <w:trPr>
          <w:trHeight w:val="221"/>
        </w:trPr>
        <w:tc>
          <w:tcPr>
            <w:tcW w:w="1105" w:type="dxa"/>
          </w:tcPr>
          <w:p w14:paraId="27CF4C5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7</w:t>
            </w:r>
          </w:p>
        </w:tc>
        <w:tc>
          <w:tcPr>
            <w:tcW w:w="1649" w:type="dxa"/>
          </w:tcPr>
          <w:p w14:paraId="56B03C8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135.69±1.22</w:t>
            </w:r>
          </w:p>
        </w:tc>
        <w:tc>
          <w:tcPr>
            <w:tcW w:w="1649" w:type="dxa"/>
          </w:tcPr>
          <w:p w14:paraId="420F1D9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126.12±4.27</w:t>
            </w:r>
          </w:p>
        </w:tc>
        <w:tc>
          <w:tcPr>
            <w:tcW w:w="1649" w:type="dxa"/>
          </w:tcPr>
          <w:p w14:paraId="58EE670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131.24±1.14</w:t>
            </w:r>
          </w:p>
        </w:tc>
        <w:tc>
          <w:tcPr>
            <w:tcW w:w="1649" w:type="dxa"/>
          </w:tcPr>
          <w:p w14:paraId="4CF303C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133.96±1.10</w:t>
            </w:r>
          </w:p>
        </w:tc>
        <w:tc>
          <w:tcPr>
            <w:tcW w:w="1649" w:type="dxa"/>
          </w:tcPr>
          <w:p w14:paraId="21E3F44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131.65±1.26</w:t>
            </w:r>
          </w:p>
        </w:tc>
      </w:tr>
      <w:tr w:rsidR="001679B3" w:rsidRPr="001679B3" w14:paraId="64BC2EE4" w14:textId="77777777" w:rsidTr="00EA50EF">
        <w:trPr>
          <w:trHeight w:val="53"/>
        </w:trPr>
        <w:tc>
          <w:tcPr>
            <w:tcW w:w="1105" w:type="dxa"/>
          </w:tcPr>
          <w:p w14:paraId="4173D07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w:t>
            </w:r>
          </w:p>
        </w:tc>
        <w:tc>
          <w:tcPr>
            <w:tcW w:w="1649" w:type="dxa"/>
          </w:tcPr>
          <w:p w14:paraId="13109B6E"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143.80±1.75</w:t>
            </w:r>
          </w:p>
        </w:tc>
        <w:tc>
          <w:tcPr>
            <w:tcW w:w="1649" w:type="dxa"/>
          </w:tcPr>
          <w:p w14:paraId="7F2781A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127.67±1.17</w:t>
            </w:r>
          </w:p>
        </w:tc>
        <w:tc>
          <w:tcPr>
            <w:tcW w:w="1649" w:type="dxa"/>
          </w:tcPr>
          <w:p w14:paraId="29A5FAC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140.22±0.67</w:t>
            </w:r>
          </w:p>
        </w:tc>
        <w:tc>
          <w:tcPr>
            <w:tcW w:w="1649" w:type="dxa"/>
          </w:tcPr>
          <w:p w14:paraId="5F934C2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141.49±1.33</w:t>
            </w:r>
          </w:p>
        </w:tc>
        <w:tc>
          <w:tcPr>
            <w:tcW w:w="1649" w:type="dxa"/>
          </w:tcPr>
          <w:p w14:paraId="30DE8C6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140.45±1.01</w:t>
            </w:r>
          </w:p>
        </w:tc>
      </w:tr>
      <w:tr w:rsidR="001679B3" w:rsidRPr="001679B3" w14:paraId="1D9E9EA9" w14:textId="77777777" w:rsidTr="00EA50EF">
        <w:trPr>
          <w:trHeight w:val="53"/>
        </w:trPr>
        <w:tc>
          <w:tcPr>
            <w:tcW w:w="1105" w:type="dxa"/>
          </w:tcPr>
          <w:p w14:paraId="225FCFE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21</w:t>
            </w:r>
          </w:p>
        </w:tc>
        <w:tc>
          <w:tcPr>
            <w:tcW w:w="1649" w:type="dxa"/>
          </w:tcPr>
          <w:p w14:paraId="50B67F3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155.80±1.17</w:t>
            </w:r>
          </w:p>
        </w:tc>
        <w:tc>
          <w:tcPr>
            <w:tcW w:w="1649" w:type="dxa"/>
          </w:tcPr>
          <w:p w14:paraId="043A6B3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124.80±1.17</w:t>
            </w:r>
          </w:p>
        </w:tc>
        <w:tc>
          <w:tcPr>
            <w:tcW w:w="1649" w:type="dxa"/>
          </w:tcPr>
          <w:p w14:paraId="502F225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149.39±0.67</w:t>
            </w:r>
          </w:p>
        </w:tc>
        <w:tc>
          <w:tcPr>
            <w:tcW w:w="1649" w:type="dxa"/>
          </w:tcPr>
          <w:p w14:paraId="3B4496B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152.88±2.02</w:t>
            </w:r>
          </w:p>
        </w:tc>
        <w:tc>
          <w:tcPr>
            <w:tcW w:w="1649" w:type="dxa"/>
          </w:tcPr>
          <w:p w14:paraId="51574FD6"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151.55±1.37</w:t>
            </w:r>
          </w:p>
        </w:tc>
      </w:tr>
    </w:tbl>
    <w:p w14:paraId="69396BAB" w14:textId="29EA6072"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 xml:space="preserve">    </w:t>
      </w:r>
    </w:p>
    <w:p w14:paraId="5AE47AC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AFS10 =</w:t>
      </w:r>
      <w:r w:rsidRPr="001679B3">
        <w:rPr>
          <w:rFonts w:ascii="Garamond" w:hAnsi="Garamond"/>
          <w:bCs/>
          <w:i/>
          <w:iCs/>
          <w:sz w:val="20"/>
          <w:szCs w:val="20"/>
          <w:lang w:val="en-GB"/>
        </w:rPr>
        <w:t xml:space="preserve"> A. fumigatus </w:t>
      </w:r>
      <w:r w:rsidRPr="001679B3">
        <w:rPr>
          <w:rFonts w:ascii="Garamond" w:hAnsi="Garamond"/>
          <w:bCs/>
          <w:iCs/>
          <w:sz w:val="20"/>
          <w:szCs w:val="20"/>
          <w:lang w:val="en-GB"/>
        </w:rPr>
        <w:t>strain S10</w:t>
      </w:r>
    </w:p>
    <w:p w14:paraId="0A460CB7" w14:textId="77777777" w:rsidR="001679B3" w:rsidRPr="001679B3" w:rsidRDefault="001679B3" w:rsidP="001679B3">
      <w:pPr>
        <w:spacing w:line="259" w:lineRule="auto"/>
        <w:jc w:val="both"/>
        <w:rPr>
          <w:rFonts w:ascii="Garamond" w:hAnsi="Garamond"/>
          <w:b/>
          <w:bCs/>
          <w:iCs/>
          <w:sz w:val="20"/>
          <w:szCs w:val="20"/>
          <w:lang w:val="en-GB"/>
        </w:rPr>
      </w:pPr>
    </w:p>
    <w:p w14:paraId="3C6290B6" w14:textId="70696758"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lastRenderedPageBreak/>
        <w:t>Table 9:</w:t>
      </w:r>
      <w:r w:rsidRPr="001679B3">
        <w:rPr>
          <w:rFonts w:ascii="Garamond" w:hAnsi="Garamond"/>
          <w:bCs/>
          <w:iCs/>
          <w:sz w:val="20"/>
          <w:szCs w:val="20"/>
          <w:lang w:val="en-GB"/>
        </w:rPr>
        <w:t xml:space="preserve"> The effect of AFVIB on the body weights of protected and unprotected rats</w:t>
      </w:r>
    </w:p>
    <w:tbl>
      <w:tblPr>
        <w:tblStyle w:val="LightShading11"/>
        <w:tblW w:w="9533" w:type="dxa"/>
        <w:tblLook w:val="0620" w:firstRow="1" w:lastRow="0" w:firstColumn="0" w:lastColumn="0" w:noHBand="1" w:noVBand="1"/>
      </w:tblPr>
      <w:tblGrid>
        <w:gridCol w:w="1084"/>
        <w:gridCol w:w="1697"/>
        <w:gridCol w:w="1688"/>
        <w:gridCol w:w="1547"/>
        <w:gridCol w:w="1688"/>
        <w:gridCol w:w="1829"/>
      </w:tblGrid>
      <w:tr w:rsidR="001679B3" w:rsidRPr="001679B3" w14:paraId="43CD7868" w14:textId="77777777" w:rsidTr="00EA50EF">
        <w:trPr>
          <w:cnfStyle w:val="100000000000" w:firstRow="1" w:lastRow="0" w:firstColumn="0" w:lastColumn="0" w:oddVBand="0" w:evenVBand="0" w:oddHBand="0" w:evenHBand="0" w:firstRowFirstColumn="0" w:firstRowLastColumn="0" w:lastRowFirstColumn="0" w:lastRowLastColumn="0"/>
          <w:trHeight w:val="628"/>
        </w:trPr>
        <w:tc>
          <w:tcPr>
            <w:tcW w:w="1084" w:type="dxa"/>
          </w:tcPr>
          <w:p w14:paraId="2C5673DB" w14:textId="16AE8E10"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Day</w:t>
            </w:r>
          </w:p>
        </w:tc>
        <w:tc>
          <w:tcPr>
            <w:tcW w:w="1697" w:type="dxa"/>
          </w:tcPr>
          <w:p w14:paraId="0BA754F4"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Control</w:t>
            </w:r>
          </w:p>
        </w:tc>
        <w:tc>
          <w:tcPr>
            <w:tcW w:w="1688" w:type="dxa"/>
          </w:tcPr>
          <w:p w14:paraId="2D72D78E"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AFVIB</w:t>
            </w:r>
          </w:p>
        </w:tc>
        <w:tc>
          <w:tcPr>
            <w:tcW w:w="1547" w:type="dxa"/>
          </w:tcPr>
          <w:p w14:paraId="29C41DEE"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AFVIB </w:t>
            </w:r>
          </w:p>
          <w:p w14:paraId="63BD07E7"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    plus</w:t>
            </w:r>
          </w:p>
          <w:p w14:paraId="65E51DF4"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0.1 mL/kg</w:t>
            </w:r>
          </w:p>
        </w:tc>
        <w:tc>
          <w:tcPr>
            <w:tcW w:w="1688" w:type="dxa"/>
          </w:tcPr>
          <w:p w14:paraId="21BB0F35"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AFVIB </w:t>
            </w:r>
          </w:p>
          <w:p w14:paraId="20431782"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    plus </w:t>
            </w:r>
          </w:p>
          <w:p w14:paraId="48E992FE"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0.5 mL/kg</w:t>
            </w:r>
          </w:p>
        </w:tc>
        <w:tc>
          <w:tcPr>
            <w:tcW w:w="1829" w:type="dxa"/>
          </w:tcPr>
          <w:p w14:paraId="43B90007"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AFVIB </w:t>
            </w:r>
          </w:p>
          <w:p w14:paraId="2B42D9A5"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 xml:space="preserve">   plus </w:t>
            </w:r>
          </w:p>
          <w:p w14:paraId="3EA46542" w14:textId="77777777" w:rsidR="001679B3" w:rsidRPr="001679B3" w:rsidRDefault="001679B3" w:rsidP="001679B3">
            <w:pPr>
              <w:spacing w:line="259" w:lineRule="auto"/>
              <w:jc w:val="both"/>
              <w:rPr>
                <w:rFonts w:ascii="Garamond" w:hAnsi="Garamond"/>
                <w:bCs w:val="0"/>
                <w:iCs/>
                <w:sz w:val="20"/>
                <w:szCs w:val="20"/>
                <w:lang w:val="en-GB"/>
              </w:rPr>
            </w:pPr>
            <w:r w:rsidRPr="001679B3">
              <w:rPr>
                <w:rFonts w:ascii="Garamond" w:hAnsi="Garamond"/>
                <w:iCs/>
                <w:sz w:val="20"/>
                <w:szCs w:val="20"/>
                <w:lang w:val="en-GB"/>
              </w:rPr>
              <w:t>1.0 mL/kg</w:t>
            </w:r>
          </w:p>
        </w:tc>
      </w:tr>
      <w:tr w:rsidR="001679B3" w:rsidRPr="001679B3" w14:paraId="2699A39A" w14:textId="77777777" w:rsidTr="00EA50EF">
        <w:trPr>
          <w:trHeight w:val="54"/>
        </w:trPr>
        <w:tc>
          <w:tcPr>
            <w:tcW w:w="1084" w:type="dxa"/>
          </w:tcPr>
          <w:p w14:paraId="3C91090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0</w:t>
            </w:r>
          </w:p>
        </w:tc>
        <w:tc>
          <w:tcPr>
            <w:tcW w:w="1697" w:type="dxa"/>
          </w:tcPr>
          <w:p w14:paraId="2314CDF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122.01±1.31</w:t>
            </w:r>
          </w:p>
        </w:tc>
        <w:tc>
          <w:tcPr>
            <w:tcW w:w="1688" w:type="dxa"/>
          </w:tcPr>
          <w:p w14:paraId="702EC7A2"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121.93±1.12</w:t>
            </w:r>
          </w:p>
        </w:tc>
        <w:tc>
          <w:tcPr>
            <w:tcW w:w="1547" w:type="dxa"/>
          </w:tcPr>
          <w:p w14:paraId="4DAD8D8F"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121.93±1.41</w:t>
            </w:r>
          </w:p>
        </w:tc>
        <w:tc>
          <w:tcPr>
            <w:tcW w:w="1688" w:type="dxa"/>
          </w:tcPr>
          <w:p w14:paraId="161C7C9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122.25±1.47</w:t>
            </w:r>
          </w:p>
        </w:tc>
        <w:tc>
          <w:tcPr>
            <w:tcW w:w="1829" w:type="dxa"/>
          </w:tcPr>
          <w:p w14:paraId="5DE49E4C"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122.03±1.29</w:t>
            </w:r>
          </w:p>
        </w:tc>
      </w:tr>
      <w:tr w:rsidR="001679B3" w:rsidRPr="001679B3" w14:paraId="2F3E23ED" w14:textId="77777777" w:rsidTr="00EA50EF">
        <w:trPr>
          <w:trHeight w:val="133"/>
        </w:trPr>
        <w:tc>
          <w:tcPr>
            <w:tcW w:w="1084" w:type="dxa"/>
          </w:tcPr>
          <w:p w14:paraId="6F26043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w:t>
            </w:r>
          </w:p>
        </w:tc>
        <w:tc>
          <w:tcPr>
            <w:tcW w:w="1697" w:type="dxa"/>
          </w:tcPr>
          <w:p w14:paraId="207B9CF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128.42±0.69</w:t>
            </w:r>
          </w:p>
        </w:tc>
        <w:tc>
          <w:tcPr>
            <w:tcW w:w="1688" w:type="dxa"/>
          </w:tcPr>
          <w:p w14:paraId="4140E554"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120.26±2.26</w:t>
            </w:r>
          </w:p>
        </w:tc>
        <w:tc>
          <w:tcPr>
            <w:tcW w:w="1547" w:type="dxa"/>
          </w:tcPr>
          <w:p w14:paraId="71AA933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124.70±0.97</w:t>
            </w:r>
          </w:p>
        </w:tc>
        <w:tc>
          <w:tcPr>
            <w:tcW w:w="1688" w:type="dxa"/>
          </w:tcPr>
          <w:p w14:paraId="37DDAA2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126.72±0.96</w:t>
            </w:r>
          </w:p>
        </w:tc>
        <w:tc>
          <w:tcPr>
            <w:tcW w:w="1829" w:type="dxa"/>
          </w:tcPr>
          <w:p w14:paraId="4DD63F10"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125.88±0.66</w:t>
            </w:r>
          </w:p>
        </w:tc>
      </w:tr>
      <w:tr w:rsidR="001679B3" w:rsidRPr="001679B3" w14:paraId="02899869" w14:textId="77777777" w:rsidTr="00EA50EF">
        <w:trPr>
          <w:trHeight w:val="239"/>
        </w:trPr>
        <w:tc>
          <w:tcPr>
            <w:tcW w:w="1084" w:type="dxa"/>
          </w:tcPr>
          <w:p w14:paraId="7DF5102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7</w:t>
            </w:r>
          </w:p>
        </w:tc>
        <w:tc>
          <w:tcPr>
            <w:tcW w:w="1697" w:type="dxa"/>
          </w:tcPr>
          <w:p w14:paraId="3D79152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135.69±1.22</w:t>
            </w:r>
          </w:p>
        </w:tc>
        <w:tc>
          <w:tcPr>
            <w:tcW w:w="1688" w:type="dxa"/>
          </w:tcPr>
          <w:p w14:paraId="692CB475"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115.23±2.18</w:t>
            </w:r>
          </w:p>
        </w:tc>
        <w:tc>
          <w:tcPr>
            <w:tcW w:w="1547" w:type="dxa"/>
          </w:tcPr>
          <w:p w14:paraId="7313D70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128.44±1.01</w:t>
            </w:r>
          </w:p>
        </w:tc>
        <w:tc>
          <w:tcPr>
            <w:tcW w:w="1688" w:type="dxa"/>
          </w:tcPr>
          <w:p w14:paraId="5B2DF2C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132.25±0.94</w:t>
            </w:r>
          </w:p>
        </w:tc>
        <w:tc>
          <w:tcPr>
            <w:tcW w:w="1829" w:type="dxa"/>
          </w:tcPr>
          <w:p w14:paraId="0CC87DA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129.93±1.37</w:t>
            </w:r>
          </w:p>
        </w:tc>
      </w:tr>
      <w:tr w:rsidR="001679B3" w:rsidRPr="001679B3" w14:paraId="38DFB8E6" w14:textId="77777777" w:rsidTr="00EA50EF">
        <w:trPr>
          <w:trHeight w:val="84"/>
        </w:trPr>
        <w:tc>
          <w:tcPr>
            <w:tcW w:w="1084" w:type="dxa"/>
          </w:tcPr>
          <w:p w14:paraId="73A8A9B7"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w:t>
            </w:r>
          </w:p>
        </w:tc>
        <w:tc>
          <w:tcPr>
            <w:tcW w:w="1697" w:type="dxa"/>
          </w:tcPr>
          <w:p w14:paraId="2883CCD1"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143.80±1.75</w:t>
            </w:r>
          </w:p>
        </w:tc>
        <w:tc>
          <w:tcPr>
            <w:tcW w:w="1688" w:type="dxa"/>
          </w:tcPr>
          <w:p w14:paraId="635537B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119.07±2.00</w:t>
            </w:r>
          </w:p>
        </w:tc>
        <w:tc>
          <w:tcPr>
            <w:tcW w:w="1547" w:type="dxa"/>
          </w:tcPr>
          <w:p w14:paraId="5747D78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136.66±1.32</w:t>
            </w:r>
          </w:p>
        </w:tc>
        <w:tc>
          <w:tcPr>
            <w:tcW w:w="1688" w:type="dxa"/>
          </w:tcPr>
          <w:p w14:paraId="7A25152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139.82±0.81</w:t>
            </w:r>
          </w:p>
        </w:tc>
        <w:tc>
          <w:tcPr>
            <w:tcW w:w="1829" w:type="dxa"/>
          </w:tcPr>
          <w:p w14:paraId="7BA9B708"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139.09±2.23</w:t>
            </w:r>
          </w:p>
        </w:tc>
      </w:tr>
      <w:tr w:rsidR="001679B3" w:rsidRPr="001679B3" w14:paraId="562BCD85" w14:textId="77777777" w:rsidTr="00EA50EF">
        <w:trPr>
          <w:trHeight w:val="183"/>
        </w:trPr>
        <w:tc>
          <w:tcPr>
            <w:tcW w:w="1084" w:type="dxa"/>
          </w:tcPr>
          <w:p w14:paraId="79C5274B"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21</w:t>
            </w:r>
          </w:p>
        </w:tc>
        <w:tc>
          <w:tcPr>
            <w:tcW w:w="1697" w:type="dxa"/>
          </w:tcPr>
          <w:p w14:paraId="1B815CFD"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155.80±1.17</w:t>
            </w:r>
          </w:p>
        </w:tc>
        <w:tc>
          <w:tcPr>
            <w:tcW w:w="1688" w:type="dxa"/>
          </w:tcPr>
          <w:p w14:paraId="4CD9096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122.15±1.20</w:t>
            </w:r>
          </w:p>
        </w:tc>
        <w:tc>
          <w:tcPr>
            <w:tcW w:w="1547" w:type="dxa"/>
          </w:tcPr>
          <w:p w14:paraId="3D49ECA3"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146.51±2.24</w:t>
            </w:r>
          </w:p>
        </w:tc>
        <w:tc>
          <w:tcPr>
            <w:tcW w:w="1688" w:type="dxa"/>
          </w:tcPr>
          <w:p w14:paraId="5808029A"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152.44±0.46</w:t>
            </w:r>
          </w:p>
        </w:tc>
        <w:tc>
          <w:tcPr>
            <w:tcW w:w="1829" w:type="dxa"/>
          </w:tcPr>
          <w:p w14:paraId="4658C289" w14:textId="7777777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Cs/>
                <w:iCs/>
                <w:sz w:val="20"/>
                <w:szCs w:val="20"/>
                <w:lang w:val="en-GB"/>
              </w:rPr>
              <w:t>148.01±1.03</w:t>
            </w:r>
          </w:p>
        </w:tc>
      </w:tr>
    </w:tbl>
    <w:p w14:paraId="491462EA" w14:textId="77777777"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 xml:space="preserve">AFVIB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VIBENF3</w:t>
      </w:r>
    </w:p>
    <w:p w14:paraId="2E237F87" w14:textId="77777777" w:rsidR="001679B3" w:rsidRPr="001679B3" w:rsidRDefault="001679B3" w:rsidP="001679B3">
      <w:pPr>
        <w:spacing w:line="259" w:lineRule="auto"/>
        <w:jc w:val="both"/>
        <w:rPr>
          <w:rFonts w:ascii="Garamond" w:hAnsi="Garamond"/>
          <w:bCs/>
          <w:iCs/>
          <w:sz w:val="20"/>
          <w:szCs w:val="20"/>
          <w:lang w:val="en-GB"/>
        </w:rPr>
      </w:pPr>
    </w:p>
    <w:p w14:paraId="0E2BB205" w14:textId="386D7EBC" w:rsidR="001679B3" w:rsidRDefault="001679B3" w:rsidP="001679B3">
      <w:pPr>
        <w:spacing w:line="259" w:lineRule="auto"/>
        <w:jc w:val="both"/>
        <w:rPr>
          <w:rFonts w:ascii="Garamond" w:hAnsi="Garamond"/>
          <w:bCs/>
          <w:iCs/>
          <w:sz w:val="20"/>
          <w:szCs w:val="20"/>
          <w:lang w:val="en-GB"/>
        </w:rPr>
      </w:pPr>
      <w:r w:rsidRPr="005207F5">
        <w:rPr>
          <w:rFonts w:ascii="Garamond" w:hAnsi="Garamond"/>
          <w:b/>
          <w:i/>
          <w:sz w:val="20"/>
          <w:szCs w:val="20"/>
        </w:rPr>
        <w:t xml:space="preserve">Effect of </w:t>
      </w:r>
      <w:proofErr w:type="spellStart"/>
      <w:r w:rsidRPr="005207F5">
        <w:rPr>
          <w:rFonts w:ascii="Garamond" w:hAnsi="Garamond"/>
          <w:b/>
          <w:i/>
          <w:sz w:val="20"/>
          <w:szCs w:val="20"/>
        </w:rPr>
        <w:t>biosulforaphane</w:t>
      </w:r>
      <w:proofErr w:type="spellEnd"/>
      <w:r w:rsidRPr="005207F5">
        <w:rPr>
          <w:rFonts w:ascii="Garamond" w:hAnsi="Garamond"/>
          <w:b/>
          <w:i/>
          <w:sz w:val="20"/>
          <w:szCs w:val="20"/>
        </w:rPr>
        <w:t xml:space="preserve"> on organ function of infected rats</w:t>
      </w:r>
      <w:r w:rsidR="005207F5" w:rsidRPr="005207F5">
        <w:rPr>
          <w:rFonts w:ascii="Garamond" w:hAnsi="Garamond"/>
          <w:b/>
          <w:i/>
          <w:sz w:val="20"/>
          <w:szCs w:val="20"/>
        </w:rPr>
        <w:t>:</w:t>
      </w:r>
      <w:r w:rsidR="005207F5">
        <w:rPr>
          <w:rFonts w:ascii="Garamond" w:hAnsi="Garamond"/>
          <w:bCs/>
          <w:iCs/>
          <w:sz w:val="20"/>
          <w:szCs w:val="20"/>
        </w:rPr>
        <w:t xml:space="preserve"> </w:t>
      </w:r>
      <w:r w:rsidRPr="001679B3">
        <w:rPr>
          <w:rFonts w:ascii="Garamond" w:hAnsi="Garamond"/>
          <w:bCs/>
          <w:iCs/>
          <w:sz w:val="20"/>
          <w:szCs w:val="20"/>
        </w:rPr>
        <w:t xml:space="preserve">The lungs and kidney of the infected groups were mostly reduced compared to the lungs and kidney from protected and normal control group (Table 10). The lungs of the group infected with AFVIB were mostly reduced, and the kidneys of the group infected with AFS10 were mostly reduced. It was also observed that the group protected with 0.5 mL/kg of </w:t>
      </w:r>
      <w:proofErr w:type="spellStart"/>
      <w:r w:rsidRPr="001679B3">
        <w:rPr>
          <w:rFonts w:ascii="Garamond" w:hAnsi="Garamond"/>
          <w:bCs/>
          <w:iCs/>
          <w:sz w:val="20"/>
          <w:szCs w:val="20"/>
        </w:rPr>
        <w:t>biosulforaphane</w:t>
      </w:r>
      <w:proofErr w:type="spellEnd"/>
      <w:r w:rsidRPr="001679B3">
        <w:rPr>
          <w:rFonts w:ascii="Garamond" w:hAnsi="Garamond"/>
          <w:bCs/>
          <w:iCs/>
          <w:sz w:val="20"/>
          <w:szCs w:val="20"/>
        </w:rPr>
        <w:t xml:space="preserve"> showed most increased in the weights of lungs and kidney whereas those administered 0.1 mL/kg showed the least increase among the protected groups. Statistically, there was no significant difference (α&gt;0.05) between the control normal group and the protected and infected groups but deviations were seen in their weights. </w:t>
      </w:r>
      <w:r w:rsidRPr="001679B3">
        <w:rPr>
          <w:rFonts w:ascii="Garamond" w:hAnsi="Garamond"/>
          <w:bCs/>
          <w:iCs/>
          <w:sz w:val="20"/>
          <w:szCs w:val="20"/>
          <w:lang w:val="en-GB"/>
        </w:rPr>
        <w:t xml:space="preserve">The urea and creatinine levels from the kidney of infected groups were non-significantly (α&gt;0.05) higher than that of protected and normal control groups (Table 11). The urea and creatinine level were mostly secreted from the group infected with AFS10, and this was significantly (α&lt;0.05) reduced when the rats were protected with </w:t>
      </w:r>
      <w:proofErr w:type="spellStart"/>
      <w:r w:rsidRPr="001679B3">
        <w:rPr>
          <w:rFonts w:ascii="Garamond" w:hAnsi="Garamond"/>
          <w:bCs/>
          <w:iCs/>
          <w:sz w:val="20"/>
          <w:szCs w:val="20"/>
          <w:lang w:val="en-GB"/>
        </w:rPr>
        <w:t>biosulforaphane</w:t>
      </w:r>
      <w:proofErr w:type="spellEnd"/>
      <w:r w:rsidRPr="001679B3">
        <w:rPr>
          <w:rFonts w:ascii="Garamond" w:hAnsi="Garamond"/>
          <w:bCs/>
          <w:iCs/>
          <w:sz w:val="20"/>
          <w:szCs w:val="20"/>
          <w:lang w:val="en-GB"/>
        </w:rPr>
        <w:t xml:space="preserve">, of which 0.5 mL/kg proved to be most effective. Similar trends were observed among other groups infected with AFDT0 and AFVIB, and those protected with </w:t>
      </w:r>
      <w:proofErr w:type="spellStart"/>
      <w:r w:rsidRPr="001679B3">
        <w:rPr>
          <w:rFonts w:ascii="Garamond" w:hAnsi="Garamond"/>
          <w:bCs/>
          <w:iCs/>
          <w:sz w:val="20"/>
          <w:szCs w:val="20"/>
          <w:lang w:val="en-GB"/>
        </w:rPr>
        <w:t>biosulforaphane</w:t>
      </w:r>
      <w:proofErr w:type="spellEnd"/>
      <w:r w:rsidRPr="001679B3">
        <w:rPr>
          <w:rFonts w:ascii="Garamond" w:hAnsi="Garamond"/>
          <w:bCs/>
          <w:iCs/>
          <w:sz w:val="20"/>
          <w:szCs w:val="20"/>
          <w:lang w:val="en-GB"/>
        </w:rPr>
        <w:t xml:space="preserve"> against these organisms. </w:t>
      </w:r>
    </w:p>
    <w:p w14:paraId="2C38396D" w14:textId="77777777" w:rsidR="00EA50EF" w:rsidRPr="001679B3" w:rsidRDefault="00EA50EF" w:rsidP="001679B3">
      <w:pPr>
        <w:spacing w:line="259" w:lineRule="auto"/>
        <w:jc w:val="both"/>
        <w:rPr>
          <w:rFonts w:ascii="Garamond" w:hAnsi="Garamond"/>
          <w:bCs/>
          <w:iCs/>
          <w:sz w:val="20"/>
          <w:szCs w:val="20"/>
          <w:lang w:val="en-GB"/>
        </w:rPr>
      </w:pPr>
    </w:p>
    <w:p w14:paraId="3D591D71" w14:textId="03FFE5F0"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10:</w:t>
      </w:r>
      <w:r w:rsidRPr="001679B3">
        <w:rPr>
          <w:rFonts w:ascii="Garamond" w:hAnsi="Garamond"/>
          <w:bCs/>
          <w:iCs/>
          <w:sz w:val="20"/>
          <w:szCs w:val="20"/>
          <w:lang w:val="en-GB"/>
        </w:rPr>
        <w:t xml:space="preserve"> Effects of the </w:t>
      </w: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strains on the weights of lungs and kidney of infected and protected rats</w:t>
      </w:r>
    </w:p>
    <w:tbl>
      <w:tblPr>
        <w:tblStyle w:val="LightShading11"/>
        <w:tblW w:w="0" w:type="auto"/>
        <w:tblLook w:val="0620" w:firstRow="1" w:lastRow="0" w:firstColumn="0" w:lastColumn="0" w:noHBand="1" w:noVBand="1"/>
      </w:tblPr>
      <w:tblGrid>
        <w:gridCol w:w="3080"/>
        <w:gridCol w:w="3081"/>
        <w:gridCol w:w="3081"/>
      </w:tblGrid>
      <w:tr w:rsidR="001679B3" w:rsidRPr="001679B3" w14:paraId="750014D0" w14:textId="77777777" w:rsidTr="00EA50EF">
        <w:trPr>
          <w:cnfStyle w:val="100000000000" w:firstRow="1" w:lastRow="0" w:firstColumn="0" w:lastColumn="0" w:oddVBand="0" w:evenVBand="0" w:oddHBand="0" w:evenHBand="0" w:firstRowFirstColumn="0" w:firstRowLastColumn="0" w:lastRowFirstColumn="0" w:lastRowLastColumn="0"/>
          <w:trHeight w:val="323"/>
        </w:trPr>
        <w:tc>
          <w:tcPr>
            <w:tcW w:w="3080" w:type="dxa"/>
          </w:tcPr>
          <w:p w14:paraId="1ECB57A9" w14:textId="0B24EBC7"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Design</w:t>
            </w:r>
          </w:p>
        </w:tc>
        <w:tc>
          <w:tcPr>
            <w:tcW w:w="3081" w:type="dxa"/>
          </w:tcPr>
          <w:p w14:paraId="79EEBF8A" w14:textId="77777777"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Lungs (g)</w:t>
            </w:r>
          </w:p>
        </w:tc>
        <w:tc>
          <w:tcPr>
            <w:tcW w:w="3081" w:type="dxa"/>
          </w:tcPr>
          <w:p w14:paraId="57370678" w14:textId="77777777"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Kidney (g)</w:t>
            </w:r>
          </w:p>
        </w:tc>
      </w:tr>
      <w:tr w:rsidR="001679B3" w:rsidRPr="001679B3" w14:paraId="1268C6B6" w14:textId="77777777" w:rsidTr="00EA50EF">
        <w:trPr>
          <w:trHeight w:val="70"/>
        </w:trPr>
        <w:tc>
          <w:tcPr>
            <w:tcW w:w="3080" w:type="dxa"/>
          </w:tcPr>
          <w:p w14:paraId="1F2B6CF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w:t>
            </w:r>
          </w:p>
        </w:tc>
        <w:tc>
          <w:tcPr>
            <w:tcW w:w="3081" w:type="dxa"/>
          </w:tcPr>
          <w:p w14:paraId="600128C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0.73±0.00</w:t>
            </w:r>
          </w:p>
        </w:tc>
        <w:tc>
          <w:tcPr>
            <w:tcW w:w="3081" w:type="dxa"/>
          </w:tcPr>
          <w:p w14:paraId="2787738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0.41±0.00</w:t>
            </w:r>
          </w:p>
        </w:tc>
      </w:tr>
      <w:tr w:rsidR="001679B3" w:rsidRPr="001679B3" w14:paraId="32E356CA" w14:textId="77777777" w:rsidTr="00EA50EF">
        <w:trPr>
          <w:trHeight w:val="70"/>
        </w:trPr>
        <w:tc>
          <w:tcPr>
            <w:tcW w:w="3080" w:type="dxa"/>
          </w:tcPr>
          <w:p w14:paraId="589BE977"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w:t>
            </w:r>
          </w:p>
        </w:tc>
        <w:tc>
          <w:tcPr>
            <w:tcW w:w="3081" w:type="dxa"/>
          </w:tcPr>
          <w:p w14:paraId="705860A8"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0.68±0.00</w:t>
            </w:r>
          </w:p>
        </w:tc>
        <w:tc>
          <w:tcPr>
            <w:tcW w:w="3081" w:type="dxa"/>
          </w:tcPr>
          <w:p w14:paraId="0980F27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0.36±0.00</w:t>
            </w:r>
          </w:p>
        </w:tc>
      </w:tr>
      <w:tr w:rsidR="001679B3" w:rsidRPr="001679B3" w14:paraId="40FBA6B1" w14:textId="77777777" w:rsidTr="00EA50EF">
        <w:trPr>
          <w:trHeight w:val="70"/>
        </w:trPr>
        <w:tc>
          <w:tcPr>
            <w:tcW w:w="3080" w:type="dxa"/>
          </w:tcPr>
          <w:p w14:paraId="568551C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w:t>
            </w:r>
          </w:p>
        </w:tc>
        <w:tc>
          <w:tcPr>
            <w:tcW w:w="3081" w:type="dxa"/>
          </w:tcPr>
          <w:p w14:paraId="539E592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0.66±0.00</w:t>
            </w:r>
          </w:p>
        </w:tc>
        <w:tc>
          <w:tcPr>
            <w:tcW w:w="3081" w:type="dxa"/>
          </w:tcPr>
          <w:p w14:paraId="7CCF8A5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0.38±0.00</w:t>
            </w:r>
          </w:p>
        </w:tc>
      </w:tr>
      <w:tr w:rsidR="001679B3" w:rsidRPr="001679B3" w14:paraId="7F13611F" w14:textId="77777777" w:rsidTr="00EA50EF">
        <w:trPr>
          <w:trHeight w:val="125"/>
        </w:trPr>
        <w:tc>
          <w:tcPr>
            <w:tcW w:w="3080" w:type="dxa"/>
          </w:tcPr>
          <w:p w14:paraId="1136A1DB"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AFDT0+0.1</w:t>
            </w:r>
          </w:p>
        </w:tc>
        <w:tc>
          <w:tcPr>
            <w:tcW w:w="3081" w:type="dxa"/>
          </w:tcPr>
          <w:p w14:paraId="77EC01F5"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0.88±0.00</w:t>
            </w:r>
          </w:p>
        </w:tc>
        <w:tc>
          <w:tcPr>
            <w:tcW w:w="3081" w:type="dxa"/>
          </w:tcPr>
          <w:p w14:paraId="3414051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0.48±0.00</w:t>
            </w:r>
          </w:p>
        </w:tc>
      </w:tr>
      <w:tr w:rsidR="001679B3" w:rsidRPr="001679B3" w14:paraId="69BFA257" w14:textId="77777777" w:rsidTr="00EA50EF">
        <w:trPr>
          <w:trHeight w:val="70"/>
        </w:trPr>
        <w:tc>
          <w:tcPr>
            <w:tcW w:w="3080" w:type="dxa"/>
          </w:tcPr>
          <w:p w14:paraId="2581DD7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AFDT0+0.5</w:t>
            </w:r>
          </w:p>
        </w:tc>
        <w:tc>
          <w:tcPr>
            <w:tcW w:w="3081" w:type="dxa"/>
          </w:tcPr>
          <w:p w14:paraId="0219299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1.02±0.00</w:t>
            </w:r>
          </w:p>
        </w:tc>
        <w:tc>
          <w:tcPr>
            <w:tcW w:w="3081" w:type="dxa"/>
          </w:tcPr>
          <w:p w14:paraId="1A5C80A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0.59±0.00</w:t>
            </w:r>
          </w:p>
        </w:tc>
      </w:tr>
      <w:tr w:rsidR="001679B3" w:rsidRPr="001679B3" w14:paraId="1C6A2650" w14:textId="77777777" w:rsidTr="00EA50EF">
        <w:trPr>
          <w:trHeight w:val="152"/>
        </w:trPr>
        <w:tc>
          <w:tcPr>
            <w:tcW w:w="3080" w:type="dxa"/>
          </w:tcPr>
          <w:p w14:paraId="77C3CC21"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AFDT0+1.0</w:t>
            </w:r>
          </w:p>
        </w:tc>
        <w:tc>
          <w:tcPr>
            <w:tcW w:w="3081" w:type="dxa"/>
          </w:tcPr>
          <w:p w14:paraId="2D7AF6B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0.97±0.00</w:t>
            </w:r>
          </w:p>
        </w:tc>
        <w:tc>
          <w:tcPr>
            <w:tcW w:w="3081" w:type="dxa"/>
          </w:tcPr>
          <w:p w14:paraId="6158881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0.56±0.00</w:t>
            </w:r>
          </w:p>
        </w:tc>
      </w:tr>
      <w:tr w:rsidR="001679B3" w:rsidRPr="001679B3" w14:paraId="1841D080" w14:textId="77777777" w:rsidTr="00EA50EF">
        <w:trPr>
          <w:trHeight w:val="188"/>
        </w:trPr>
        <w:tc>
          <w:tcPr>
            <w:tcW w:w="3080" w:type="dxa"/>
          </w:tcPr>
          <w:p w14:paraId="2F4C8EE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AFS10+0.1</w:t>
            </w:r>
          </w:p>
        </w:tc>
        <w:tc>
          <w:tcPr>
            <w:tcW w:w="3081" w:type="dxa"/>
          </w:tcPr>
          <w:p w14:paraId="2711E99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0.79±0.00</w:t>
            </w:r>
          </w:p>
        </w:tc>
        <w:tc>
          <w:tcPr>
            <w:tcW w:w="3081" w:type="dxa"/>
          </w:tcPr>
          <w:p w14:paraId="753BF56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0.42±0.00</w:t>
            </w:r>
          </w:p>
        </w:tc>
      </w:tr>
      <w:tr w:rsidR="001679B3" w:rsidRPr="001679B3" w14:paraId="2735065F" w14:textId="77777777" w:rsidTr="00EA50EF">
        <w:trPr>
          <w:trHeight w:val="70"/>
        </w:trPr>
        <w:tc>
          <w:tcPr>
            <w:tcW w:w="3080" w:type="dxa"/>
          </w:tcPr>
          <w:p w14:paraId="2FE889F4"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AFS10+0.5</w:t>
            </w:r>
          </w:p>
        </w:tc>
        <w:tc>
          <w:tcPr>
            <w:tcW w:w="3081" w:type="dxa"/>
          </w:tcPr>
          <w:p w14:paraId="07012C1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0.93±0.00</w:t>
            </w:r>
          </w:p>
        </w:tc>
        <w:tc>
          <w:tcPr>
            <w:tcW w:w="3081" w:type="dxa"/>
          </w:tcPr>
          <w:p w14:paraId="5305F92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0.49±0.00</w:t>
            </w:r>
          </w:p>
        </w:tc>
      </w:tr>
      <w:tr w:rsidR="001679B3" w:rsidRPr="001679B3" w14:paraId="5DC5D44E" w14:textId="77777777" w:rsidTr="00EA50EF">
        <w:trPr>
          <w:trHeight w:val="98"/>
        </w:trPr>
        <w:tc>
          <w:tcPr>
            <w:tcW w:w="3080" w:type="dxa"/>
          </w:tcPr>
          <w:p w14:paraId="384227E1"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AFS10+1.0</w:t>
            </w:r>
          </w:p>
        </w:tc>
        <w:tc>
          <w:tcPr>
            <w:tcW w:w="3081" w:type="dxa"/>
          </w:tcPr>
          <w:p w14:paraId="5D00B38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0.85±0.00</w:t>
            </w:r>
          </w:p>
        </w:tc>
        <w:tc>
          <w:tcPr>
            <w:tcW w:w="3081" w:type="dxa"/>
          </w:tcPr>
          <w:p w14:paraId="7EF37B15"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0.44±0.00</w:t>
            </w:r>
          </w:p>
        </w:tc>
      </w:tr>
      <w:tr w:rsidR="001679B3" w:rsidRPr="001679B3" w14:paraId="1632E016" w14:textId="77777777" w:rsidTr="00EA50EF">
        <w:trPr>
          <w:trHeight w:val="70"/>
        </w:trPr>
        <w:tc>
          <w:tcPr>
            <w:tcW w:w="3080" w:type="dxa"/>
          </w:tcPr>
          <w:p w14:paraId="096EA1F6"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AFVIB+0.1</w:t>
            </w:r>
          </w:p>
        </w:tc>
        <w:tc>
          <w:tcPr>
            <w:tcW w:w="3081" w:type="dxa"/>
          </w:tcPr>
          <w:p w14:paraId="744803E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0.84±0.00</w:t>
            </w:r>
          </w:p>
        </w:tc>
        <w:tc>
          <w:tcPr>
            <w:tcW w:w="3081" w:type="dxa"/>
          </w:tcPr>
          <w:p w14:paraId="09C99A58"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0.46±0.00</w:t>
            </w:r>
          </w:p>
        </w:tc>
      </w:tr>
      <w:tr w:rsidR="001679B3" w:rsidRPr="001679B3" w14:paraId="782CE550" w14:textId="77777777" w:rsidTr="00EA50EF">
        <w:trPr>
          <w:trHeight w:val="215"/>
        </w:trPr>
        <w:tc>
          <w:tcPr>
            <w:tcW w:w="3080" w:type="dxa"/>
          </w:tcPr>
          <w:p w14:paraId="38CB75B9"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AFVIB+0.5</w:t>
            </w:r>
          </w:p>
        </w:tc>
        <w:tc>
          <w:tcPr>
            <w:tcW w:w="3081" w:type="dxa"/>
          </w:tcPr>
          <w:p w14:paraId="707009D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0.98±0.00</w:t>
            </w:r>
          </w:p>
        </w:tc>
        <w:tc>
          <w:tcPr>
            <w:tcW w:w="3081" w:type="dxa"/>
          </w:tcPr>
          <w:p w14:paraId="1536F39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0.51±0.00</w:t>
            </w:r>
          </w:p>
        </w:tc>
      </w:tr>
      <w:tr w:rsidR="001679B3" w:rsidRPr="001679B3" w14:paraId="38160ACE" w14:textId="77777777" w:rsidTr="00EA50EF">
        <w:trPr>
          <w:trHeight w:val="323"/>
        </w:trPr>
        <w:tc>
          <w:tcPr>
            <w:tcW w:w="3080" w:type="dxa"/>
          </w:tcPr>
          <w:p w14:paraId="6D6623F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AFVIB+1.0</w:t>
            </w:r>
          </w:p>
        </w:tc>
        <w:tc>
          <w:tcPr>
            <w:tcW w:w="3081" w:type="dxa"/>
          </w:tcPr>
          <w:p w14:paraId="027FEA3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0.92±0.00</w:t>
            </w:r>
          </w:p>
        </w:tc>
        <w:tc>
          <w:tcPr>
            <w:tcW w:w="3081" w:type="dxa"/>
          </w:tcPr>
          <w:p w14:paraId="004A291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0.47±0.00</w:t>
            </w:r>
          </w:p>
        </w:tc>
      </w:tr>
      <w:tr w:rsidR="001679B3" w:rsidRPr="001679B3" w14:paraId="62C5D1B0" w14:textId="77777777" w:rsidTr="00EA50EF">
        <w:trPr>
          <w:trHeight w:val="170"/>
        </w:trPr>
        <w:tc>
          <w:tcPr>
            <w:tcW w:w="3080" w:type="dxa"/>
          </w:tcPr>
          <w:p w14:paraId="40A94FF4"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Control</w:t>
            </w:r>
          </w:p>
        </w:tc>
        <w:tc>
          <w:tcPr>
            <w:tcW w:w="3081" w:type="dxa"/>
          </w:tcPr>
          <w:p w14:paraId="3A6D2C64"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1.10±0.00</w:t>
            </w:r>
          </w:p>
        </w:tc>
        <w:tc>
          <w:tcPr>
            <w:tcW w:w="3081" w:type="dxa"/>
          </w:tcPr>
          <w:p w14:paraId="094CCFA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0.61±0.00</w:t>
            </w:r>
          </w:p>
        </w:tc>
      </w:tr>
    </w:tbl>
    <w:p w14:paraId="5A0A3F5A" w14:textId="2275DEA0" w:rsidR="001679B3" w:rsidRPr="005207F5" w:rsidRDefault="001679B3" w:rsidP="001679B3">
      <w:pPr>
        <w:spacing w:line="259" w:lineRule="auto"/>
        <w:jc w:val="both"/>
        <w:rPr>
          <w:rFonts w:ascii="Garamond" w:hAnsi="Garamond"/>
          <w:bCs/>
          <w:iCs/>
          <w:sz w:val="16"/>
          <w:szCs w:val="16"/>
          <w:lang w:val="en-GB"/>
        </w:rPr>
      </w:pPr>
      <w:r w:rsidRPr="005207F5">
        <w:rPr>
          <w:rFonts w:ascii="Garamond" w:hAnsi="Garamond"/>
          <w:bCs/>
          <w:iCs/>
          <w:sz w:val="16"/>
          <w:szCs w:val="16"/>
          <w:lang w:val="en-GB"/>
        </w:rPr>
        <w:t>AFDT0 =</w:t>
      </w:r>
      <w:r w:rsidRPr="005207F5">
        <w:rPr>
          <w:rFonts w:ascii="Garamond" w:hAnsi="Garamond"/>
          <w:bCs/>
          <w:i/>
          <w:iCs/>
          <w:sz w:val="16"/>
          <w:szCs w:val="16"/>
          <w:lang w:val="en-GB"/>
        </w:rPr>
        <w:t xml:space="preserve"> A. fumigatus </w:t>
      </w:r>
      <w:r w:rsidRPr="005207F5">
        <w:rPr>
          <w:rFonts w:ascii="Garamond" w:hAnsi="Garamond"/>
          <w:bCs/>
          <w:iCs/>
          <w:sz w:val="16"/>
          <w:szCs w:val="16"/>
          <w:lang w:val="en-GB"/>
        </w:rPr>
        <w:t xml:space="preserve">strain DT0402, AFS10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S10, AFVIB = </w:t>
      </w:r>
      <w:r w:rsidRPr="005207F5">
        <w:rPr>
          <w:rFonts w:ascii="Garamond" w:hAnsi="Garamond"/>
          <w:bCs/>
          <w:i/>
          <w:iCs/>
          <w:sz w:val="16"/>
          <w:szCs w:val="16"/>
          <w:lang w:val="en-GB"/>
        </w:rPr>
        <w:t>A. fumigatus</w:t>
      </w:r>
      <w:r w:rsidRPr="005207F5">
        <w:rPr>
          <w:rFonts w:ascii="Garamond" w:hAnsi="Garamond"/>
          <w:bCs/>
          <w:iCs/>
          <w:sz w:val="16"/>
          <w:szCs w:val="16"/>
          <w:lang w:val="en-GB"/>
        </w:rPr>
        <w:t xml:space="preserve"> strain VIBENF3</w:t>
      </w:r>
    </w:p>
    <w:p w14:paraId="562D478B" w14:textId="77777777" w:rsidR="001679B3" w:rsidRPr="001679B3" w:rsidRDefault="001679B3" w:rsidP="001679B3">
      <w:pPr>
        <w:spacing w:line="259" w:lineRule="auto"/>
        <w:jc w:val="both"/>
        <w:rPr>
          <w:rFonts w:ascii="Garamond" w:hAnsi="Garamond"/>
          <w:b/>
          <w:bCs/>
          <w:iCs/>
          <w:sz w:val="20"/>
          <w:szCs w:val="20"/>
          <w:lang w:val="en-GB"/>
        </w:rPr>
      </w:pPr>
    </w:p>
    <w:p w14:paraId="221E9642" w14:textId="12FEEC97" w:rsidR="001679B3" w:rsidRPr="001679B3" w:rsidRDefault="001679B3" w:rsidP="001679B3">
      <w:pPr>
        <w:spacing w:line="259" w:lineRule="auto"/>
        <w:jc w:val="both"/>
        <w:rPr>
          <w:rFonts w:ascii="Garamond" w:hAnsi="Garamond"/>
          <w:bCs/>
          <w:iCs/>
          <w:sz w:val="20"/>
          <w:szCs w:val="20"/>
          <w:lang w:val="en-GB"/>
        </w:rPr>
      </w:pPr>
      <w:r w:rsidRPr="001679B3">
        <w:rPr>
          <w:rFonts w:ascii="Garamond" w:hAnsi="Garamond"/>
          <w:b/>
          <w:bCs/>
          <w:iCs/>
          <w:sz w:val="20"/>
          <w:szCs w:val="20"/>
          <w:lang w:val="en-GB"/>
        </w:rPr>
        <w:t>Table 11:</w:t>
      </w:r>
      <w:r w:rsidRPr="001679B3">
        <w:rPr>
          <w:rFonts w:ascii="Garamond" w:hAnsi="Garamond"/>
          <w:bCs/>
          <w:iCs/>
          <w:sz w:val="20"/>
          <w:szCs w:val="20"/>
          <w:lang w:val="en-GB"/>
        </w:rPr>
        <w:t xml:space="preserve"> Effects of </w:t>
      </w:r>
      <w:r w:rsidRPr="001679B3">
        <w:rPr>
          <w:rFonts w:ascii="Garamond" w:hAnsi="Garamond"/>
          <w:bCs/>
          <w:i/>
          <w:iCs/>
          <w:sz w:val="20"/>
          <w:szCs w:val="20"/>
          <w:lang w:val="en-GB"/>
        </w:rPr>
        <w:t>Aspergillus fumigatus</w:t>
      </w:r>
      <w:r w:rsidRPr="001679B3">
        <w:rPr>
          <w:rFonts w:ascii="Garamond" w:hAnsi="Garamond"/>
          <w:bCs/>
          <w:iCs/>
          <w:sz w:val="20"/>
          <w:szCs w:val="20"/>
          <w:lang w:val="en-GB"/>
        </w:rPr>
        <w:t xml:space="preserve"> strains on kidney function of the studied rats</w:t>
      </w:r>
    </w:p>
    <w:tbl>
      <w:tblPr>
        <w:tblStyle w:val="LightShading11"/>
        <w:tblW w:w="9241" w:type="dxa"/>
        <w:tblLook w:val="0620" w:firstRow="1" w:lastRow="0" w:firstColumn="0" w:lastColumn="0" w:noHBand="1" w:noVBand="1"/>
      </w:tblPr>
      <w:tblGrid>
        <w:gridCol w:w="3080"/>
        <w:gridCol w:w="3080"/>
        <w:gridCol w:w="3081"/>
      </w:tblGrid>
      <w:tr w:rsidR="001679B3" w:rsidRPr="001679B3" w14:paraId="224BB458" w14:textId="77777777" w:rsidTr="00073AE2">
        <w:trPr>
          <w:cnfStyle w:val="100000000000" w:firstRow="1" w:lastRow="0" w:firstColumn="0" w:lastColumn="0" w:oddVBand="0" w:evenVBand="0" w:oddHBand="0" w:evenHBand="0" w:firstRowFirstColumn="0" w:firstRowLastColumn="0" w:lastRowFirstColumn="0" w:lastRowLastColumn="0"/>
          <w:trHeight w:val="278"/>
          <w:tblHeader/>
        </w:trPr>
        <w:tc>
          <w:tcPr>
            <w:tcW w:w="3080" w:type="dxa"/>
          </w:tcPr>
          <w:p w14:paraId="0A7737FF" w14:textId="0593D27E"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Design</w:t>
            </w:r>
          </w:p>
        </w:tc>
        <w:tc>
          <w:tcPr>
            <w:tcW w:w="3080" w:type="dxa"/>
          </w:tcPr>
          <w:p w14:paraId="1AABF932" w14:textId="77777777"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Urea (mg/dL)</w:t>
            </w:r>
          </w:p>
        </w:tc>
        <w:tc>
          <w:tcPr>
            <w:tcW w:w="3081" w:type="dxa"/>
          </w:tcPr>
          <w:p w14:paraId="5283B88C" w14:textId="77777777" w:rsidR="001679B3" w:rsidRPr="001679B3" w:rsidRDefault="001679B3" w:rsidP="00EA50EF">
            <w:pPr>
              <w:jc w:val="both"/>
              <w:rPr>
                <w:rFonts w:ascii="Garamond" w:hAnsi="Garamond"/>
                <w:bCs w:val="0"/>
                <w:iCs/>
                <w:sz w:val="20"/>
                <w:szCs w:val="20"/>
                <w:lang w:val="en-GB"/>
              </w:rPr>
            </w:pPr>
            <w:r w:rsidRPr="001679B3">
              <w:rPr>
                <w:rFonts w:ascii="Garamond" w:hAnsi="Garamond"/>
                <w:iCs/>
                <w:sz w:val="20"/>
                <w:szCs w:val="20"/>
                <w:lang w:val="en-GB"/>
              </w:rPr>
              <w:t>Creatinine (mg/dL)</w:t>
            </w:r>
          </w:p>
        </w:tc>
      </w:tr>
      <w:tr w:rsidR="001679B3" w:rsidRPr="001679B3" w14:paraId="6E8E2178" w14:textId="77777777" w:rsidTr="00EA50EF">
        <w:tc>
          <w:tcPr>
            <w:tcW w:w="3080" w:type="dxa"/>
          </w:tcPr>
          <w:p w14:paraId="4D52538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w:t>
            </w:r>
          </w:p>
        </w:tc>
        <w:tc>
          <w:tcPr>
            <w:tcW w:w="3080" w:type="dxa"/>
          </w:tcPr>
          <w:p w14:paraId="6A5A7D4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11.0847</w:t>
            </w:r>
          </w:p>
        </w:tc>
        <w:tc>
          <w:tcPr>
            <w:tcW w:w="3081" w:type="dxa"/>
          </w:tcPr>
          <w:p w14:paraId="2C8467C8"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0.4884</w:t>
            </w:r>
          </w:p>
        </w:tc>
      </w:tr>
      <w:tr w:rsidR="001679B3" w:rsidRPr="001679B3" w14:paraId="4597F861" w14:textId="77777777" w:rsidTr="00EA50EF">
        <w:tc>
          <w:tcPr>
            <w:tcW w:w="3080" w:type="dxa"/>
          </w:tcPr>
          <w:p w14:paraId="5DA6F32D"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w:t>
            </w:r>
          </w:p>
        </w:tc>
        <w:tc>
          <w:tcPr>
            <w:tcW w:w="3080" w:type="dxa"/>
          </w:tcPr>
          <w:p w14:paraId="68CBE57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18.1456</w:t>
            </w:r>
          </w:p>
        </w:tc>
        <w:tc>
          <w:tcPr>
            <w:tcW w:w="3081" w:type="dxa"/>
          </w:tcPr>
          <w:p w14:paraId="712F7B3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0.5210</w:t>
            </w:r>
          </w:p>
        </w:tc>
      </w:tr>
      <w:tr w:rsidR="001679B3" w:rsidRPr="001679B3" w14:paraId="271E311D" w14:textId="77777777" w:rsidTr="00EA50EF">
        <w:tc>
          <w:tcPr>
            <w:tcW w:w="3080" w:type="dxa"/>
          </w:tcPr>
          <w:p w14:paraId="722068A4"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w:t>
            </w:r>
          </w:p>
        </w:tc>
        <w:tc>
          <w:tcPr>
            <w:tcW w:w="3080" w:type="dxa"/>
          </w:tcPr>
          <w:p w14:paraId="605B5FC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14.2468</w:t>
            </w:r>
          </w:p>
        </w:tc>
        <w:tc>
          <w:tcPr>
            <w:tcW w:w="3081" w:type="dxa"/>
          </w:tcPr>
          <w:p w14:paraId="2C75327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0.4898</w:t>
            </w:r>
          </w:p>
        </w:tc>
      </w:tr>
      <w:tr w:rsidR="001679B3" w:rsidRPr="001679B3" w14:paraId="598546F6" w14:textId="77777777" w:rsidTr="00EA50EF">
        <w:tc>
          <w:tcPr>
            <w:tcW w:w="3080" w:type="dxa"/>
          </w:tcPr>
          <w:p w14:paraId="4C4EE141"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AFDT0+0.1</w:t>
            </w:r>
          </w:p>
        </w:tc>
        <w:tc>
          <w:tcPr>
            <w:tcW w:w="3080" w:type="dxa"/>
          </w:tcPr>
          <w:p w14:paraId="09244B8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9.8820</w:t>
            </w:r>
          </w:p>
        </w:tc>
        <w:tc>
          <w:tcPr>
            <w:tcW w:w="3081" w:type="dxa"/>
          </w:tcPr>
          <w:p w14:paraId="5072A734"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0.4780</w:t>
            </w:r>
          </w:p>
        </w:tc>
      </w:tr>
      <w:tr w:rsidR="001679B3" w:rsidRPr="001679B3" w14:paraId="2E9C3532" w14:textId="77777777" w:rsidTr="00EA50EF">
        <w:tc>
          <w:tcPr>
            <w:tcW w:w="3080" w:type="dxa"/>
          </w:tcPr>
          <w:p w14:paraId="690039BC"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AFDT0+0.5</w:t>
            </w:r>
          </w:p>
        </w:tc>
        <w:tc>
          <w:tcPr>
            <w:tcW w:w="3080" w:type="dxa"/>
          </w:tcPr>
          <w:p w14:paraId="48B3D07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8.5640</w:t>
            </w:r>
          </w:p>
        </w:tc>
        <w:tc>
          <w:tcPr>
            <w:tcW w:w="3081" w:type="dxa"/>
          </w:tcPr>
          <w:p w14:paraId="35523A88"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0.4446</w:t>
            </w:r>
          </w:p>
        </w:tc>
      </w:tr>
      <w:tr w:rsidR="001679B3" w:rsidRPr="001679B3" w14:paraId="70B5AAAE" w14:textId="77777777" w:rsidTr="00EA50EF">
        <w:tc>
          <w:tcPr>
            <w:tcW w:w="3080" w:type="dxa"/>
          </w:tcPr>
          <w:p w14:paraId="39B1851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AFDT0+1.0</w:t>
            </w:r>
          </w:p>
        </w:tc>
        <w:tc>
          <w:tcPr>
            <w:tcW w:w="3080" w:type="dxa"/>
          </w:tcPr>
          <w:p w14:paraId="6A4AEF6F"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9.0472</w:t>
            </w:r>
          </w:p>
        </w:tc>
        <w:tc>
          <w:tcPr>
            <w:tcW w:w="3081" w:type="dxa"/>
          </w:tcPr>
          <w:p w14:paraId="57D064B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0.4682</w:t>
            </w:r>
          </w:p>
        </w:tc>
      </w:tr>
      <w:tr w:rsidR="001679B3" w:rsidRPr="001679B3" w14:paraId="7D35C5D4" w14:textId="77777777" w:rsidTr="00EA50EF">
        <w:tc>
          <w:tcPr>
            <w:tcW w:w="3080" w:type="dxa"/>
          </w:tcPr>
          <w:p w14:paraId="0461D75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AFS10+0.1</w:t>
            </w:r>
          </w:p>
        </w:tc>
        <w:tc>
          <w:tcPr>
            <w:tcW w:w="3080" w:type="dxa"/>
          </w:tcPr>
          <w:p w14:paraId="388FD1E5"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10.8224</w:t>
            </w:r>
          </w:p>
        </w:tc>
        <w:tc>
          <w:tcPr>
            <w:tcW w:w="3081" w:type="dxa"/>
          </w:tcPr>
          <w:p w14:paraId="0074002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0.4712</w:t>
            </w:r>
          </w:p>
        </w:tc>
      </w:tr>
      <w:tr w:rsidR="001679B3" w:rsidRPr="001679B3" w14:paraId="06DA686C" w14:textId="77777777" w:rsidTr="00EA50EF">
        <w:tc>
          <w:tcPr>
            <w:tcW w:w="3080" w:type="dxa"/>
          </w:tcPr>
          <w:p w14:paraId="12F3600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AFS10+0.5</w:t>
            </w:r>
          </w:p>
        </w:tc>
        <w:tc>
          <w:tcPr>
            <w:tcW w:w="3080" w:type="dxa"/>
          </w:tcPr>
          <w:p w14:paraId="1DB80E9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10.0263</w:t>
            </w:r>
          </w:p>
        </w:tc>
        <w:tc>
          <w:tcPr>
            <w:tcW w:w="3081" w:type="dxa"/>
          </w:tcPr>
          <w:p w14:paraId="3915729B"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0.4701</w:t>
            </w:r>
          </w:p>
        </w:tc>
      </w:tr>
      <w:tr w:rsidR="001679B3" w:rsidRPr="001679B3" w14:paraId="07029CDE" w14:textId="77777777" w:rsidTr="00EA50EF">
        <w:tc>
          <w:tcPr>
            <w:tcW w:w="3080" w:type="dxa"/>
          </w:tcPr>
          <w:p w14:paraId="03E4AEFC"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lastRenderedPageBreak/>
              <w:t>AFS10+1.0</w:t>
            </w:r>
          </w:p>
        </w:tc>
        <w:tc>
          <w:tcPr>
            <w:tcW w:w="3080" w:type="dxa"/>
          </w:tcPr>
          <w:p w14:paraId="7719B26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10.3112</w:t>
            </w:r>
          </w:p>
        </w:tc>
        <w:tc>
          <w:tcPr>
            <w:tcW w:w="3081" w:type="dxa"/>
          </w:tcPr>
          <w:p w14:paraId="2FDE878B"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0.4708</w:t>
            </w:r>
          </w:p>
        </w:tc>
      </w:tr>
      <w:tr w:rsidR="001679B3" w:rsidRPr="001679B3" w14:paraId="011F87B2" w14:textId="77777777" w:rsidTr="00EA50EF">
        <w:tc>
          <w:tcPr>
            <w:tcW w:w="3080" w:type="dxa"/>
          </w:tcPr>
          <w:p w14:paraId="0A489B1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AFVIB+0.1</w:t>
            </w:r>
          </w:p>
        </w:tc>
        <w:tc>
          <w:tcPr>
            <w:tcW w:w="3080" w:type="dxa"/>
          </w:tcPr>
          <w:p w14:paraId="1E7160F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10.0108</w:t>
            </w:r>
          </w:p>
        </w:tc>
        <w:tc>
          <w:tcPr>
            <w:tcW w:w="3081" w:type="dxa"/>
          </w:tcPr>
          <w:p w14:paraId="7EA0FD3A"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0.4690</w:t>
            </w:r>
          </w:p>
        </w:tc>
      </w:tr>
      <w:tr w:rsidR="001679B3" w:rsidRPr="001679B3" w14:paraId="572854AF" w14:textId="77777777" w:rsidTr="00EA50EF">
        <w:tc>
          <w:tcPr>
            <w:tcW w:w="3080" w:type="dxa"/>
          </w:tcPr>
          <w:p w14:paraId="31A5614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AFVIB+0.5</w:t>
            </w:r>
          </w:p>
        </w:tc>
        <w:tc>
          <w:tcPr>
            <w:tcW w:w="3080" w:type="dxa"/>
          </w:tcPr>
          <w:p w14:paraId="3090A6D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 xml:space="preserve">9.2001     </w:t>
            </w:r>
          </w:p>
        </w:tc>
        <w:tc>
          <w:tcPr>
            <w:tcW w:w="3081" w:type="dxa"/>
          </w:tcPr>
          <w:p w14:paraId="385CB213"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0.4041</w:t>
            </w:r>
          </w:p>
        </w:tc>
      </w:tr>
      <w:tr w:rsidR="001679B3" w:rsidRPr="001679B3" w14:paraId="4227DF8C" w14:textId="77777777" w:rsidTr="00EA50EF">
        <w:trPr>
          <w:trHeight w:val="278"/>
        </w:trPr>
        <w:tc>
          <w:tcPr>
            <w:tcW w:w="3080" w:type="dxa"/>
          </w:tcPr>
          <w:p w14:paraId="4145B49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AFVIB+1.0</w:t>
            </w:r>
          </w:p>
        </w:tc>
        <w:tc>
          <w:tcPr>
            <w:tcW w:w="3080" w:type="dxa"/>
          </w:tcPr>
          <w:p w14:paraId="2A2CBCE0"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9.7202</w:t>
            </w:r>
          </w:p>
        </w:tc>
        <w:tc>
          <w:tcPr>
            <w:tcW w:w="3081" w:type="dxa"/>
          </w:tcPr>
          <w:p w14:paraId="11569892"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0.4248</w:t>
            </w:r>
          </w:p>
        </w:tc>
      </w:tr>
      <w:tr w:rsidR="001679B3" w:rsidRPr="001679B3" w14:paraId="6C311230" w14:textId="77777777" w:rsidTr="00EA50EF">
        <w:trPr>
          <w:trHeight w:val="215"/>
        </w:trPr>
        <w:tc>
          <w:tcPr>
            <w:tcW w:w="3080" w:type="dxa"/>
          </w:tcPr>
          <w:p w14:paraId="0EB7D4C8" w14:textId="58C714E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Control</w:t>
            </w:r>
          </w:p>
        </w:tc>
        <w:tc>
          <w:tcPr>
            <w:tcW w:w="3080" w:type="dxa"/>
          </w:tcPr>
          <w:p w14:paraId="3D6AA4B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7.9812</w:t>
            </w:r>
          </w:p>
        </w:tc>
        <w:tc>
          <w:tcPr>
            <w:tcW w:w="3081" w:type="dxa"/>
          </w:tcPr>
          <w:p w14:paraId="3F3EEDAE" w14:textId="77777777" w:rsidR="001679B3" w:rsidRPr="001679B3" w:rsidRDefault="001679B3" w:rsidP="00EA50EF">
            <w:pPr>
              <w:jc w:val="both"/>
              <w:rPr>
                <w:rFonts w:ascii="Garamond" w:hAnsi="Garamond"/>
                <w:bCs/>
                <w:iCs/>
                <w:sz w:val="20"/>
                <w:szCs w:val="20"/>
                <w:lang w:val="en-GB"/>
              </w:rPr>
            </w:pPr>
            <w:r w:rsidRPr="001679B3">
              <w:rPr>
                <w:rFonts w:ascii="Garamond" w:hAnsi="Garamond"/>
                <w:bCs/>
                <w:iCs/>
                <w:sz w:val="20"/>
                <w:szCs w:val="20"/>
                <w:lang w:val="en-GB"/>
              </w:rPr>
              <w:t>0.3926</w:t>
            </w:r>
          </w:p>
        </w:tc>
      </w:tr>
    </w:tbl>
    <w:p w14:paraId="31939D72" w14:textId="7EBA4784" w:rsidR="001679B3" w:rsidRPr="00073AE2" w:rsidRDefault="001679B3" w:rsidP="001679B3">
      <w:pPr>
        <w:spacing w:line="259" w:lineRule="auto"/>
        <w:jc w:val="both"/>
        <w:rPr>
          <w:rFonts w:ascii="Garamond" w:hAnsi="Garamond"/>
          <w:bCs/>
          <w:iCs/>
          <w:sz w:val="16"/>
          <w:szCs w:val="16"/>
        </w:rPr>
      </w:pPr>
      <w:r w:rsidRPr="00073AE2">
        <w:rPr>
          <w:rFonts w:ascii="Garamond" w:hAnsi="Garamond"/>
          <w:bCs/>
          <w:iCs/>
          <w:sz w:val="16"/>
          <w:szCs w:val="16"/>
          <w:lang w:val="en-GB"/>
        </w:rPr>
        <w:t>AFDT0 =</w:t>
      </w:r>
      <w:r w:rsidRPr="00073AE2">
        <w:rPr>
          <w:rFonts w:ascii="Garamond" w:hAnsi="Garamond"/>
          <w:bCs/>
          <w:i/>
          <w:iCs/>
          <w:sz w:val="16"/>
          <w:szCs w:val="16"/>
          <w:lang w:val="en-GB"/>
        </w:rPr>
        <w:t xml:space="preserve"> A. fumigatus </w:t>
      </w:r>
      <w:r w:rsidRPr="00073AE2">
        <w:rPr>
          <w:rFonts w:ascii="Garamond" w:hAnsi="Garamond"/>
          <w:bCs/>
          <w:iCs/>
          <w:sz w:val="16"/>
          <w:szCs w:val="16"/>
          <w:lang w:val="en-GB"/>
        </w:rPr>
        <w:t xml:space="preserve">strain DT0402, AFS10 = </w:t>
      </w:r>
      <w:r w:rsidRPr="00073AE2">
        <w:rPr>
          <w:rFonts w:ascii="Garamond" w:hAnsi="Garamond"/>
          <w:bCs/>
          <w:i/>
          <w:iCs/>
          <w:sz w:val="16"/>
          <w:szCs w:val="16"/>
          <w:lang w:val="en-GB"/>
        </w:rPr>
        <w:t>A. fumigatus</w:t>
      </w:r>
      <w:r w:rsidRPr="00073AE2">
        <w:rPr>
          <w:rFonts w:ascii="Garamond" w:hAnsi="Garamond"/>
          <w:bCs/>
          <w:iCs/>
          <w:sz w:val="16"/>
          <w:szCs w:val="16"/>
          <w:lang w:val="en-GB"/>
        </w:rPr>
        <w:t xml:space="preserve"> strain S10, AFVIB = </w:t>
      </w:r>
      <w:r w:rsidRPr="00073AE2">
        <w:rPr>
          <w:rFonts w:ascii="Garamond" w:hAnsi="Garamond"/>
          <w:bCs/>
          <w:i/>
          <w:iCs/>
          <w:sz w:val="16"/>
          <w:szCs w:val="16"/>
          <w:lang w:val="en-GB"/>
        </w:rPr>
        <w:t>A. fumigatus</w:t>
      </w:r>
      <w:r w:rsidRPr="00073AE2">
        <w:rPr>
          <w:rFonts w:ascii="Garamond" w:hAnsi="Garamond"/>
          <w:bCs/>
          <w:iCs/>
          <w:sz w:val="16"/>
          <w:szCs w:val="16"/>
          <w:lang w:val="en-GB"/>
        </w:rPr>
        <w:t xml:space="preserve"> strain VIBENF3</w:t>
      </w:r>
      <w:r w:rsidRPr="00073AE2">
        <w:rPr>
          <w:rFonts w:ascii="Garamond" w:hAnsi="Garamond"/>
          <w:bCs/>
          <w:iCs/>
          <w:sz w:val="16"/>
          <w:szCs w:val="16"/>
        </w:rPr>
        <w:t xml:space="preserve"> </w:t>
      </w:r>
    </w:p>
    <w:p w14:paraId="68C65D53" w14:textId="77777777" w:rsidR="00EA50EF" w:rsidRDefault="00EA50EF" w:rsidP="001679B3">
      <w:pPr>
        <w:spacing w:line="259" w:lineRule="auto"/>
        <w:jc w:val="both"/>
        <w:rPr>
          <w:rFonts w:ascii="Garamond" w:hAnsi="Garamond"/>
          <w:bCs/>
          <w:iCs/>
          <w:sz w:val="20"/>
          <w:szCs w:val="20"/>
          <w:lang w:val="en-GB"/>
        </w:rPr>
      </w:pPr>
    </w:p>
    <w:p w14:paraId="11DADE90" w14:textId="77777777" w:rsidR="00770A15" w:rsidRDefault="00770A15" w:rsidP="001679B3">
      <w:pPr>
        <w:spacing w:line="259" w:lineRule="auto"/>
        <w:jc w:val="both"/>
        <w:rPr>
          <w:rFonts w:ascii="Garamond" w:hAnsi="Garamond"/>
          <w:bCs/>
          <w:iCs/>
          <w:sz w:val="20"/>
          <w:szCs w:val="20"/>
          <w:lang w:val="en-GB"/>
        </w:rPr>
        <w:sectPr w:rsidR="00770A15" w:rsidSect="00AD0CFB">
          <w:type w:val="continuous"/>
          <w:pgSz w:w="12240" w:h="15840"/>
          <w:pgMar w:top="1440" w:right="1440" w:bottom="1440" w:left="1440" w:header="720" w:footer="720" w:gutter="0"/>
          <w:cols w:space="720"/>
          <w:titlePg/>
          <w:docGrid w:linePitch="360"/>
        </w:sectPr>
      </w:pPr>
    </w:p>
    <w:p w14:paraId="4987A781" w14:textId="7197D6AB" w:rsidR="00EA50EF" w:rsidRPr="00EA50EF" w:rsidRDefault="00073AE2" w:rsidP="00EA50EF">
      <w:pPr>
        <w:spacing w:line="259" w:lineRule="auto"/>
        <w:jc w:val="both"/>
        <w:rPr>
          <w:rFonts w:ascii="Garamond" w:hAnsi="Garamond"/>
          <w:b/>
          <w:bCs/>
          <w:iCs/>
          <w:sz w:val="22"/>
          <w:szCs w:val="22"/>
          <w:lang w:val="en-GB"/>
        </w:rPr>
      </w:pPr>
      <w:r w:rsidRPr="00770A15">
        <w:rPr>
          <w:rFonts w:ascii="Garamond" w:hAnsi="Garamond"/>
          <w:b/>
          <w:bCs/>
          <w:iCs/>
          <w:sz w:val="22"/>
          <w:szCs w:val="22"/>
          <w:lang w:val="en-GB"/>
        </w:rPr>
        <w:t>DISCUSSION</w:t>
      </w:r>
    </w:p>
    <w:p w14:paraId="69A88865" w14:textId="69135A93" w:rsidR="00770A15" w:rsidRPr="00073AE2" w:rsidRDefault="00EA50EF" w:rsidP="00EA50EF">
      <w:pPr>
        <w:spacing w:line="259" w:lineRule="auto"/>
        <w:jc w:val="both"/>
        <w:rPr>
          <w:rFonts w:ascii="Garamond" w:hAnsi="Garamond"/>
          <w:bCs/>
          <w:iCs/>
          <w:sz w:val="20"/>
          <w:szCs w:val="20"/>
          <w:vertAlign w:val="superscript"/>
          <w:lang w:val="en-GB"/>
        </w:rPr>
      </w:pPr>
      <w:r w:rsidRPr="00EA50EF">
        <w:rPr>
          <w:rFonts w:ascii="Garamond" w:hAnsi="Garamond"/>
          <w:bCs/>
          <w:iCs/>
          <w:sz w:val="20"/>
          <w:szCs w:val="20"/>
        </w:rPr>
        <w:t xml:space="preserve">The present study has shown that the retention factors gliotoxins extracted from </w:t>
      </w:r>
      <w:r w:rsidRPr="00EA50EF">
        <w:rPr>
          <w:rFonts w:ascii="Garamond" w:hAnsi="Garamond"/>
          <w:bCs/>
          <w:i/>
          <w:iCs/>
          <w:sz w:val="20"/>
          <w:szCs w:val="20"/>
        </w:rPr>
        <w:t>A fumigatus</w:t>
      </w:r>
      <w:r w:rsidRPr="00EA50EF">
        <w:rPr>
          <w:rFonts w:ascii="Garamond" w:hAnsi="Garamond"/>
          <w:bCs/>
          <w:iCs/>
          <w:sz w:val="20"/>
          <w:szCs w:val="20"/>
        </w:rPr>
        <w:t xml:space="preserve"> had similar values with the value of the reference standard. This shows that the fumigatus isolates (AFDT0, AFS10, AFVIB) excreted reasonable amount of gliotoxins. </w:t>
      </w:r>
      <w:r w:rsidRPr="00EA50EF">
        <w:rPr>
          <w:rFonts w:ascii="Garamond" w:hAnsi="Garamond"/>
          <w:bCs/>
          <w:iCs/>
          <w:sz w:val="20"/>
          <w:szCs w:val="20"/>
          <w:lang w:val="en-GB"/>
        </w:rPr>
        <w:t xml:space="preserve">The extraction and detection of gliotoxins among the </w:t>
      </w:r>
      <w:r w:rsidRPr="00EA50EF">
        <w:rPr>
          <w:rFonts w:ascii="Garamond" w:hAnsi="Garamond"/>
          <w:bCs/>
          <w:i/>
          <w:iCs/>
          <w:sz w:val="20"/>
          <w:szCs w:val="20"/>
          <w:lang w:val="en-GB"/>
        </w:rPr>
        <w:t>Aspergillus fumigatus</w:t>
      </w:r>
      <w:r w:rsidRPr="00EA50EF">
        <w:rPr>
          <w:rFonts w:ascii="Garamond" w:hAnsi="Garamond"/>
          <w:bCs/>
          <w:iCs/>
          <w:sz w:val="20"/>
          <w:szCs w:val="20"/>
          <w:lang w:val="en-GB"/>
        </w:rPr>
        <w:t xml:space="preserve"> isolates agrees with findings of.</w:t>
      </w:r>
      <w:r w:rsidRPr="00EA50EF">
        <w:rPr>
          <w:rFonts w:ascii="Garamond" w:hAnsi="Garamond"/>
          <w:bCs/>
          <w:iCs/>
          <w:sz w:val="20"/>
          <w:szCs w:val="20"/>
          <w:vertAlign w:val="superscript"/>
          <w:lang w:val="en-GB"/>
        </w:rPr>
        <w:t>9,14,20</w:t>
      </w:r>
      <w:r w:rsidRPr="00EA50EF">
        <w:rPr>
          <w:rFonts w:ascii="Garamond" w:hAnsi="Garamond"/>
          <w:bCs/>
          <w:iCs/>
          <w:sz w:val="20"/>
          <w:szCs w:val="20"/>
          <w:lang w:val="en-GB"/>
        </w:rPr>
        <w:t xml:space="preserve"> Several researchers have pointed that </w:t>
      </w:r>
      <w:r w:rsidRPr="00EA50EF">
        <w:rPr>
          <w:rFonts w:ascii="Garamond" w:hAnsi="Garamond"/>
          <w:bCs/>
          <w:i/>
          <w:iCs/>
          <w:sz w:val="20"/>
          <w:szCs w:val="20"/>
          <w:lang w:val="en-GB"/>
        </w:rPr>
        <w:t>Aspergillus fumigatus</w:t>
      </w:r>
      <w:r w:rsidRPr="00EA50EF">
        <w:rPr>
          <w:rFonts w:ascii="Garamond" w:hAnsi="Garamond"/>
          <w:bCs/>
          <w:iCs/>
          <w:sz w:val="20"/>
          <w:szCs w:val="20"/>
          <w:lang w:val="en-GB"/>
        </w:rPr>
        <w:t xml:space="preserve"> produced gliotoxins as their major virulence factors, and variability of environmental factors such as moisture, temperature, water activity, nutrient or good oxygenation may lead to activation of genes responsible for production of gliotoxin</w:t>
      </w:r>
      <w:r w:rsidRPr="00EA50EF">
        <w:rPr>
          <w:rFonts w:ascii="Garamond" w:hAnsi="Garamond"/>
          <w:bCs/>
          <w:iCs/>
          <w:sz w:val="20"/>
          <w:szCs w:val="20"/>
        </w:rPr>
        <w:t>.</w:t>
      </w:r>
      <w:r w:rsidRPr="00EA50EF">
        <w:rPr>
          <w:rFonts w:ascii="Garamond" w:hAnsi="Garamond"/>
          <w:bCs/>
          <w:iCs/>
          <w:sz w:val="20"/>
          <w:szCs w:val="20"/>
          <w:vertAlign w:val="superscript"/>
        </w:rPr>
        <w:t>21,22,23</w:t>
      </w:r>
    </w:p>
    <w:p w14:paraId="3A3420A3" w14:textId="17DC1462" w:rsidR="00EA50EF" w:rsidRPr="00EA50EF" w:rsidRDefault="00EA50EF" w:rsidP="00EA50EF">
      <w:pPr>
        <w:spacing w:line="259" w:lineRule="auto"/>
        <w:jc w:val="both"/>
        <w:rPr>
          <w:rFonts w:ascii="Garamond" w:hAnsi="Garamond"/>
          <w:bCs/>
          <w:iCs/>
          <w:sz w:val="20"/>
          <w:szCs w:val="20"/>
        </w:rPr>
      </w:pPr>
      <w:r w:rsidRPr="00EA50EF">
        <w:rPr>
          <w:rFonts w:ascii="Garamond" w:hAnsi="Garamond"/>
          <w:bCs/>
          <w:iCs/>
          <w:sz w:val="20"/>
          <w:szCs w:val="20"/>
        </w:rPr>
        <w:t xml:space="preserve">The pathological features (cough, </w:t>
      </w:r>
      <w:proofErr w:type="spellStart"/>
      <w:r w:rsidRPr="00EA50EF">
        <w:rPr>
          <w:rFonts w:ascii="Garamond" w:hAnsi="Garamond"/>
          <w:bCs/>
          <w:iCs/>
          <w:sz w:val="20"/>
          <w:szCs w:val="20"/>
        </w:rPr>
        <w:t>haemoptysis</w:t>
      </w:r>
      <w:proofErr w:type="spellEnd"/>
      <w:r w:rsidRPr="00EA50EF">
        <w:rPr>
          <w:rFonts w:ascii="Garamond" w:hAnsi="Garamond"/>
          <w:bCs/>
          <w:iCs/>
          <w:sz w:val="20"/>
          <w:szCs w:val="20"/>
        </w:rPr>
        <w:t xml:space="preserve">, weight loss, weakness, runny nose) exhibited by the infected rats were significantly reduced/restored in those rats protected with </w:t>
      </w:r>
      <w:proofErr w:type="spellStart"/>
      <w:r w:rsidRPr="00EA50EF">
        <w:rPr>
          <w:rFonts w:ascii="Garamond" w:hAnsi="Garamond"/>
          <w:bCs/>
          <w:iCs/>
          <w:sz w:val="20"/>
          <w:szCs w:val="20"/>
        </w:rPr>
        <w:t>biosulforaphane</w:t>
      </w:r>
      <w:proofErr w:type="spellEnd"/>
      <w:r w:rsidRPr="00EA50EF">
        <w:rPr>
          <w:rFonts w:ascii="Garamond" w:hAnsi="Garamond"/>
          <w:bCs/>
          <w:iCs/>
          <w:sz w:val="20"/>
          <w:szCs w:val="20"/>
        </w:rPr>
        <w:t xml:space="preserve">. </w:t>
      </w:r>
      <w:r w:rsidRPr="00EA50EF">
        <w:rPr>
          <w:rFonts w:ascii="Garamond" w:hAnsi="Garamond"/>
          <w:bCs/>
          <w:iCs/>
          <w:sz w:val="20"/>
          <w:szCs w:val="20"/>
          <w:vertAlign w:val="superscript"/>
          <w:lang w:val="en-GB"/>
        </w:rPr>
        <w:t xml:space="preserve">24 </w:t>
      </w:r>
      <w:r w:rsidRPr="00EA50EF">
        <w:rPr>
          <w:rFonts w:ascii="Garamond" w:hAnsi="Garamond"/>
          <w:bCs/>
          <w:iCs/>
          <w:sz w:val="20"/>
          <w:szCs w:val="20"/>
          <w:lang w:val="en-GB"/>
        </w:rPr>
        <w:t xml:space="preserve">stated that Bak-proteins induced apoptotic activity of gliotoxins and this cause deformation and deaths of lungs and kidney cells. Significant increase in the weights of the lungs and kidney, and reduction in urea and creatinine level observed among the rats administered </w:t>
      </w:r>
      <w:proofErr w:type="spellStart"/>
      <w:r w:rsidRPr="00EA50EF">
        <w:rPr>
          <w:rFonts w:ascii="Garamond" w:hAnsi="Garamond"/>
          <w:bCs/>
          <w:iCs/>
          <w:sz w:val="20"/>
          <w:szCs w:val="20"/>
          <w:lang w:val="en-GB"/>
        </w:rPr>
        <w:t>biosulforaphane</w:t>
      </w:r>
      <w:proofErr w:type="spellEnd"/>
      <w:r w:rsidRPr="00EA50EF">
        <w:rPr>
          <w:rFonts w:ascii="Garamond" w:hAnsi="Garamond"/>
          <w:bCs/>
          <w:iCs/>
          <w:sz w:val="20"/>
          <w:szCs w:val="20"/>
          <w:lang w:val="en-GB"/>
        </w:rPr>
        <w:t xml:space="preserve"> could be attributed to the fact that </w:t>
      </w:r>
      <w:proofErr w:type="spellStart"/>
      <w:r w:rsidRPr="00EA50EF">
        <w:rPr>
          <w:rFonts w:ascii="Garamond" w:hAnsi="Garamond"/>
          <w:bCs/>
          <w:iCs/>
          <w:sz w:val="20"/>
          <w:szCs w:val="20"/>
          <w:lang w:val="en-GB"/>
        </w:rPr>
        <w:t>biosulforphane</w:t>
      </w:r>
      <w:proofErr w:type="spellEnd"/>
      <w:r w:rsidRPr="00EA50EF">
        <w:rPr>
          <w:rFonts w:ascii="Garamond" w:hAnsi="Garamond"/>
          <w:bCs/>
          <w:iCs/>
          <w:sz w:val="20"/>
          <w:szCs w:val="20"/>
          <w:lang w:val="en-GB"/>
        </w:rPr>
        <w:t xml:space="preserve"> protect cells and organs against oxidative stress and deformation from pathogenic organisms. Similar conclusion was drawn by.</w:t>
      </w:r>
      <w:r w:rsidRPr="00EA50EF">
        <w:rPr>
          <w:rFonts w:ascii="Garamond" w:hAnsi="Garamond"/>
          <w:bCs/>
          <w:iCs/>
          <w:sz w:val="20"/>
          <w:szCs w:val="20"/>
          <w:vertAlign w:val="superscript"/>
          <w:lang w:val="en-GB"/>
        </w:rPr>
        <w:t>25</w:t>
      </w:r>
      <w:r w:rsidRPr="00EA50EF">
        <w:rPr>
          <w:rFonts w:ascii="Garamond" w:hAnsi="Garamond"/>
          <w:bCs/>
          <w:iCs/>
          <w:sz w:val="20"/>
          <w:szCs w:val="20"/>
          <w:lang w:val="en-GB"/>
        </w:rPr>
        <w:t xml:space="preserve"> </w:t>
      </w:r>
      <w:r w:rsidRPr="00EA50EF">
        <w:rPr>
          <w:rFonts w:ascii="Garamond" w:hAnsi="Garamond"/>
          <w:bCs/>
          <w:iCs/>
          <w:sz w:val="20"/>
          <w:szCs w:val="20"/>
        </w:rPr>
        <w:t>Also,</w:t>
      </w:r>
      <w:r w:rsidRPr="00EA50EF">
        <w:rPr>
          <w:rFonts w:ascii="Garamond" w:hAnsi="Garamond"/>
          <w:bCs/>
          <w:iCs/>
          <w:sz w:val="20"/>
          <w:szCs w:val="20"/>
          <w:vertAlign w:val="superscript"/>
        </w:rPr>
        <w:t>26</w:t>
      </w:r>
      <w:r w:rsidRPr="00EA50EF">
        <w:rPr>
          <w:rFonts w:ascii="Garamond" w:hAnsi="Garamond"/>
          <w:bCs/>
          <w:iCs/>
          <w:sz w:val="20"/>
          <w:szCs w:val="20"/>
          <w:lang w:val="en-GB"/>
        </w:rPr>
        <w:t xml:space="preserve"> pointed that </w:t>
      </w:r>
      <w:proofErr w:type="spellStart"/>
      <w:r w:rsidRPr="00EA50EF">
        <w:rPr>
          <w:rFonts w:ascii="Garamond" w:hAnsi="Garamond"/>
          <w:bCs/>
          <w:iCs/>
          <w:sz w:val="20"/>
          <w:szCs w:val="20"/>
          <w:lang w:val="en-GB"/>
        </w:rPr>
        <w:t>biosulforphane</w:t>
      </w:r>
      <w:proofErr w:type="spellEnd"/>
      <w:r w:rsidR="00073AE2">
        <w:rPr>
          <w:rFonts w:ascii="Garamond" w:hAnsi="Garamond"/>
          <w:bCs/>
          <w:iCs/>
          <w:sz w:val="20"/>
          <w:szCs w:val="20"/>
          <w:lang w:val="en-GB"/>
        </w:rPr>
        <w:t xml:space="preserve"> </w:t>
      </w:r>
      <w:r w:rsidRPr="00EA50EF">
        <w:rPr>
          <w:rFonts w:ascii="Garamond" w:hAnsi="Garamond"/>
          <w:bCs/>
          <w:iCs/>
          <w:sz w:val="20"/>
          <w:szCs w:val="20"/>
          <w:lang w:val="en-GB"/>
        </w:rPr>
        <w:t xml:space="preserve">(i-isothiocyanate-4-methylsulfonylbutane) is a plant extract obtained from cruciferous vegetables that exert antioxidant and anti-inflammatory effects. This pointed the ability of the </w:t>
      </w:r>
      <w:proofErr w:type="spellStart"/>
      <w:r w:rsidRPr="00EA50EF">
        <w:rPr>
          <w:rFonts w:ascii="Garamond" w:hAnsi="Garamond"/>
          <w:bCs/>
          <w:iCs/>
          <w:sz w:val="20"/>
          <w:szCs w:val="20"/>
          <w:lang w:val="en-GB"/>
        </w:rPr>
        <w:t>sulforphane</w:t>
      </w:r>
      <w:proofErr w:type="spellEnd"/>
      <w:r w:rsidRPr="00EA50EF">
        <w:rPr>
          <w:rFonts w:ascii="Garamond" w:hAnsi="Garamond"/>
          <w:bCs/>
          <w:iCs/>
          <w:sz w:val="20"/>
          <w:szCs w:val="20"/>
          <w:lang w:val="en-GB"/>
        </w:rPr>
        <w:t xml:space="preserve"> to decrease nuclear factor-kB (NF-kB) expression in </w:t>
      </w:r>
      <w:r w:rsidRPr="00EA50EF">
        <w:rPr>
          <w:rFonts w:ascii="Garamond" w:hAnsi="Garamond"/>
          <w:bCs/>
          <w:i/>
          <w:iCs/>
          <w:sz w:val="20"/>
          <w:szCs w:val="20"/>
          <w:lang w:val="en-GB"/>
        </w:rPr>
        <w:t xml:space="preserve">Aspergillus fumigatus </w:t>
      </w:r>
      <w:r w:rsidRPr="00EA50EF">
        <w:rPr>
          <w:rFonts w:ascii="Garamond" w:hAnsi="Garamond"/>
          <w:bCs/>
          <w:iCs/>
          <w:sz w:val="20"/>
          <w:szCs w:val="20"/>
          <w:lang w:val="en-GB"/>
        </w:rPr>
        <w:t>and this inhibited the secretion of gliotoxin in the protected rats. Similar conclusion was drawn by.</w:t>
      </w:r>
      <w:r w:rsidRPr="00EA50EF">
        <w:rPr>
          <w:rFonts w:ascii="Garamond" w:hAnsi="Garamond"/>
          <w:bCs/>
          <w:iCs/>
          <w:sz w:val="20"/>
          <w:szCs w:val="20"/>
          <w:vertAlign w:val="superscript"/>
          <w:lang w:val="en-GB"/>
        </w:rPr>
        <w:t>26</w:t>
      </w:r>
      <w:r w:rsidRPr="00EA50EF">
        <w:rPr>
          <w:rFonts w:ascii="Garamond" w:hAnsi="Garamond"/>
          <w:bCs/>
          <w:iCs/>
          <w:sz w:val="20"/>
          <w:szCs w:val="20"/>
          <w:lang w:val="en-GB"/>
        </w:rPr>
        <w:t xml:space="preserve"> Also, the protective activity of the </w:t>
      </w:r>
      <w:proofErr w:type="spellStart"/>
      <w:r w:rsidRPr="00EA50EF">
        <w:rPr>
          <w:rFonts w:ascii="Garamond" w:hAnsi="Garamond"/>
          <w:bCs/>
          <w:iCs/>
          <w:sz w:val="20"/>
          <w:szCs w:val="20"/>
          <w:lang w:val="en-GB"/>
        </w:rPr>
        <w:t>biosulforaphane</w:t>
      </w:r>
      <w:proofErr w:type="spellEnd"/>
      <w:r w:rsidRPr="00EA50EF">
        <w:rPr>
          <w:rFonts w:ascii="Garamond" w:hAnsi="Garamond"/>
          <w:bCs/>
          <w:iCs/>
          <w:sz w:val="20"/>
          <w:szCs w:val="20"/>
          <w:lang w:val="en-GB"/>
        </w:rPr>
        <w:t xml:space="preserve"> could be attributed to its ability to stimulate endogenous detoxifying enzymes such as glutathione-S-transferase and quinine reductase which destroyed the test isolates and the by-products (gliotoxins) in the protected rats. Similar finding was reported by.</w:t>
      </w:r>
      <w:r w:rsidRPr="00EA50EF">
        <w:rPr>
          <w:rFonts w:ascii="Garamond" w:hAnsi="Garamond"/>
          <w:bCs/>
          <w:iCs/>
          <w:sz w:val="20"/>
          <w:szCs w:val="20"/>
          <w:vertAlign w:val="superscript"/>
          <w:lang w:val="en-GB"/>
        </w:rPr>
        <w:t>27</w:t>
      </w:r>
      <w:r w:rsidRPr="00EA50EF">
        <w:rPr>
          <w:rFonts w:ascii="Garamond" w:hAnsi="Garamond"/>
          <w:bCs/>
          <w:iCs/>
          <w:sz w:val="20"/>
          <w:szCs w:val="20"/>
          <w:vertAlign w:val="superscript"/>
        </w:rPr>
        <w:t xml:space="preserve"> </w:t>
      </w:r>
    </w:p>
    <w:p w14:paraId="78E0FF5F" w14:textId="77777777" w:rsidR="00770A15" w:rsidRDefault="00770A15" w:rsidP="00EA50EF">
      <w:pPr>
        <w:spacing w:line="259" w:lineRule="auto"/>
        <w:jc w:val="both"/>
        <w:rPr>
          <w:rFonts w:ascii="Garamond" w:hAnsi="Garamond"/>
          <w:bCs/>
          <w:iCs/>
          <w:sz w:val="20"/>
          <w:szCs w:val="20"/>
        </w:rPr>
      </w:pPr>
    </w:p>
    <w:p w14:paraId="307552C8" w14:textId="7106AAF9" w:rsidR="00770A15" w:rsidRDefault="00EA50EF" w:rsidP="00EA50EF">
      <w:pPr>
        <w:spacing w:line="259" w:lineRule="auto"/>
        <w:jc w:val="both"/>
        <w:rPr>
          <w:rFonts w:ascii="Garamond" w:hAnsi="Garamond"/>
          <w:bCs/>
          <w:iCs/>
          <w:sz w:val="20"/>
          <w:szCs w:val="20"/>
        </w:rPr>
      </w:pPr>
      <w:r w:rsidRPr="00EA50EF">
        <w:rPr>
          <w:rFonts w:ascii="Garamond" w:hAnsi="Garamond"/>
          <w:bCs/>
          <w:iCs/>
          <w:sz w:val="20"/>
          <w:szCs w:val="20"/>
        </w:rPr>
        <w:t xml:space="preserve">The study demonstrates the protective effects of </w:t>
      </w:r>
      <w:proofErr w:type="spellStart"/>
      <w:r w:rsidRPr="00EA50EF">
        <w:rPr>
          <w:rFonts w:ascii="Garamond" w:hAnsi="Garamond"/>
          <w:bCs/>
          <w:iCs/>
          <w:sz w:val="20"/>
          <w:szCs w:val="20"/>
        </w:rPr>
        <w:t>biosulforaphane</w:t>
      </w:r>
      <w:proofErr w:type="spellEnd"/>
      <w:r w:rsidRPr="00EA50EF">
        <w:rPr>
          <w:rFonts w:ascii="Garamond" w:hAnsi="Garamond"/>
          <w:bCs/>
          <w:iCs/>
          <w:sz w:val="20"/>
          <w:szCs w:val="20"/>
        </w:rPr>
        <w:t xml:space="preserve"> against </w:t>
      </w:r>
      <w:r w:rsidRPr="00EA50EF">
        <w:rPr>
          <w:rFonts w:ascii="Garamond" w:hAnsi="Garamond"/>
          <w:bCs/>
          <w:i/>
          <w:iCs/>
          <w:sz w:val="20"/>
          <w:szCs w:val="20"/>
        </w:rPr>
        <w:t>Aspergillus fumigatus</w:t>
      </w:r>
      <w:r w:rsidRPr="00EA50EF">
        <w:rPr>
          <w:rFonts w:ascii="Garamond" w:hAnsi="Garamond"/>
          <w:bCs/>
          <w:iCs/>
          <w:sz w:val="20"/>
          <w:szCs w:val="20"/>
        </w:rPr>
        <w:t xml:space="preserve">-induced toxicity in immunocompetent albino Wistar rats, highlighting its potential as a therapeutic agent against fungal infections. A key strength of the study is the use of a relevant animal model and multiple strains of </w:t>
      </w:r>
      <w:r w:rsidRPr="00EA50EF">
        <w:rPr>
          <w:rFonts w:ascii="Garamond" w:hAnsi="Garamond"/>
          <w:bCs/>
          <w:i/>
          <w:iCs/>
          <w:sz w:val="20"/>
          <w:szCs w:val="20"/>
        </w:rPr>
        <w:t>A. fumigatus,</w:t>
      </w:r>
      <w:r w:rsidRPr="00EA50EF">
        <w:rPr>
          <w:rFonts w:ascii="Garamond" w:hAnsi="Garamond"/>
          <w:bCs/>
          <w:iCs/>
          <w:sz w:val="20"/>
          <w:szCs w:val="20"/>
        </w:rPr>
        <w:t xml:space="preserve"> increasing the generalizability of the findings. However, a limitation is the lack of mechanistic insights into </w:t>
      </w:r>
      <w:proofErr w:type="spellStart"/>
      <w:r w:rsidRPr="00EA50EF">
        <w:rPr>
          <w:rFonts w:ascii="Garamond" w:hAnsi="Garamond"/>
          <w:bCs/>
          <w:iCs/>
          <w:sz w:val="20"/>
          <w:szCs w:val="20"/>
        </w:rPr>
        <w:t>biosulforaphane's</w:t>
      </w:r>
      <w:proofErr w:type="spellEnd"/>
      <w:r w:rsidRPr="00EA50EF">
        <w:rPr>
          <w:rFonts w:ascii="Garamond" w:hAnsi="Garamond"/>
          <w:bCs/>
          <w:iCs/>
          <w:sz w:val="20"/>
          <w:szCs w:val="20"/>
        </w:rPr>
        <w:t xml:space="preserve"> protective effects, and the use of a single administration route (oral) and duration (3 days) may not fully capture its therapeutic potential. Additionally, the study's focus on gliotoxin-producing </w:t>
      </w:r>
      <w:r w:rsidRPr="00EA50EF">
        <w:rPr>
          <w:rFonts w:ascii="Garamond" w:hAnsi="Garamond"/>
          <w:bCs/>
          <w:i/>
          <w:iCs/>
          <w:sz w:val="20"/>
          <w:szCs w:val="20"/>
        </w:rPr>
        <w:t>A. fumigatus</w:t>
      </w:r>
      <w:r w:rsidRPr="00EA50EF">
        <w:rPr>
          <w:rFonts w:ascii="Garamond" w:hAnsi="Garamond"/>
          <w:bCs/>
          <w:iCs/>
          <w:sz w:val="20"/>
          <w:szCs w:val="20"/>
        </w:rPr>
        <w:t xml:space="preserve"> strains may not represent the full spectrum of </w:t>
      </w:r>
      <w:r w:rsidRPr="00EA50EF">
        <w:rPr>
          <w:rFonts w:ascii="Garamond" w:hAnsi="Garamond"/>
          <w:bCs/>
          <w:i/>
          <w:iCs/>
          <w:sz w:val="20"/>
          <w:szCs w:val="20"/>
        </w:rPr>
        <w:t>Aspergillus</w:t>
      </w:r>
      <w:r w:rsidRPr="00EA50EF">
        <w:rPr>
          <w:rFonts w:ascii="Garamond" w:hAnsi="Garamond"/>
          <w:bCs/>
          <w:iCs/>
          <w:sz w:val="20"/>
          <w:szCs w:val="20"/>
        </w:rPr>
        <w:t xml:space="preserve"> pathogenesis.</w:t>
      </w:r>
    </w:p>
    <w:p w14:paraId="0E0A1D43" w14:textId="63FB082B" w:rsidR="00EA50EF" w:rsidRPr="00EA50EF" w:rsidRDefault="00EA50EF" w:rsidP="00EA50EF">
      <w:pPr>
        <w:spacing w:line="259" w:lineRule="auto"/>
        <w:jc w:val="both"/>
        <w:rPr>
          <w:rFonts w:ascii="Garamond" w:hAnsi="Garamond"/>
          <w:bCs/>
          <w:iCs/>
          <w:sz w:val="20"/>
          <w:szCs w:val="20"/>
        </w:rPr>
      </w:pPr>
      <w:r w:rsidRPr="00EA50EF">
        <w:rPr>
          <w:rFonts w:ascii="Garamond" w:hAnsi="Garamond"/>
          <w:bCs/>
          <w:iCs/>
          <w:sz w:val="20"/>
          <w:szCs w:val="20"/>
        </w:rPr>
        <w:t xml:space="preserve">The study's findings imply that </w:t>
      </w:r>
      <w:proofErr w:type="spellStart"/>
      <w:r w:rsidRPr="00EA50EF">
        <w:rPr>
          <w:rFonts w:ascii="Garamond" w:hAnsi="Garamond"/>
          <w:bCs/>
          <w:iCs/>
          <w:sz w:val="20"/>
          <w:szCs w:val="20"/>
        </w:rPr>
        <w:t>biosulforaphane</w:t>
      </w:r>
      <w:proofErr w:type="spellEnd"/>
      <w:r w:rsidRPr="00EA50EF">
        <w:rPr>
          <w:rFonts w:ascii="Garamond" w:hAnsi="Garamond"/>
          <w:bCs/>
          <w:iCs/>
          <w:sz w:val="20"/>
          <w:szCs w:val="20"/>
        </w:rPr>
        <w:t xml:space="preserve">, a cabbage-derived compound, may offer a promising therapeutic strategy against </w:t>
      </w:r>
      <w:r w:rsidRPr="00EA50EF">
        <w:rPr>
          <w:rFonts w:ascii="Garamond" w:hAnsi="Garamond"/>
          <w:bCs/>
          <w:i/>
          <w:iCs/>
          <w:sz w:val="20"/>
          <w:szCs w:val="20"/>
        </w:rPr>
        <w:t>Aspergillus fumigatus</w:t>
      </w:r>
      <w:r w:rsidRPr="00EA50EF">
        <w:rPr>
          <w:rFonts w:ascii="Garamond" w:hAnsi="Garamond"/>
          <w:bCs/>
          <w:iCs/>
          <w:sz w:val="20"/>
          <w:szCs w:val="20"/>
        </w:rPr>
        <w:t xml:space="preserve"> infections, particularly in immunocompetent individuals. The significant protective effects against gliotoxin-induced toxicity, improved clinical outcomes, and organ function suggest potential applications in prevention and treatment of fungal infections, possibly through dietary interventions or supplements. The identification of a safe and effective dose (0.5 mL/kg) warrants further investigation into </w:t>
      </w:r>
      <w:proofErr w:type="spellStart"/>
      <w:r w:rsidRPr="00EA50EF">
        <w:rPr>
          <w:rFonts w:ascii="Garamond" w:hAnsi="Garamond"/>
          <w:bCs/>
          <w:iCs/>
          <w:sz w:val="20"/>
          <w:szCs w:val="20"/>
        </w:rPr>
        <w:t>biosulforaphane's</w:t>
      </w:r>
      <w:proofErr w:type="spellEnd"/>
      <w:r w:rsidRPr="00EA50EF">
        <w:rPr>
          <w:rFonts w:ascii="Garamond" w:hAnsi="Garamond"/>
          <w:bCs/>
          <w:iCs/>
          <w:sz w:val="20"/>
          <w:szCs w:val="20"/>
        </w:rPr>
        <w:t xml:space="preserve"> mechanisms and efficacy in humans, potentially informing novel approaches to mitigate the impact of </w:t>
      </w:r>
      <w:r w:rsidRPr="00EA50EF">
        <w:rPr>
          <w:rFonts w:ascii="Garamond" w:hAnsi="Garamond"/>
          <w:bCs/>
          <w:i/>
          <w:iCs/>
          <w:sz w:val="20"/>
          <w:szCs w:val="20"/>
        </w:rPr>
        <w:t xml:space="preserve">A. fumigatus </w:t>
      </w:r>
      <w:r w:rsidRPr="00EA50EF">
        <w:rPr>
          <w:rFonts w:ascii="Garamond" w:hAnsi="Garamond"/>
          <w:bCs/>
          <w:iCs/>
          <w:sz w:val="20"/>
          <w:szCs w:val="20"/>
        </w:rPr>
        <w:t>infections, especially in high-risk environments like hospitals.</w:t>
      </w:r>
    </w:p>
    <w:p w14:paraId="40E3C900" w14:textId="77777777" w:rsidR="00770A15" w:rsidRDefault="00770A15" w:rsidP="00EA50EF">
      <w:pPr>
        <w:spacing w:line="259" w:lineRule="auto"/>
        <w:jc w:val="both"/>
        <w:rPr>
          <w:rFonts w:ascii="Garamond" w:hAnsi="Garamond"/>
          <w:b/>
          <w:bCs/>
          <w:iCs/>
          <w:sz w:val="22"/>
          <w:szCs w:val="22"/>
          <w:lang w:val="en-GB"/>
        </w:rPr>
      </w:pPr>
    </w:p>
    <w:p w14:paraId="35114F35" w14:textId="6FA101E4" w:rsidR="00EA50EF" w:rsidRPr="00EA50EF" w:rsidRDefault="00073AE2" w:rsidP="00EA50EF">
      <w:pPr>
        <w:spacing w:line="259" w:lineRule="auto"/>
        <w:jc w:val="both"/>
        <w:rPr>
          <w:rFonts w:ascii="Garamond" w:hAnsi="Garamond"/>
          <w:b/>
          <w:bCs/>
          <w:iCs/>
          <w:sz w:val="22"/>
          <w:szCs w:val="22"/>
          <w:lang w:val="en-GB"/>
        </w:rPr>
      </w:pPr>
      <w:r w:rsidRPr="00770A15">
        <w:rPr>
          <w:rFonts w:ascii="Garamond" w:hAnsi="Garamond"/>
          <w:b/>
          <w:bCs/>
          <w:iCs/>
          <w:sz w:val="22"/>
          <w:szCs w:val="22"/>
          <w:lang w:val="en-GB"/>
        </w:rPr>
        <w:t xml:space="preserve">CONCLUSION </w:t>
      </w:r>
    </w:p>
    <w:p w14:paraId="7418831C" w14:textId="77777777" w:rsidR="00EA50EF" w:rsidRPr="00EA50EF" w:rsidRDefault="00EA50EF" w:rsidP="00EA50EF">
      <w:pPr>
        <w:spacing w:line="259" w:lineRule="auto"/>
        <w:jc w:val="both"/>
        <w:rPr>
          <w:rFonts w:ascii="Garamond" w:hAnsi="Garamond"/>
          <w:bCs/>
          <w:iCs/>
          <w:sz w:val="20"/>
          <w:szCs w:val="20"/>
          <w:lang w:val="en-GB"/>
        </w:rPr>
      </w:pPr>
      <w:r w:rsidRPr="00EA50EF">
        <w:rPr>
          <w:rFonts w:ascii="Garamond" w:hAnsi="Garamond"/>
          <w:bCs/>
          <w:iCs/>
          <w:sz w:val="20"/>
          <w:szCs w:val="20"/>
          <w:lang w:val="en-GB"/>
        </w:rPr>
        <w:t xml:space="preserve">The study has revealed that isolates; </w:t>
      </w:r>
      <w:r w:rsidRPr="00EA50EF">
        <w:rPr>
          <w:rFonts w:ascii="Garamond" w:hAnsi="Garamond"/>
          <w:bCs/>
          <w:i/>
          <w:iCs/>
          <w:sz w:val="20"/>
          <w:szCs w:val="20"/>
          <w:lang w:val="en-GB"/>
        </w:rPr>
        <w:t xml:space="preserve">Aspergillus fumigatus </w:t>
      </w:r>
      <w:r w:rsidRPr="00EA50EF">
        <w:rPr>
          <w:rFonts w:ascii="Garamond" w:hAnsi="Garamond"/>
          <w:bCs/>
          <w:iCs/>
          <w:sz w:val="20"/>
          <w:szCs w:val="20"/>
          <w:lang w:val="en-GB"/>
        </w:rPr>
        <w:t xml:space="preserve">strain DT0402 (AFDT0), </w:t>
      </w:r>
      <w:r w:rsidRPr="00EA50EF">
        <w:rPr>
          <w:rFonts w:ascii="Garamond" w:hAnsi="Garamond"/>
          <w:bCs/>
          <w:i/>
          <w:iCs/>
          <w:sz w:val="20"/>
          <w:szCs w:val="20"/>
          <w:lang w:val="en-GB"/>
        </w:rPr>
        <w:t xml:space="preserve">Aspergillus fumigatus </w:t>
      </w:r>
      <w:r w:rsidRPr="00EA50EF">
        <w:rPr>
          <w:rFonts w:ascii="Garamond" w:hAnsi="Garamond"/>
          <w:bCs/>
          <w:iCs/>
          <w:sz w:val="20"/>
          <w:szCs w:val="20"/>
          <w:lang w:val="en-GB"/>
        </w:rPr>
        <w:t xml:space="preserve">strain S10 (AFS10) and </w:t>
      </w:r>
      <w:r w:rsidRPr="00EA50EF">
        <w:rPr>
          <w:rFonts w:ascii="Garamond" w:hAnsi="Garamond"/>
          <w:bCs/>
          <w:i/>
          <w:iCs/>
          <w:sz w:val="20"/>
          <w:szCs w:val="20"/>
          <w:lang w:val="en-GB"/>
        </w:rPr>
        <w:t>Aspergillus fumigatus</w:t>
      </w:r>
      <w:r w:rsidRPr="00EA50EF">
        <w:rPr>
          <w:rFonts w:ascii="Garamond" w:hAnsi="Garamond"/>
          <w:bCs/>
          <w:iCs/>
          <w:sz w:val="20"/>
          <w:szCs w:val="20"/>
          <w:lang w:val="en-GB"/>
        </w:rPr>
        <w:t xml:space="preserve"> strain VIBENF3 (AFVIB) were able to produce gliotoxins. The albino Wistar rats that were administered </w:t>
      </w:r>
      <w:proofErr w:type="spellStart"/>
      <w:r w:rsidRPr="00EA50EF">
        <w:rPr>
          <w:rFonts w:ascii="Garamond" w:hAnsi="Garamond"/>
          <w:bCs/>
          <w:iCs/>
          <w:sz w:val="20"/>
          <w:szCs w:val="20"/>
          <w:lang w:val="en-GB"/>
        </w:rPr>
        <w:t>biosulforaphane</w:t>
      </w:r>
      <w:proofErr w:type="spellEnd"/>
      <w:r w:rsidRPr="00EA50EF">
        <w:rPr>
          <w:rFonts w:ascii="Garamond" w:hAnsi="Garamond"/>
          <w:bCs/>
          <w:iCs/>
          <w:sz w:val="20"/>
          <w:szCs w:val="20"/>
          <w:lang w:val="en-GB"/>
        </w:rPr>
        <w:t xml:space="preserve"> had significant protective effects on the clinical manifestations, body weights, organ weights, and organ functions, and 0.5 mL/kg of </w:t>
      </w:r>
      <w:proofErr w:type="spellStart"/>
      <w:r w:rsidRPr="00EA50EF">
        <w:rPr>
          <w:rFonts w:ascii="Garamond" w:hAnsi="Garamond"/>
          <w:bCs/>
          <w:iCs/>
          <w:sz w:val="20"/>
          <w:szCs w:val="20"/>
          <w:lang w:val="en-GB"/>
        </w:rPr>
        <w:t>biosulforaphane</w:t>
      </w:r>
      <w:proofErr w:type="spellEnd"/>
      <w:r w:rsidRPr="00EA50EF">
        <w:rPr>
          <w:rFonts w:ascii="Garamond" w:hAnsi="Garamond"/>
          <w:bCs/>
          <w:iCs/>
          <w:sz w:val="20"/>
          <w:szCs w:val="20"/>
          <w:lang w:val="en-GB"/>
        </w:rPr>
        <w:t xml:space="preserve"> proved to be safer and more protective among the studied rats.</w:t>
      </w:r>
    </w:p>
    <w:p w14:paraId="44EEAC0B" w14:textId="0ED2698A" w:rsidR="00770A15" w:rsidRPr="00073AE2" w:rsidRDefault="00EA50EF" w:rsidP="00EA50EF">
      <w:pPr>
        <w:spacing w:line="259" w:lineRule="auto"/>
        <w:jc w:val="both"/>
        <w:rPr>
          <w:rFonts w:ascii="Garamond" w:hAnsi="Garamond"/>
          <w:b/>
          <w:iCs/>
          <w:sz w:val="20"/>
          <w:szCs w:val="20"/>
          <w:lang w:val="en-GB"/>
        </w:rPr>
      </w:pPr>
      <w:r w:rsidRPr="00073AE2">
        <w:rPr>
          <w:rFonts w:ascii="Garamond" w:hAnsi="Garamond"/>
          <w:b/>
          <w:iCs/>
          <w:sz w:val="20"/>
          <w:szCs w:val="20"/>
          <w:lang w:val="en-GB"/>
        </w:rPr>
        <w:lastRenderedPageBreak/>
        <w:t>Declarations</w:t>
      </w:r>
    </w:p>
    <w:p w14:paraId="27EE4F9A" w14:textId="5AD4A13B" w:rsidR="00EA50EF" w:rsidRPr="00EA50EF" w:rsidRDefault="00EA50EF" w:rsidP="00EA50EF">
      <w:pPr>
        <w:spacing w:line="259" w:lineRule="auto"/>
        <w:jc w:val="both"/>
        <w:rPr>
          <w:rFonts w:ascii="Garamond" w:hAnsi="Garamond"/>
          <w:bCs/>
          <w:iCs/>
          <w:sz w:val="20"/>
          <w:szCs w:val="20"/>
        </w:rPr>
      </w:pPr>
      <w:r w:rsidRPr="00073AE2">
        <w:rPr>
          <w:rFonts w:ascii="Garamond" w:hAnsi="Garamond"/>
          <w:b/>
          <w:i/>
          <w:sz w:val="20"/>
          <w:szCs w:val="20"/>
        </w:rPr>
        <w:t>Conflicting Interest Statement</w:t>
      </w:r>
      <w:r w:rsidR="00073AE2" w:rsidRPr="00073AE2">
        <w:rPr>
          <w:rFonts w:ascii="Garamond" w:hAnsi="Garamond"/>
          <w:b/>
          <w:i/>
          <w:sz w:val="20"/>
          <w:szCs w:val="20"/>
        </w:rPr>
        <w:t xml:space="preserve">: </w:t>
      </w:r>
      <w:r w:rsidRPr="00EA50EF">
        <w:rPr>
          <w:rFonts w:ascii="Garamond" w:hAnsi="Garamond"/>
          <w:bCs/>
          <w:iCs/>
          <w:sz w:val="20"/>
          <w:szCs w:val="20"/>
        </w:rPr>
        <w:t>We declare that we have no conflict of interest</w:t>
      </w:r>
    </w:p>
    <w:p w14:paraId="411BD65A" w14:textId="7F43E25B" w:rsidR="00770A15" w:rsidRPr="00073AE2" w:rsidRDefault="00EA50EF" w:rsidP="00EA50EF">
      <w:pPr>
        <w:spacing w:line="259" w:lineRule="auto"/>
        <w:jc w:val="both"/>
        <w:rPr>
          <w:rFonts w:ascii="Garamond" w:hAnsi="Garamond"/>
          <w:bCs/>
          <w:iCs/>
          <w:sz w:val="20"/>
          <w:szCs w:val="20"/>
        </w:rPr>
      </w:pPr>
      <w:r w:rsidRPr="00073AE2">
        <w:rPr>
          <w:rFonts w:ascii="Garamond" w:hAnsi="Garamond"/>
          <w:b/>
          <w:i/>
          <w:sz w:val="20"/>
          <w:szCs w:val="20"/>
        </w:rPr>
        <w:t>Ethical Approval</w:t>
      </w:r>
      <w:r w:rsidR="00073AE2">
        <w:rPr>
          <w:rFonts w:ascii="Garamond" w:hAnsi="Garamond"/>
          <w:b/>
          <w:iCs/>
          <w:sz w:val="20"/>
          <w:szCs w:val="20"/>
        </w:rPr>
        <w:t xml:space="preserve">: </w:t>
      </w:r>
      <w:r w:rsidRPr="00EA50EF">
        <w:rPr>
          <w:rFonts w:ascii="Garamond" w:hAnsi="Garamond"/>
          <w:bCs/>
          <w:iCs/>
          <w:sz w:val="20"/>
          <w:szCs w:val="20"/>
        </w:rPr>
        <w:t>All authors hereby declare that "Principles of laboratory animal care" (NCARE with Ref No FPSRA/UNN/24/0111), certified on 5</w:t>
      </w:r>
      <w:r w:rsidRPr="00EA50EF">
        <w:rPr>
          <w:rFonts w:ascii="Garamond" w:hAnsi="Garamond"/>
          <w:bCs/>
          <w:iCs/>
          <w:sz w:val="20"/>
          <w:szCs w:val="20"/>
          <w:vertAlign w:val="superscript"/>
        </w:rPr>
        <w:t>th</w:t>
      </w:r>
      <w:r w:rsidRPr="00EA50EF">
        <w:rPr>
          <w:rFonts w:ascii="Garamond" w:hAnsi="Garamond"/>
          <w:bCs/>
          <w:iCs/>
          <w:sz w:val="20"/>
          <w:szCs w:val="20"/>
        </w:rPr>
        <w:t xml:space="preserve"> November, 2024 at University of Nigeria, Nsukka, were followed, as well as specific national laws where applicable. All experiments have been examined and approved by the appropriate ethics committee. </w:t>
      </w:r>
    </w:p>
    <w:p w14:paraId="4A4999B3" w14:textId="3CCE8C61" w:rsidR="00EA50EF" w:rsidRPr="00EA50EF" w:rsidRDefault="00EA50EF" w:rsidP="00EA50EF">
      <w:pPr>
        <w:spacing w:line="259" w:lineRule="auto"/>
        <w:jc w:val="both"/>
        <w:rPr>
          <w:rFonts w:ascii="Garamond" w:hAnsi="Garamond"/>
          <w:bCs/>
          <w:iCs/>
          <w:sz w:val="20"/>
          <w:szCs w:val="20"/>
        </w:rPr>
      </w:pPr>
      <w:r w:rsidRPr="00073AE2">
        <w:rPr>
          <w:rFonts w:ascii="Garamond" w:hAnsi="Garamond"/>
          <w:b/>
          <w:bCs/>
          <w:i/>
          <w:sz w:val="20"/>
          <w:szCs w:val="20"/>
        </w:rPr>
        <w:t>Acknowledgements</w:t>
      </w:r>
      <w:r w:rsidR="00073AE2">
        <w:rPr>
          <w:rFonts w:ascii="Garamond" w:hAnsi="Garamond"/>
          <w:b/>
          <w:bCs/>
          <w:iCs/>
          <w:sz w:val="20"/>
          <w:szCs w:val="20"/>
        </w:rPr>
        <w:t xml:space="preserve">: </w:t>
      </w:r>
      <w:r w:rsidRPr="00EA50EF">
        <w:rPr>
          <w:rFonts w:ascii="Garamond" w:hAnsi="Garamond"/>
          <w:bCs/>
          <w:iCs/>
          <w:sz w:val="20"/>
          <w:szCs w:val="20"/>
        </w:rPr>
        <w:t xml:space="preserve">We are grateful to all our study participants who join the study voluntarily. We are grateful to ZAHARM Analytical and Research Laboratory, </w:t>
      </w:r>
      <w:proofErr w:type="spellStart"/>
      <w:r w:rsidRPr="00EA50EF">
        <w:rPr>
          <w:rFonts w:ascii="Garamond" w:hAnsi="Garamond"/>
          <w:bCs/>
          <w:iCs/>
          <w:sz w:val="20"/>
          <w:szCs w:val="20"/>
        </w:rPr>
        <w:t>Amawbia</w:t>
      </w:r>
      <w:proofErr w:type="spellEnd"/>
      <w:r w:rsidRPr="00EA50EF">
        <w:rPr>
          <w:rFonts w:ascii="Garamond" w:hAnsi="Garamond"/>
          <w:bCs/>
          <w:iCs/>
          <w:sz w:val="20"/>
          <w:szCs w:val="20"/>
        </w:rPr>
        <w:t xml:space="preserve">, </w:t>
      </w:r>
      <w:proofErr w:type="spellStart"/>
      <w:r w:rsidRPr="00EA50EF">
        <w:rPr>
          <w:rFonts w:ascii="Garamond" w:hAnsi="Garamond"/>
          <w:bCs/>
          <w:iCs/>
          <w:sz w:val="20"/>
          <w:szCs w:val="20"/>
        </w:rPr>
        <w:t>Awka</w:t>
      </w:r>
      <w:proofErr w:type="spellEnd"/>
      <w:r w:rsidRPr="00EA50EF">
        <w:rPr>
          <w:rFonts w:ascii="Garamond" w:hAnsi="Garamond"/>
          <w:bCs/>
          <w:iCs/>
          <w:sz w:val="20"/>
          <w:szCs w:val="20"/>
        </w:rPr>
        <w:t xml:space="preserve"> Anambra State, Nigeria for providing enabling environment, resources and techniques for this study. We really salute their wonderful efforts. </w:t>
      </w:r>
    </w:p>
    <w:p w14:paraId="049A5068" w14:textId="77777777" w:rsidR="00EA50EF" w:rsidRPr="00EA50EF" w:rsidRDefault="00EA50EF" w:rsidP="00EA50EF">
      <w:pPr>
        <w:spacing w:line="259" w:lineRule="auto"/>
        <w:jc w:val="both"/>
        <w:rPr>
          <w:rFonts w:ascii="Garamond" w:hAnsi="Garamond"/>
          <w:bCs/>
          <w:iCs/>
          <w:sz w:val="20"/>
          <w:szCs w:val="20"/>
        </w:rPr>
      </w:pPr>
    </w:p>
    <w:p w14:paraId="2F0B5A3B" w14:textId="33F1F74D" w:rsidR="00EA50EF" w:rsidRPr="00EA50EF" w:rsidRDefault="00073AE2" w:rsidP="00EA50EF">
      <w:pPr>
        <w:spacing w:line="259" w:lineRule="auto"/>
        <w:jc w:val="both"/>
        <w:rPr>
          <w:rFonts w:ascii="Garamond" w:hAnsi="Garamond"/>
          <w:b/>
          <w:iCs/>
          <w:sz w:val="22"/>
          <w:szCs w:val="22"/>
        </w:rPr>
      </w:pPr>
      <w:r w:rsidRPr="00EA50EF">
        <w:rPr>
          <w:rFonts w:ascii="Garamond" w:hAnsi="Garamond"/>
          <w:b/>
          <w:iCs/>
          <w:sz w:val="22"/>
          <w:szCs w:val="22"/>
        </w:rPr>
        <w:t>REFERENCES</w:t>
      </w:r>
    </w:p>
    <w:p w14:paraId="619168F7" w14:textId="6F7D3F7A"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lang w:val="de-DE"/>
        </w:rPr>
        <w:t>1</w:t>
      </w:r>
      <w:r w:rsidR="00911F8A">
        <w:rPr>
          <w:rFonts w:ascii="Garamond" w:hAnsi="Garamond"/>
          <w:bCs/>
          <w:iCs/>
          <w:sz w:val="20"/>
          <w:szCs w:val="20"/>
          <w:lang w:val="de-DE"/>
        </w:rPr>
        <w:tab/>
      </w:r>
      <w:r w:rsidRPr="00EA50EF">
        <w:rPr>
          <w:rFonts w:ascii="Garamond" w:hAnsi="Garamond"/>
          <w:bCs/>
          <w:iCs/>
          <w:sz w:val="20"/>
          <w:szCs w:val="20"/>
          <w:lang w:val="de-DE"/>
        </w:rPr>
        <w:t>Kwon-Chung KJ, Sugui JA. </w:t>
      </w:r>
      <w:r w:rsidRPr="00EA50EF">
        <w:rPr>
          <w:rFonts w:ascii="Garamond" w:hAnsi="Garamond"/>
          <w:bCs/>
          <w:i/>
          <w:iCs/>
          <w:sz w:val="20"/>
          <w:szCs w:val="20"/>
        </w:rPr>
        <w:t>Aspergillus fumigatus</w:t>
      </w:r>
      <w:r w:rsidRPr="00EA50EF">
        <w:rPr>
          <w:rFonts w:ascii="Garamond" w:hAnsi="Garamond"/>
          <w:bCs/>
          <w:iCs/>
          <w:sz w:val="20"/>
          <w:szCs w:val="20"/>
        </w:rPr>
        <w:t xml:space="preserve">: What makes the species a ubiquitous human fungal pathogen? </w:t>
      </w:r>
      <w:proofErr w:type="spellStart"/>
      <w:r w:rsidRPr="00EA50EF">
        <w:rPr>
          <w:rFonts w:ascii="Garamond" w:hAnsi="Garamond"/>
          <w:bCs/>
          <w:i/>
          <w:iCs/>
          <w:sz w:val="20"/>
          <w:szCs w:val="20"/>
        </w:rPr>
        <w:t>PLoS</w:t>
      </w:r>
      <w:proofErr w:type="spellEnd"/>
      <w:r w:rsidRPr="00EA50EF">
        <w:rPr>
          <w:rFonts w:ascii="Garamond" w:hAnsi="Garamond"/>
          <w:bCs/>
          <w:i/>
          <w:iCs/>
          <w:sz w:val="20"/>
          <w:szCs w:val="20"/>
        </w:rPr>
        <w:t xml:space="preserve"> </w:t>
      </w:r>
      <w:proofErr w:type="spellStart"/>
      <w:r w:rsidRPr="00EA50EF">
        <w:rPr>
          <w:rFonts w:ascii="Garamond" w:hAnsi="Garamond"/>
          <w:bCs/>
          <w:i/>
          <w:iCs/>
          <w:sz w:val="20"/>
          <w:szCs w:val="20"/>
        </w:rPr>
        <w:t>Pathog</w:t>
      </w:r>
      <w:proofErr w:type="spellEnd"/>
      <w:r w:rsidRPr="00EA50EF">
        <w:rPr>
          <w:rFonts w:ascii="Garamond" w:hAnsi="Garamond"/>
          <w:bCs/>
          <w:iCs/>
          <w:sz w:val="20"/>
          <w:szCs w:val="20"/>
        </w:rPr>
        <w:t xml:space="preserve">. 2013;9(12):1–5. </w:t>
      </w:r>
      <w:proofErr w:type="gramStart"/>
      <w:r w:rsidRPr="00EA50EF">
        <w:rPr>
          <w:rFonts w:ascii="Garamond" w:hAnsi="Garamond"/>
          <w:bCs/>
          <w:iCs/>
          <w:sz w:val="20"/>
          <w:szCs w:val="20"/>
        </w:rPr>
        <w:t>doi:10.1371/journal.ppat</w:t>
      </w:r>
      <w:proofErr w:type="gramEnd"/>
      <w:r w:rsidRPr="00EA50EF">
        <w:rPr>
          <w:rFonts w:ascii="Garamond" w:hAnsi="Garamond"/>
          <w:bCs/>
          <w:iCs/>
          <w:sz w:val="20"/>
          <w:szCs w:val="20"/>
        </w:rPr>
        <w:t>.1003743</w:t>
      </w:r>
    </w:p>
    <w:p w14:paraId="2274BC46" w14:textId="1907288C"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w:t>
      </w:r>
      <w:r w:rsidR="00911F8A">
        <w:rPr>
          <w:rFonts w:ascii="Garamond" w:hAnsi="Garamond"/>
          <w:bCs/>
          <w:iCs/>
          <w:sz w:val="20"/>
          <w:szCs w:val="20"/>
        </w:rPr>
        <w:tab/>
      </w:r>
      <w:r w:rsidRPr="00EA50EF">
        <w:rPr>
          <w:rFonts w:ascii="Garamond" w:hAnsi="Garamond"/>
          <w:bCs/>
          <w:iCs/>
          <w:sz w:val="20"/>
          <w:szCs w:val="20"/>
        </w:rPr>
        <w:t xml:space="preserve">Coleman JJ, Ghosh SO, </w:t>
      </w:r>
      <w:proofErr w:type="spellStart"/>
      <w:r w:rsidRPr="00EA50EF">
        <w:rPr>
          <w:rFonts w:ascii="Garamond" w:hAnsi="Garamond"/>
          <w:bCs/>
          <w:iCs/>
          <w:sz w:val="20"/>
          <w:szCs w:val="20"/>
        </w:rPr>
        <w:t>Mylonakis</w:t>
      </w:r>
      <w:proofErr w:type="spellEnd"/>
      <w:r w:rsidRPr="00EA50EF">
        <w:rPr>
          <w:rFonts w:ascii="Garamond" w:hAnsi="Garamond"/>
          <w:bCs/>
          <w:iCs/>
          <w:sz w:val="20"/>
          <w:szCs w:val="20"/>
        </w:rPr>
        <w:t xml:space="preserve"> E. Antifungal activity of microbial secondary metabolites. </w:t>
      </w:r>
      <w:proofErr w:type="spellStart"/>
      <w:r w:rsidRPr="00EA50EF">
        <w:rPr>
          <w:rFonts w:ascii="Garamond" w:hAnsi="Garamond"/>
          <w:bCs/>
          <w:i/>
          <w:iCs/>
          <w:sz w:val="20"/>
          <w:szCs w:val="20"/>
        </w:rPr>
        <w:t>PLoS</w:t>
      </w:r>
      <w:proofErr w:type="spellEnd"/>
      <w:r w:rsidRPr="00EA50EF">
        <w:rPr>
          <w:rFonts w:ascii="Garamond" w:hAnsi="Garamond"/>
          <w:bCs/>
          <w:i/>
          <w:iCs/>
          <w:sz w:val="20"/>
          <w:szCs w:val="20"/>
        </w:rPr>
        <w:t xml:space="preserve"> One</w:t>
      </w:r>
      <w:r w:rsidRPr="00EA50EF">
        <w:rPr>
          <w:rFonts w:ascii="Garamond" w:hAnsi="Garamond"/>
          <w:bCs/>
          <w:iCs/>
          <w:sz w:val="20"/>
          <w:szCs w:val="20"/>
        </w:rPr>
        <w:t xml:space="preserve">. 2011;6(9):1–7. </w:t>
      </w:r>
      <w:proofErr w:type="gramStart"/>
      <w:r w:rsidRPr="00EA50EF">
        <w:rPr>
          <w:rFonts w:ascii="Garamond" w:hAnsi="Garamond"/>
          <w:bCs/>
          <w:iCs/>
          <w:sz w:val="20"/>
          <w:szCs w:val="20"/>
        </w:rPr>
        <w:t>doi:10.1371/journal.pone</w:t>
      </w:r>
      <w:proofErr w:type="gramEnd"/>
      <w:r w:rsidRPr="00EA50EF">
        <w:rPr>
          <w:rFonts w:ascii="Garamond" w:hAnsi="Garamond"/>
          <w:bCs/>
          <w:iCs/>
          <w:sz w:val="20"/>
          <w:szCs w:val="20"/>
        </w:rPr>
        <w:t>.0025321</w:t>
      </w:r>
    </w:p>
    <w:p w14:paraId="73679C86" w14:textId="1AE11885"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3</w:t>
      </w:r>
      <w:r w:rsidR="00911F8A">
        <w:rPr>
          <w:rFonts w:ascii="Garamond" w:hAnsi="Garamond"/>
          <w:bCs/>
          <w:iCs/>
          <w:sz w:val="20"/>
          <w:szCs w:val="20"/>
        </w:rPr>
        <w:tab/>
      </w:r>
      <w:r w:rsidRPr="00EA50EF">
        <w:rPr>
          <w:rFonts w:ascii="Garamond" w:hAnsi="Garamond"/>
          <w:bCs/>
          <w:iCs/>
          <w:sz w:val="20"/>
          <w:szCs w:val="20"/>
        </w:rPr>
        <w:t>Shaaban M, Nasr HAZ, Asker M. Bioactive secondary metabolites from endophytic </w:t>
      </w:r>
      <w:r w:rsidRPr="00EA50EF">
        <w:rPr>
          <w:rFonts w:ascii="Garamond" w:hAnsi="Garamond"/>
          <w:bCs/>
          <w:i/>
          <w:iCs/>
          <w:sz w:val="20"/>
          <w:szCs w:val="20"/>
        </w:rPr>
        <w:t>Aspergillus fumigatus</w:t>
      </w:r>
      <w:r w:rsidRPr="00EA50EF">
        <w:rPr>
          <w:rFonts w:ascii="Garamond" w:hAnsi="Garamond"/>
          <w:bCs/>
          <w:iCs/>
          <w:sz w:val="20"/>
          <w:szCs w:val="20"/>
        </w:rPr>
        <w:t>: Structural elucidation and bioactivity studies</w:t>
      </w:r>
      <w:r w:rsidRPr="00EA50EF">
        <w:rPr>
          <w:rFonts w:ascii="Garamond" w:hAnsi="Garamond"/>
          <w:bCs/>
          <w:i/>
          <w:iCs/>
          <w:sz w:val="20"/>
          <w:szCs w:val="20"/>
        </w:rPr>
        <w:t>. Lat Am J Pharm</w:t>
      </w:r>
      <w:r w:rsidRPr="00EA50EF">
        <w:rPr>
          <w:rFonts w:ascii="Garamond" w:hAnsi="Garamond"/>
          <w:bCs/>
          <w:iCs/>
          <w:sz w:val="20"/>
          <w:szCs w:val="20"/>
        </w:rPr>
        <w:t>. 2013;41(1):50–60.</w:t>
      </w:r>
    </w:p>
    <w:p w14:paraId="68ECAB60" w14:textId="253E2B51"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4</w:t>
      </w:r>
      <w:r w:rsidR="00911F8A">
        <w:rPr>
          <w:rFonts w:ascii="Garamond" w:hAnsi="Garamond"/>
          <w:bCs/>
          <w:iCs/>
          <w:sz w:val="20"/>
          <w:szCs w:val="20"/>
        </w:rPr>
        <w:tab/>
      </w:r>
      <w:proofErr w:type="spellStart"/>
      <w:r w:rsidRPr="00EA50EF">
        <w:rPr>
          <w:rFonts w:ascii="Garamond" w:hAnsi="Garamond"/>
          <w:bCs/>
          <w:iCs/>
          <w:sz w:val="20"/>
          <w:szCs w:val="20"/>
        </w:rPr>
        <w:t>Latgé</w:t>
      </w:r>
      <w:proofErr w:type="spellEnd"/>
      <w:r w:rsidRPr="00EA50EF">
        <w:rPr>
          <w:rFonts w:ascii="Garamond" w:hAnsi="Garamond"/>
          <w:bCs/>
          <w:iCs/>
          <w:sz w:val="20"/>
          <w:szCs w:val="20"/>
        </w:rPr>
        <w:t xml:space="preserve"> JP, </w:t>
      </w:r>
      <w:proofErr w:type="spellStart"/>
      <w:r w:rsidRPr="00EA50EF">
        <w:rPr>
          <w:rFonts w:ascii="Garamond" w:hAnsi="Garamond"/>
          <w:bCs/>
          <w:iCs/>
          <w:sz w:val="20"/>
          <w:szCs w:val="20"/>
        </w:rPr>
        <w:t>Chamilos</w:t>
      </w:r>
      <w:proofErr w:type="spellEnd"/>
      <w:r w:rsidRPr="00EA50EF">
        <w:rPr>
          <w:rFonts w:ascii="Garamond" w:hAnsi="Garamond"/>
          <w:bCs/>
          <w:iCs/>
          <w:sz w:val="20"/>
          <w:szCs w:val="20"/>
        </w:rPr>
        <w:t xml:space="preserve"> G. </w:t>
      </w:r>
      <w:r w:rsidRPr="00EA50EF">
        <w:rPr>
          <w:rFonts w:ascii="Garamond" w:hAnsi="Garamond"/>
          <w:bCs/>
          <w:i/>
          <w:iCs/>
          <w:sz w:val="20"/>
          <w:szCs w:val="20"/>
        </w:rPr>
        <w:t>Aspergillus fumigatus</w:t>
      </w:r>
      <w:r w:rsidRPr="00EA50EF">
        <w:rPr>
          <w:rFonts w:ascii="Garamond" w:hAnsi="Garamond"/>
          <w:bCs/>
          <w:iCs/>
          <w:sz w:val="20"/>
          <w:szCs w:val="20"/>
        </w:rPr>
        <w:t xml:space="preserve"> and aspergillosis in 2019. </w:t>
      </w:r>
      <w:r w:rsidRPr="00EA50EF">
        <w:rPr>
          <w:rFonts w:ascii="Garamond" w:hAnsi="Garamond"/>
          <w:bCs/>
          <w:i/>
          <w:iCs/>
          <w:sz w:val="20"/>
          <w:szCs w:val="20"/>
        </w:rPr>
        <w:t xml:space="preserve">Clin </w:t>
      </w:r>
      <w:proofErr w:type="spellStart"/>
      <w:r w:rsidRPr="00EA50EF">
        <w:rPr>
          <w:rFonts w:ascii="Garamond" w:hAnsi="Garamond"/>
          <w:bCs/>
          <w:i/>
          <w:iCs/>
          <w:sz w:val="20"/>
          <w:szCs w:val="20"/>
        </w:rPr>
        <w:t>Microbiol</w:t>
      </w:r>
      <w:proofErr w:type="spellEnd"/>
      <w:r w:rsidRPr="00EA50EF">
        <w:rPr>
          <w:rFonts w:ascii="Garamond" w:hAnsi="Garamond"/>
          <w:bCs/>
          <w:i/>
          <w:iCs/>
          <w:sz w:val="20"/>
          <w:szCs w:val="20"/>
        </w:rPr>
        <w:t xml:space="preserve"> Rev</w:t>
      </w:r>
      <w:r w:rsidRPr="00EA50EF">
        <w:rPr>
          <w:rFonts w:ascii="Garamond" w:hAnsi="Garamond"/>
          <w:bCs/>
          <w:iCs/>
          <w:sz w:val="20"/>
          <w:szCs w:val="20"/>
        </w:rPr>
        <w:t>. 2020;33(1</w:t>
      </w:r>
      <w:proofErr w:type="gramStart"/>
      <w:r w:rsidRPr="00EA50EF">
        <w:rPr>
          <w:rFonts w:ascii="Garamond" w:hAnsi="Garamond"/>
          <w:bCs/>
          <w:iCs/>
          <w:sz w:val="20"/>
          <w:szCs w:val="20"/>
        </w:rPr>
        <w:t>):e</w:t>
      </w:r>
      <w:proofErr w:type="gramEnd"/>
      <w:r w:rsidRPr="00EA50EF">
        <w:rPr>
          <w:rFonts w:ascii="Garamond" w:hAnsi="Garamond"/>
          <w:bCs/>
          <w:iCs/>
          <w:sz w:val="20"/>
          <w:szCs w:val="20"/>
        </w:rPr>
        <w:t>00140-18. doi:10.1128/CMR.00140-18</w:t>
      </w:r>
    </w:p>
    <w:p w14:paraId="5A7774E3" w14:textId="43AAF4F7"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5</w:t>
      </w:r>
      <w:r w:rsidR="00911F8A">
        <w:rPr>
          <w:rFonts w:ascii="Garamond" w:hAnsi="Garamond"/>
          <w:bCs/>
          <w:iCs/>
          <w:sz w:val="20"/>
          <w:szCs w:val="20"/>
        </w:rPr>
        <w:tab/>
      </w:r>
      <w:r w:rsidRPr="00EA50EF">
        <w:rPr>
          <w:rFonts w:ascii="Garamond" w:hAnsi="Garamond"/>
          <w:bCs/>
          <w:iCs/>
          <w:sz w:val="20"/>
          <w:szCs w:val="20"/>
        </w:rPr>
        <w:t>Cramer RA, Rivera A, Hohl TM. Immune responses against </w:t>
      </w:r>
      <w:r w:rsidRPr="00EA50EF">
        <w:rPr>
          <w:rFonts w:ascii="Garamond" w:hAnsi="Garamond"/>
          <w:bCs/>
          <w:i/>
          <w:iCs/>
          <w:sz w:val="20"/>
          <w:szCs w:val="20"/>
        </w:rPr>
        <w:t>Aspergillus fumigatus</w:t>
      </w:r>
      <w:r w:rsidRPr="00EA50EF">
        <w:rPr>
          <w:rFonts w:ascii="Garamond" w:hAnsi="Garamond"/>
          <w:bCs/>
          <w:iCs/>
          <w:sz w:val="20"/>
          <w:szCs w:val="20"/>
        </w:rPr>
        <w:t xml:space="preserve">: What have we learned? </w:t>
      </w:r>
      <w:r w:rsidRPr="00EA50EF">
        <w:rPr>
          <w:rFonts w:ascii="Garamond" w:hAnsi="Garamond"/>
          <w:bCs/>
          <w:i/>
          <w:iCs/>
          <w:sz w:val="20"/>
          <w:szCs w:val="20"/>
        </w:rPr>
        <w:t xml:space="preserve">Curr </w:t>
      </w:r>
      <w:proofErr w:type="spellStart"/>
      <w:r w:rsidRPr="00EA50EF">
        <w:rPr>
          <w:rFonts w:ascii="Garamond" w:hAnsi="Garamond"/>
          <w:bCs/>
          <w:i/>
          <w:iCs/>
          <w:sz w:val="20"/>
          <w:szCs w:val="20"/>
        </w:rPr>
        <w:t>Opin</w:t>
      </w:r>
      <w:proofErr w:type="spellEnd"/>
      <w:r w:rsidRPr="00EA50EF">
        <w:rPr>
          <w:rFonts w:ascii="Garamond" w:hAnsi="Garamond"/>
          <w:bCs/>
          <w:i/>
          <w:iCs/>
          <w:sz w:val="20"/>
          <w:szCs w:val="20"/>
        </w:rPr>
        <w:t xml:space="preserve"> Infect Dis</w:t>
      </w:r>
      <w:r w:rsidRPr="00EA50EF">
        <w:rPr>
          <w:rFonts w:ascii="Garamond" w:hAnsi="Garamond"/>
          <w:bCs/>
          <w:iCs/>
          <w:sz w:val="20"/>
          <w:szCs w:val="20"/>
        </w:rPr>
        <w:t>. 2011;24(4):315–322. doi:10.1097/QCO.0b013e328348b159</w:t>
      </w:r>
    </w:p>
    <w:p w14:paraId="33CC21B3" w14:textId="1555F7E6"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6</w:t>
      </w:r>
      <w:r w:rsidR="00911F8A">
        <w:rPr>
          <w:rFonts w:ascii="Garamond" w:hAnsi="Garamond"/>
          <w:bCs/>
          <w:iCs/>
          <w:sz w:val="20"/>
          <w:szCs w:val="20"/>
        </w:rPr>
        <w:tab/>
      </w:r>
      <w:r w:rsidRPr="00EA50EF">
        <w:rPr>
          <w:rFonts w:ascii="Garamond" w:hAnsi="Garamond"/>
          <w:bCs/>
          <w:iCs/>
          <w:sz w:val="20"/>
          <w:szCs w:val="20"/>
        </w:rPr>
        <w:t xml:space="preserve">Frisvad JC, Larsen TO. </w:t>
      </w:r>
      <w:proofErr w:type="spellStart"/>
      <w:r w:rsidRPr="00EA50EF">
        <w:rPr>
          <w:rFonts w:ascii="Garamond" w:hAnsi="Garamond"/>
          <w:bCs/>
          <w:iCs/>
          <w:sz w:val="20"/>
          <w:szCs w:val="20"/>
        </w:rPr>
        <w:t>Extrolites</w:t>
      </w:r>
      <w:proofErr w:type="spellEnd"/>
      <w:r w:rsidRPr="00EA50EF">
        <w:rPr>
          <w:rFonts w:ascii="Garamond" w:hAnsi="Garamond"/>
          <w:bCs/>
          <w:iCs/>
          <w:sz w:val="20"/>
          <w:szCs w:val="20"/>
        </w:rPr>
        <w:t xml:space="preserve"> of </w:t>
      </w:r>
      <w:r w:rsidRPr="00EA50EF">
        <w:rPr>
          <w:rFonts w:ascii="Garamond" w:hAnsi="Garamond"/>
          <w:bCs/>
          <w:i/>
          <w:iCs/>
          <w:sz w:val="20"/>
          <w:szCs w:val="20"/>
        </w:rPr>
        <w:t>Aspergillus fumigatus</w:t>
      </w:r>
      <w:r w:rsidRPr="00EA50EF">
        <w:rPr>
          <w:rFonts w:ascii="Garamond" w:hAnsi="Garamond"/>
          <w:bCs/>
          <w:iCs/>
          <w:sz w:val="20"/>
          <w:szCs w:val="20"/>
        </w:rPr>
        <w:t> and other pathogenic species in </w:t>
      </w:r>
      <w:r w:rsidRPr="00EA50EF">
        <w:rPr>
          <w:rFonts w:ascii="Garamond" w:hAnsi="Garamond"/>
          <w:bCs/>
          <w:i/>
          <w:iCs/>
          <w:sz w:val="20"/>
          <w:szCs w:val="20"/>
        </w:rPr>
        <w:t>Aspergillus</w:t>
      </w:r>
      <w:r w:rsidRPr="00EA50EF">
        <w:rPr>
          <w:rFonts w:ascii="Garamond" w:hAnsi="Garamond"/>
          <w:bCs/>
          <w:iCs/>
          <w:sz w:val="20"/>
          <w:szCs w:val="20"/>
        </w:rPr>
        <w:t> section </w:t>
      </w:r>
      <w:proofErr w:type="spellStart"/>
      <w:r w:rsidRPr="00EA50EF">
        <w:rPr>
          <w:rFonts w:ascii="Garamond" w:hAnsi="Garamond"/>
          <w:bCs/>
          <w:i/>
          <w:iCs/>
          <w:sz w:val="20"/>
          <w:szCs w:val="20"/>
        </w:rPr>
        <w:t>Fumigati</w:t>
      </w:r>
      <w:proofErr w:type="spellEnd"/>
      <w:r w:rsidRPr="00EA50EF">
        <w:rPr>
          <w:rFonts w:ascii="Garamond" w:hAnsi="Garamond"/>
          <w:bCs/>
          <w:iCs/>
          <w:sz w:val="20"/>
          <w:szCs w:val="20"/>
        </w:rPr>
        <w:t xml:space="preserve">. </w:t>
      </w:r>
      <w:r w:rsidRPr="00EA50EF">
        <w:rPr>
          <w:rFonts w:ascii="Garamond" w:hAnsi="Garamond"/>
          <w:bCs/>
          <w:i/>
          <w:iCs/>
          <w:sz w:val="20"/>
          <w:szCs w:val="20"/>
        </w:rPr>
        <w:t xml:space="preserve">Front </w:t>
      </w:r>
      <w:proofErr w:type="spellStart"/>
      <w:r w:rsidRPr="00EA50EF">
        <w:rPr>
          <w:rFonts w:ascii="Garamond" w:hAnsi="Garamond"/>
          <w:bCs/>
          <w:i/>
          <w:iCs/>
          <w:sz w:val="20"/>
          <w:szCs w:val="20"/>
        </w:rPr>
        <w:t>Microbiol</w:t>
      </w:r>
      <w:proofErr w:type="spellEnd"/>
      <w:r w:rsidRPr="00EA50EF">
        <w:rPr>
          <w:rFonts w:ascii="Garamond" w:hAnsi="Garamond"/>
          <w:bCs/>
          <w:iCs/>
          <w:sz w:val="20"/>
          <w:szCs w:val="20"/>
        </w:rPr>
        <w:t xml:space="preserve">. </w:t>
      </w:r>
      <w:proofErr w:type="gramStart"/>
      <w:r w:rsidRPr="00EA50EF">
        <w:rPr>
          <w:rFonts w:ascii="Garamond" w:hAnsi="Garamond"/>
          <w:bCs/>
          <w:iCs/>
          <w:sz w:val="20"/>
          <w:szCs w:val="20"/>
        </w:rPr>
        <w:t>2016;6:1485</w:t>
      </w:r>
      <w:proofErr w:type="gramEnd"/>
      <w:r w:rsidRPr="00EA50EF">
        <w:rPr>
          <w:rFonts w:ascii="Garamond" w:hAnsi="Garamond"/>
          <w:bCs/>
          <w:iCs/>
          <w:sz w:val="20"/>
          <w:szCs w:val="20"/>
        </w:rPr>
        <w:t>. doi:10.3389/fmicb.2015.01485</w:t>
      </w:r>
    </w:p>
    <w:p w14:paraId="3935A5D2" w14:textId="0D4D5BC5"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7</w:t>
      </w:r>
      <w:r w:rsidR="00911F8A">
        <w:rPr>
          <w:rFonts w:ascii="Garamond" w:hAnsi="Garamond"/>
          <w:bCs/>
          <w:iCs/>
          <w:sz w:val="20"/>
          <w:szCs w:val="20"/>
        </w:rPr>
        <w:tab/>
      </w:r>
      <w:r w:rsidRPr="00EA50EF">
        <w:rPr>
          <w:rFonts w:ascii="Garamond" w:hAnsi="Garamond"/>
          <w:bCs/>
          <w:iCs/>
          <w:sz w:val="20"/>
          <w:szCs w:val="20"/>
        </w:rPr>
        <w:t xml:space="preserve">Raksha G, Singh G, </w:t>
      </w:r>
      <w:proofErr w:type="spellStart"/>
      <w:r w:rsidRPr="00EA50EF">
        <w:rPr>
          <w:rFonts w:ascii="Garamond" w:hAnsi="Garamond"/>
          <w:bCs/>
          <w:iCs/>
          <w:sz w:val="20"/>
          <w:szCs w:val="20"/>
        </w:rPr>
        <w:t>Urhekar</w:t>
      </w:r>
      <w:proofErr w:type="spellEnd"/>
      <w:r w:rsidRPr="00EA50EF">
        <w:rPr>
          <w:rFonts w:ascii="Garamond" w:hAnsi="Garamond"/>
          <w:bCs/>
          <w:iCs/>
          <w:sz w:val="20"/>
          <w:szCs w:val="20"/>
        </w:rPr>
        <w:t xml:space="preserve"> AD. Virulence factors detection in </w:t>
      </w:r>
      <w:r w:rsidRPr="00EA50EF">
        <w:rPr>
          <w:rFonts w:ascii="Garamond" w:hAnsi="Garamond"/>
          <w:bCs/>
          <w:i/>
          <w:iCs/>
          <w:sz w:val="20"/>
          <w:szCs w:val="20"/>
        </w:rPr>
        <w:t>Aspergillus</w:t>
      </w:r>
      <w:r w:rsidRPr="00EA50EF">
        <w:rPr>
          <w:rFonts w:ascii="Garamond" w:hAnsi="Garamond"/>
          <w:bCs/>
          <w:iCs/>
          <w:sz w:val="20"/>
          <w:szCs w:val="20"/>
        </w:rPr>
        <w:t xml:space="preserve"> isolates from clinical and environmental samples. </w:t>
      </w:r>
      <w:r w:rsidRPr="00EA50EF">
        <w:rPr>
          <w:rFonts w:ascii="Garamond" w:hAnsi="Garamond"/>
          <w:bCs/>
          <w:i/>
          <w:iCs/>
          <w:sz w:val="20"/>
          <w:szCs w:val="20"/>
        </w:rPr>
        <w:t xml:space="preserve">J Clin </w:t>
      </w:r>
      <w:proofErr w:type="spellStart"/>
      <w:r w:rsidRPr="00EA50EF">
        <w:rPr>
          <w:rFonts w:ascii="Garamond" w:hAnsi="Garamond"/>
          <w:bCs/>
          <w:i/>
          <w:iCs/>
          <w:sz w:val="20"/>
          <w:szCs w:val="20"/>
        </w:rPr>
        <w:t>Diagn</w:t>
      </w:r>
      <w:proofErr w:type="spellEnd"/>
      <w:r w:rsidRPr="00EA50EF">
        <w:rPr>
          <w:rFonts w:ascii="Garamond" w:hAnsi="Garamond"/>
          <w:bCs/>
          <w:i/>
          <w:iCs/>
          <w:sz w:val="20"/>
          <w:szCs w:val="20"/>
        </w:rPr>
        <w:t xml:space="preserve"> Res</w:t>
      </w:r>
      <w:r w:rsidRPr="00EA50EF">
        <w:rPr>
          <w:rFonts w:ascii="Garamond" w:hAnsi="Garamond"/>
          <w:bCs/>
          <w:iCs/>
          <w:sz w:val="20"/>
          <w:szCs w:val="20"/>
        </w:rPr>
        <w:t>. 2017;11(7</w:t>
      </w:r>
      <w:proofErr w:type="gramStart"/>
      <w:r w:rsidRPr="00EA50EF">
        <w:rPr>
          <w:rFonts w:ascii="Garamond" w:hAnsi="Garamond"/>
          <w:bCs/>
          <w:iCs/>
          <w:sz w:val="20"/>
          <w:szCs w:val="20"/>
        </w:rPr>
        <w:t>):DC</w:t>
      </w:r>
      <w:proofErr w:type="gramEnd"/>
      <w:r w:rsidRPr="00EA50EF">
        <w:rPr>
          <w:rFonts w:ascii="Garamond" w:hAnsi="Garamond"/>
          <w:bCs/>
          <w:iCs/>
          <w:sz w:val="20"/>
          <w:szCs w:val="20"/>
        </w:rPr>
        <w:t>13–DC18. doi:10.7860/JCDR/2017/28820.10283</w:t>
      </w:r>
    </w:p>
    <w:p w14:paraId="5A27424D" w14:textId="70A9A94B" w:rsidR="00EA50EF" w:rsidRPr="00EA50EF" w:rsidRDefault="00EA50EF" w:rsidP="00073AE2">
      <w:pPr>
        <w:ind w:left="284" w:hanging="284"/>
        <w:rPr>
          <w:rFonts w:ascii="Garamond" w:hAnsi="Garamond"/>
          <w:bCs/>
          <w:i/>
          <w:iCs/>
          <w:sz w:val="20"/>
          <w:szCs w:val="20"/>
        </w:rPr>
      </w:pPr>
      <w:r w:rsidRPr="00EA50EF">
        <w:rPr>
          <w:rFonts w:ascii="Garamond" w:hAnsi="Garamond"/>
          <w:bCs/>
          <w:iCs/>
          <w:sz w:val="20"/>
          <w:szCs w:val="20"/>
        </w:rPr>
        <w:t>8</w:t>
      </w:r>
      <w:r w:rsidR="00911F8A">
        <w:rPr>
          <w:rFonts w:ascii="Garamond" w:hAnsi="Garamond"/>
          <w:bCs/>
          <w:iCs/>
          <w:sz w:val="20"/>
          <w:szCs w:val="20"/>
        </w:rPr>
        <w:tab/>
      </w:r>
      <w:proofErr w:type="spellStart"/>
      <w:r w:rsidRPr="00EA50EF">
        <w:rPr>
          <w:rFonts w:ascii="Garamond" w:hAnsi="Garamond"/>
          <w:bCs/>
          <w:iCs/>
          <w:sz w:val="20"/>
          <w:szCs w:val="20"/>
        </w:rPr>
        <w:t>ata</w:t>
      </w:r>
      <w:proofErr w:type="spellEnd"/>
      <w:r w:rsidRPr="00EA50EF">
        <w:rPr>
          <w:rFonts w:ascii="Garamond" w:hAnsi="Garamond"/>
          <w:bCs/>
          <w:iCs/>
          <w:sz w:val="20"/>
          <w:szCs w:val="20"/>
        </w:rPr>
        <w:t xml:space="preserve"> S. An overview of toxins in </w:t>
      </w:r>
      <w:r w:rsidRPr="00EA50EF">
        <w:rPr>
          <w:rFonts w:ascii="Garamond" w:hAnsi="Garamond"/>
          <w:bCs/>
          <w:i/>
          <w:iCs/>
          <w:sz w:val="20"/>
          <w:szCs w:val="20"/>
        </w:rPr>
        <w:t>Aspergillus</w:t>
      </w:r>
      <w:r w:rsidRPr="00EA50EF">
        <w:rPr>
          <w:rFonts w:ascii="Garamond" w:hAnsi="Garamond"/>
          <w:bCs/>
          <w:iCs/>
          <w:sz w:val="20"/>
          <w:szCs w:val="20"/>
        </w:rPr>
        <w:t xml:space="preserve"> associated with pathogenesis. </w:t>
      </w:r>
      <w:r w:rsidRPr="00EA50EF">
        <w:rPr>
          <w:rFonts w:ascii="Garamond" w:hAnsi="Garamond"/>
          <w:bCs/>
          <w:i/>
          <w:iCs/>
          <w:sz w:val="20"/>
          <w:szCs w:val="20"/>
        </w:rPr>
        <w:t xml:space="preserve">Int J Life Sci </w:t>
      </w:r>
      <w:proofErr w:type="spellStart"/>
      <w:r w:rsidRPr="00EA50EF">
        <w:rPr>
          <w:rFonts w:ascii="Garamond" w:hAnsi="Garamond"/>
          <w:bCs/>
          <w:i/>
          <w:iCs/>
          <w:sz w:val="20"/>
          <w:szCs w:val="20"/>
        </w:rPr>
        <w:t>Biotechnol</w:t>
      </w:r>
      <w:proofErr w:type="spellEnd"/>
      <w:r w:rsidRPr="00EA50EF">
        <w:rPr>
          <w:rFonts w:ascii="Garamond" w:hAnsi="Garamond"/>
          <w:bCs/>
          <w:i/>
          <w:iCs/>
          <w:sz w:val="20"/>
          <w:szCs w:val="20"/>
        </w:rPr>
        <w:t xml:space="preserve"> Pharm Res</w:t>
      </w:r>
      <w:r w:rsidRPr="00EA50EF">
        <w:rPr>
          <w:rFonts w:ascii="Garamond" w:hAnsi="Garamond"/>
          <w:bCs/>
          <w:iCs/>
          <w:sz w:val="20"/>
          <w:szCs w:val="20"/>
        </w:rPr>
        <w:t>. 2013;2(2):1–18. </w:t>
      </w:r>
    </w:p>
    <w:p w14:paraId="2F277C16" w14:textId="05A119E3"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9</w:t>
      </w:r>
      <w:r w:rsidR="00911F8A">
        <w:rPr>
          <w:rFonts w:ascii="Garamond" w:hAnsi="Garamond"/>
          <w:bCs/>
          <w:iCs/>
          <w:sz w:val="20"/>
          <w:szCs w:val="20"/>
        </w:rPr>
        <w:tab/>
      </w:r>
      <w:r w:rsidRPr="00EA50EF">
        <w:rPr>
          <w:rFonts w:ascii="Garamond" w:hAnsi="Garamond"/>
          <w:bCs/>
          <w:iCs/>
          <w:sz w:val="20"/>
          <w:szCs w:val="20"/>
        </w:rPr>
        <w:t xml:space="preserve">Dolan SK, O'Keeffe G, Jones GW, Doyle S. Resistance is not futile: Gliotoxin biosynthesis, </w:t>
      </w:r>
      <w:r w:rsidRPr="00EA50EF">
        <w:rPr>
          <w:rFonts w:ascii="Garamond" w:hAnsi="Garamond"/>
          <w:bCs/>
          <w:iCs/>
          <w:sz w:val="20"/>
          <w:szCs w:val="20"/>
        </w:rPr>
        <w:t xml:space="preserve">functionality and utility. </w:t>
      </w:r>
      <w:r w:rsidRPr="00EA50EF">
        <w:rPr>
          <w:rFonts w:ascii="Garamond" w:hAnsi="Garamond"/>
          <w:bCs/>
          <w:i/>
          <w:iCs/>
          <w:sz w:val="20"/>
          <w:szCs w:val="20"/>
        </w:rPr>
        <w:t xml:space="preserve">Trends </w:t>
      </w:r>
      <w:proofErr w:type="spellStart"/>
      <w:r w:rsidRPr="00EA50EF">
        <w:rPr>
          <w:rFonts w:ascii="Garamond" w:hAnsi="Garamond"/>
          <w:bCs/>
          <w:i/>
          <w:iCs/>
          <w:sz w:val="20"/>
          <w:szCs w:val="20"/>
        </w:rPr>
        <w:t>Microbiol</w:t>
      </w:r>
      <w:proofErr w:type="spellEnd"/>
      <w:r w:rsidRPr="00EA50EF">
        <w:rPr>
          <w:rFonts w:ascii="Garamond" w:hAnsi="Garamond"/>
          <w:bCs/>
          <w:iCs/>
          <w:sz w:val="20"/>
          <w:szCs w:val="20"/>
        </w:rPr>
        <w:t xml:space="preserve">. 2015;23(7):419–428. </w:t>
      </w:r>
      <w:proofErr w:type="gramStart"/>
      <w:r w:rsidRPr="00EA50EF">
        <w:rPr>
          <w:rFonts w:ascii="Garamond" w:hAnsi="Garamond"/>
          <w:bCs/>
          <w:iCs/>
          <w:sz w:val="20"/>
          <w:szCs w:val="20"/>
        </w:rPr>
        <w:t>doi:10.1016/j.tim</w:t>
      </w:r>
      <w:proofErr w:type="gramEnd"/>
      <w:r w:rsidRPr="00EA50EF">
        <w:rPr>
          <w:rFonts w:ascii="Garamond" w:hAnsi="Garamond"/>
          <w:bCs/>
          <w:iCs/>
          <w:sz w:val="20"/>
          <w:szCs w:val="20"/>
        </w:rPr>
        <w:t>.2015.02.005</w:t>
      </w:r>
    </w:p>
    <w:p w14:paraId="18D011FD" w14:textId="22EFEE69"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10</w:t>
      </w:r>
      <w:r w:rsidR="00911F8A">
        <w:rPr>
          <w:rFonts w:ascii="Garamond" w:hAnsi="Garamond"/>
          <w:bCs/>
          <w:iCs/>
          <w:sz w:val="20"/>
          <w:szCs w:val="20"/>
        </w:rPr>
        <w:tab/>
      </w:r>
      <w:r w:rsidRPr="00EA50EF">
        <w:rPr>
          <w:rFonts w:ascii="Garamond" w:hAnsi="Garamond"/>
          <w:bCs/>
          <w:iCs/>
          <w:sz w:val="20"/>
          <w:szCs w:val="20"/>
        </w:rPr>
        <w:t>Smith EB, Dolan SK, Fitzpatrick DA, Doyle S, Jones GW. Towards understanding the gliotoxin detoxification mechanisms: </w:t>
      </w:r>
      <w:r w:rsidRPr="00EA50EF">
        <w:rPr>
          <w:rFonts w:ascii="Garamond" w:hAnsi="Garamond"/>
          <w:bCs/>
          <w:i/>
          <w:iCs/>
          <w:sz w:val="20"/>
          <w:szCs w:val="20"/>
        </w:rPr>
        <w:t>In vivo</w:t>
      </w:r>
      <w:r w:rsidRPr="00EA50EF">
        <w:rPr>
          <w:rFonts w:ascii="Garamond" w:hAnsi="Garamond"/>
          <w:bCs/>
          <w:iCs/>
          <w:sz w:val="20"/>
          <w:szCs w:val="20"/>
        </w:rPr>
        <w:t> </w:t>
      </w:r>
      <w:proofErr w:type="spellStart"/>
      <w:r w:rsidRPr="00EA50EF">
        <w:rPr>
          <w:rFonts w:ascii="Garamond" w:hAnsi="Garamond"/>
          <w:bCs/>
          <w:iCs/>
          <w:sz w:val="20"/>
          <w:szCs w:val="20"/>
        </w:rPr>
        <w:t>thiomethylation</w:t>
      </w:r>
      <w:proofErr w:type="spellEnd"/>
      <w:r w:rsidRPr="00EA50EF">
        <w:rPr>
          <w:rFonts w:ascii="Garamond" w:hAnsi="Garamond"/>
          <w:bCs/>
          <w:iCs/>
          <w:sz w:val="20"/>
          <w:szCs w:val="20"/>
        </w:rPr>
        <w:t xml:space="preserve"> protects yeast from gliotoxin cytotoxicity. </w:t>
      </w:r>
      <w:proofErr w:type="spellStart"/>
      <w:r w:rsidRPr="00EA50EF">
        <w:rPr>
          <w:rFonts w:ascii="Garamond" w:hAnsi="Garamond"/>
          <w:bCs/>
          <w:iCs/>
          <w:sz w:val="20"/>
          <w:szCs w:val="20"/>
        </w:rPr>
        <w:t>Microb</w:t>
      </w:r>
      <w:proofErr w:type="spellEnd"/>
      <w:r w:rsidRPr="00EA50EF">
        <w:rPr>
          <w:rFonts w:ascii="Garamond" w:hAnsi="Garamond"/>
          <w:bCs/>
          <w:iCs/>
          <w:sz w:val="20"/>
          <w:szCs w:val="20"/>
        </w:rPr>
        <w:t xml:space="preserve"> Cell. 2016;3(3):120–125. doi:10.15698/mic2016.03.484</w:t>
      </w:r>
    </w:p>
    <w:p w14:paraId="014EE105" w14:textId="62B7E276"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11</w:t>
      </w:r>
      <w:r w:rsidR="00911F8A">
        <w:rPr>
          <w:rFonts w:ascii="Garamond" w:hAnsi="Garamond"/>
          <w:bCs/>
          <w:iCs/>
          <w:sz w:val="20"/>
          <w:szCs w:val="20"/>
        </w:rPr>
        <w:tab/>
      </w:r>
      <w:r w:rsidRPr="00EA50EF">
        <w:rPr>
          <w:rFonts w:ascii="Garamond" w:hAnsi="Garamond"/>
          <w:bCs/>
          <w:iCs/>
          <w:sz w:val="20"/>
          <w:szCs w:val="20"/>
        </w:rPr>
        <w:t xml:space="preserve">Carberry S, Molloy E, Hammel S, O'Keeffe G, Jones GW, Kavanagh K, Doyle S. Gliotoxin effects on fungal growth: Mechanism and exploitation. </w:t>
      </w:r>
      <w:r w:rsidRPr="00EA50EF">
        <w:rPr>
          <w:rFonts w:ascii="Garamond" w:hAnsi="Garamond"/>
          <w:bCs/>
          <w:i/>
          <w:iCs/>
          <w:sz w:val="20"/>
          <w:szCs w:val="20"/>
        </w:rPr>
        <w:t>Fungal Genet Biol</w:t>
      </w:r>
      <w:r w:rsidRPr="00EA50EF">
        <w:rPr>
          <w:rFonts w:ascii="Garamond" w:hAnsi="Garamond"/>
          <w:bCs/>
          <w:iCs/>
          <w:sz w:val="20"/>
          <w:szCs w:val="20"/>
        </w:rPr>
        <w:t xml:space="preserve">. 2012;49(4):302–312. </w:t>
      </w:r>
      <w:proofErr w:type="gramStart"/>
      <w:r w:rsidRPr="00EA50EF">
        <w:rPr>
          <w:rFonts w:ascii="Garamond" w:hAnsi="Garamond"/>
          <w:bCs/>
          <w:iCs/>
          <w:sz w:val="20"/>
          <w:szCs w:val="20"/>
        </w:rPr>
        <w:t>doi:10.1016/j.fgb</w:t>
      </w:r>
      <w:proofErr w:type="gramEnd"/>
      <w:r w:rsidRPr="00EA50EF">
        <w:rPr>
          <w:rFonts w:ascii="Garamond" w:hAnsi="Garamond"/>
          <w:bCs/>
          <w:iCs/>
          <w:sz w:val="20"/>
          <w:szCs w:val="20"/>
        </w:rPr>
        <w:t>.2012.02.003</w:t>
      </w:r>
    </w:p>
    <w:p w14:paraId="4A1B2294" w14:textId="14DFA91C"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12</w:t>
      </w:r>
      <w:r w:rsidR="00911F8A">
        <w:rPr>
          <w:rFonts w:ascii="Garamond" w:hAnsi="Garamond"/>
          <w:bCs/>
          <w:iCs/>
          <w:sz w:val="20"/>
          <w:szCs w:val="20"/>
        </w:rPr>
        <w:tab/>
      </w:r>
      <w:r w:rsidRPr="00EA50EF">
        <w:rPr>
          <w:rFonts w:ascii="Garamond" w:hAnsi="Garamond"/>
          <w:bCs/>
          <w:iCs/>
          <w:sz w:val="20"/>
          <w:szCs w:val="20"/>
        </w:rPr>
        <w:t>Cheesbrough M. District Laboratory Practice in Tropical Countries, Part 1. 2nd ed. Cambridge: Cambridge University Press; 2010. pp. 333–361. doi:10.1017/CBO9780511581304</w:t>
      </w:r>
    </w:p>
    <w:p w14:paraId="0E0A7697" w14:textId="2A60F603"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13</w:t>
      </w:r>
      <w:r w:rsidR="00911F8A">
        <w:rPr>
          <w:rFonts w:ascii="Garamond" w:hAnsi="Garamond"/>
          <w:bCs/>
          <w:iCs/>
          <w:sz w:val="20"/>
          <w:szCs w:val="20"/>
        </w:rPr>
        <w:tab/>
      </w:r>
      <w:proofErr w:type="spellStart"/>
      <w:r w:rsidRPr="00EA50EF">
        <w:rPr>
          <w:rFonts w:ascii="Garamond" w:hAnsi="Garamond"/>
          <w:bCs/>
          <w:iCs/>
          <w:sz w:val="20"/>
          <w:szCs w:val="20"/>
        </w:rPr>
        <w:t>Iheukwumere</w:t>
      </w:r>
      <w:proofErr w:type="spellEnd"/>
      <w:r w:rsidRPr="00EA50EF">
        <w:rPr>
          <w:rFonts w:ascii="Garamond" w:hAnsi="Garamond"/>
          <w:bCs/>
          <w:iCs/>
          <w:sz w:val="20"/>
          <w:szCs w:val="20"/>
        </w:rPr>
        <w:t xml:space="preserve"> CM, </w:t>
      </w:r>
      <w:proofErr w:type="spellStart"/>
      <w:r w:rsidRPr="00EA50EF">
        <w:rPr>
          <w:rFonts w:ascii="Garamond" w:hAnsi="Garamond"/>
          <w:bCs/>
          <w:iCs/>
          <w:sz w:val="20"/>
          <w:szCs w:val="20"/>
        </w:rPr>
        <w:t>Umedum</w:t>
      </w:r>
      <w:proofErr w:type="spellEnd"/>
      <w:r w:rsidRPr="00EA50EF">
        <w:rPr>
          <w:rFonts w:ascii="Garamond" w:hAnsi="Garamond"/>
          <w:bCs/>
          <w:iCs/>
          <w:sz w:val="20"/>
          <w:szCs w:val="20"/>
        </w:rPr>
        <w:t xml:space="preserve"> CU, </w:t>
      </w:r>
      <w:proofErr w:type="spellStart"/>
      <w:r w:rsidRPr="00EA50EF">
        <w:rPr>
          <w:rFonts w:ascii="Garamond" w:hAnsi="Garamond"/>
          <w:bCs/>
          <w:iCs/>
          <w:sz w:val="20"/>
          <w:szCs w:val="20"/>
        </w:rPr>
        <w:t>Iheukwumere</w:t>
      </w:r>
      <w:proofErr w:type="spellEnd"/>
      <w:r w:rsidRPr="00EA50EF">
        <w:rPr>
          <w:rFonts w:ascii="Garamond" w:hAnsi="Garamond"/>
          <w:bCs/>
          <w:iCs/>
          <w:sz w:val="20"/>
          <w:szCs w:val="20"/>
        </w:rPr>
        <w:t xml:space="preserve"> IH. Identities and prevalence of </w:t>
      </w:r>
      <w:r w:rsidRPr="00EA50EF">
        <w:rPr>
          <w:rFonts w:ascii="Garamond" w:hAnsi="Garamond"/>
          <w:bCs/>
          <w:i/>
          <w:iCs/>
          <w:sz w:val="20"/>
          <w:szCs w:val="20"/>
        </w:rPr>
        <w:t>Aspergillus</w:t>
      </w:r>
      <w:r w:rsidRPr="00EA50EF">
        <w:rPr>
          <w:rFonts w:ascii="Garamond" w:hAnsi="Garamond"/>
          <w:bCs/>
          <w:iCs/>
          <w:sz w:val="20"/>
          <w:szCs w:val="20"/>
        </w:rPr>
        <w:t> species on </w:t>
      </w:r>
      <w:r w:rsidRPr="00EA50EF">
        <w:rPr>
          <w:rFonts w:ascii="Garamond" w:hAnsi="Garamond"/>
          <w:bCs/>
          <w:i/>
          <w:iCs/>
          <w:sz w:val="20"/>
          <w:szCs w:val="20"/>
        </w:rPr>
        <w:t>Phaseolus vulgaris</w:t>
      </w:r>
      <w:r w:rsidRPr="00EA50EF">
        <w:rPr>
          <w:rFonts w:ascii="Garamond" w:hAnsi="Garamond"/>
          <w:bCs/>
          <w:iCs/>
          <w:sz w:val="20"/>
          <w:szCs w:val="20"/>
        </w:rPr>
        <w:t xml:space="preserve"> (Bean) seeds sold in Ihiala, Anambra State, Nigeria. </w:t>
      </w:r>
      <w:r w:rsidRPr="00EA50EF">
        <w:rPr>
          <w:rFonts w:ascii="Garamond" w:hAnsi="Garamond"/>
          <w:bCs/>
          <w:i/>
          <w:iCs/>
          <w:sz w:val="20"/>
          <w:szCs w:val="20"/>
        </w:rPr>
        <w:t>Greener J Microbiol Antimicrob</w:t>
      </w:r>
      <w:r w:rsidRPr="00EA50EF">
        <w:rPr>
          <w:rFonts w:ascii="Garamond" w:hAnsi="Garamond"/>
          <w:bCs/>
          <w:iCs/>
          <w:sz w:val="20"/>
          <w:szCs w:val="20"/>
        </w:rPr>
        <w:t>. 2020;5(1):16–25. doi:10.15580/GJMA.2020.1.052020076</w:t>
      </w:r>
    </w:p>
    <w:p w14:paraId="4274303C" w14:textId="34EA382B"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14</w:t>
      </w:r>
      <w:r w:rsidR="00911F8A">
        <w:rPr>
          <w:rFonts w:ascii="Garamond" w:hAnsi="Garamond"/>
          <w:bCs/>
          <w:iCs/>
          <w:sz w:val="20"/>
          <w:szCs w:val="20"/>
        </w:rPr>
        <w:tab/>
      </w:r>
      <w:proofErr w:type="spellStart"/>
      <w:r w:rsidRPr="00EA50EF">
        <w:rPr>
          <w:rFonts w:ascii="Garamond" w:hAnsi="Garamond"/>
          <w:bCs/>
          <w:iCs/>
          <w:sz w:val="20"/>
          <w:szCs w:val="20"/>
        </w:rPr>
        <w:t>Kosalec</w:t>
      </w:r>
      <w:proofErr w:type="spellEnd"/>
      <w:r w:rsidRPr="00EA50EF">
        <w:rPr>
          <w:rFonts w:ascii="Garamond" w:hAnsi="Garamond"/>
          <w:bCs/>
          <w:iCs/>
          <w:sz w:val="20"/>
          <w:szCs w:val="20"/>
        </w:rPr>
        <w:t xml:space="preserve"> I, </w:t>
      </w:r>
      <w:proofErr w:type="spellStart"/>
      <w:r w:rsidRPr="00EA50EF">
        <w:rPr>
          <w:rFonts w:ascii="Garamond" w:hAnsi="Garamond"/>
          <w:bCs/>
          <w:iCs/>
          <w:sz w:val="20"/>
          <w:szCs w:val="20"/>
        </w:rPr>
        <w:t>Pepeljnjak</w:t>
      </w:r>
      <w:proofErr w:type="spellEnd"/>
      <w:r w:rsidRPr="00EA50EF">
        <w:rPr>
          <w:rFonts w:ascii="Garamond" w:hAnsi="Garamond"/>
          <w:bCs/>
          <w:iCs/>
          <w:sz w:val="20"/>
          <w:szCs w:val="20"/>
        </w:rPr>
        <w:t xml:space="preserve"> S. </w:t>
      </w:r>
      <w:proofErr w:type="spellStart"/>
      <w:r w:rsidRPr="00EA50EF">
        <w:rPr>
          <w:rFonts w:ascii="Garamond" w:hAnsi="Garamond"/>
          <w:bCs/>
          <w:iCs/>
          <w:sz w:val="20"/>
          <w:szCs w:val="20"/>
        </w:rPr>
        <w:t>Mycotoxigenicity</w:t>
      </w:r>
      <w:proofErr w:type="spellEnd"/>
      <w:r w:rsidRPr="00EA50EF">
        <w:rPr>
          <w:rFonts w:ascii="Garamond" w:hAnsi="Garamond"/>
          <w:bCs/>
          <w:iCs/>
          <w:sz w:val="20"/>
          <w:szCs w:val="20"/>
        </w:rPr>
        <w:t xml:space="preserve"> of clinical and environmental </w:t>
      </w:r>
      <w:r w:rsidRPr="00EA50EF">
        <w:rPr>
          <w:rFonts w:ascii="Garamond" w:hAnsi="Garamond"/>
          <w:bCs/>
          <w:i/>
          <w:iCs/>
          <w:sz w:val="20"/>
          <w:szCs w:val="20"/>
        </w:rPr>
        <w:t>Aspergillus fumigatus</w:t>
      </w:r>
      <w:r w:rsidRPr="00EA50EF">
        <w:rPr>
          <w:rFonts w:ascii="Garamond" w:hAnsi="Garamond"/>
          <w:bCs/>
          <w:iCs/>
          <w:sz w:val="20"/>
          <w:szCs w:val="20"/>
        </w:rPr>
        <w:t> and </w:t>
      </w:r>
      <w:r w:rsidRPr="00EA50EF">
        <w:rPr>
          <w:rFonts w:ascii="Garamond" w:hAnsi="Garamond"/>
          <w:bCs/>
          <w:i/>
          <w:iCs/>
          <w:sz w:val="20"/>
          <w:szCs w:val="20"/>
        </w:rPr>
        <w:t>A. flavus</w:t>
      </w:r>
      <w:r w:rsidRPr="00EA50EF">
        <w:rPr>
          <w:rFonts w:ascii="Garamond" w:hAnsi="Garamond"/>
          <w:bCs/>
          <w:iCs/>
          <w:sz w:val="20"/>
          <w:szCs w:val="20"/>
        </w:rPr>
        <w:t xml:space="preserve"> isolates. </w:t>
      </w:r>
      <w:r w:rsidRPr="00EA50EF">
        <w:rPr>
          <w:rFonts w:ascii="Garamond" w:hAnsi="Garamond"/>
          <w:bCs/>
          <w:i/>
          <w:iCs/>
          <w:sz w:val="20"/>
          <w:szCs w:val="20"/>
        </w:rPr>
        <w:t>Acta Pharm</w:t>
      </w:r>
      <w:r w:rsidRPr="00EA50EF">
        <w:rPr>
          <w:rFonts w:ascii="Garamond" w:hAnsi="Garamond"/>
          <w:bCs/>
          <w:iCs/>
          <w:sz w:val="20"/>
          <w:szCs w:val="20"/>
        </w:rPr>
        <w:t xml:space="preserve">. </w:t>
      </w:r>
      <w:proofErr w:type="gramStart"/>
      <w:r w:rsidRPr="00EA50EF">
        <w:rPr>
          <w:rFonts w:ascii="Garamond" w:hAnsi="Garamond"/>
          <w:bCs/>
          <w:iCs/>
          <w:sz w:val="20"/>
          <w:szCs w:val="20"/>
        </w:rPr>
        <w:t>2005;55:365</w:t>
      </w:r>
      <w:proofErr w:type="gramEnd"/>
      <w:r w:rsidRPr="00EA50EF">
        <w:rPr>
          <w:rFonts w:ascii="Garamond" w:hAnsi="Garamond"/>
          <w:bCs/>
          <w:iCs/>
          <w:sz w:val="20"/>
          <w:szCs w:val="20"/>
        </w:rPr>
        <w:t>–375. PMID: 16375835</w:t>
      </w:r>
    </w:p>
    <w:p w14:paraId="7E6B3C2B" w14:textId="13C5226B"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15</w:t>
      </w:r>
      <w:r w:rsidR="00911F8A">
        <w:rPr>
          <w:rFonts w:ascii="Garamond" w:hAnsi="Garamond"/>
          <w:bCs/>
          <w:iCs/>
          <w:sz w:val="20"/>
          <w:szCs w:val="20"/>
        </w:rPr>
        <w:tab/>
      </w:r>
      <w:proofErr w:type="spellStart"/>
      <w:r w:rsidRPr="00EA50EF">
        <w:rPr>
          <w:rFonts w:ascii="Garamond" w:hAnsi="Garamond"/>
          <w:bCs/>
          <w:iCs/>
          <w:sz w:val="20"/>
          <w:szCs w:val="20"/>
        </w:rPr>
        <w:t>Iheukwumere</w:t>
      </w:r>
      <w:proofErr w:type="spellEnd"/>
      <w:r w:rsidRPr="00EA50EF">
        <w:rPr>
          <w:rFonts w:ascii="Garamond" w:hAnsi="Garamond"/>
          <w:bCs/>
          <w:iCs/>
          <w:sz w:val="20"/>
          <w:szCs w:val="20"/>
        </w:rPr>
        <w:t xml:space="preserve"> IH, Ejike CE, Okeke CE. A trial to prevent sorbitol negative </w:t>
      </w:r>
      <w:r w:rsidRPr="00EA50EF">
        <w:rPr>
          <w:rFonts w:ascii="Garamond" w:hAnsi="Garamond"/>
          <w:bCs/>
          <w:i/>
          <w:iCs/>
          <w:sz w:val="20"/>
          <w:szCs w:val="20"/>
        </w:rPr>
        <w:t>Escherichia coli</w:t>
      </w:r>
      <w:r w:rsidRPr="00EA50EF">
        <w:rPr>
          <w:rFonts w:ascii="Garamond" w:hAnsi="Garamond"/>
          <w:bCs/>
          <w:iCs/>
          <w:sz w:val="20"/>
          <w:szCs w:val="20"/>
        </w:rPr>
        <w:t xml:space="preserve"> infections in chicks using autogenous bacitracin and probiotics. </w:t>
      </w:r>
      <w:r w:rsidRPr="00EA50EF">
        <w:rPr>
          <w:rFonts w:ascii="Garamond" w:hAnsi="Garamond"/>
          <w:bCs/>
          <w:i/>
          <w:iCs/>
          <w:sz w:val="20"/>
          <w:szCs w:val="20"/>
        </w:rPr>
        <w:t>J Nat Sci Res</w:t>
      </w:r>
      <w:r w:rsidRPr="00EA50EF">
        <w:rPr>
          <w:rFonts w:ascii="Garamond" w:hAnsi="Garamond"/>
          <w:bCs/>
          <w:iCs/>
          <w:sz w:val="20"/>
          <w:szCs w:val="20"/>
        </w:rPr>
        <w:t>. 2017;7(4):56–63</w:t>
      </w:r>
      <w:r w:rsidRPr="00EA50EF">
        <w:rPr>
          <w:rFonts w:ascii="Garamond" w:hAnsi="Garamond"/>
          <w:bCs/>
          <w:i/>
          <w:iCs/>
          <w:sz w:val="20"/>
          <w:szCs w:val="20"/>
        </w:rPr>
        <w:t>.</w:t>
      </w:r>
    </w:p>
    <w:p w14:paraId="72F03DAC" w14:textId="1B54419E"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16</w:t>
      </w:r>
      <w:r w:rsidR="00911F8A">
        <w:rPr>
          <w:rFonts w:ascii="Garamond" w:hAnsi="Garamond"/>
          <w:bCs/>
          <w:iCs/>
          <w:sz w:val="20"/>
          <w:szCs w:val="20"/>
        </w:rPr>
        <w:tab/>
      </w:r>
      <w:r w:rsidRPr="00EA50EF">
        <w:rPr>
          <w:rFonts w:ascii="Garamond" w:hAnsi="Garamond"/>
          <w:bCs/>
          <w:iCs/>
          <w:sz w:val="20"/>
          <w:szCs w:val="20"/>
        </w:rPr>
        <w:t xml:space="preserve">Jiri T, Triska J, </w:t>
      </w:r>
      <w:proofErr w:type="spellStart"/>
      <w:r w:rsidRPr="00EA50EF">
        <w:rPr>
          <w:rFonts w:ascii="Garamond" w:hAnsi="Garamond"/>
          <w:bCs/>
          <w:iCs/>
          <w:sz w:val="20"/>
          <w:szCs w:val="20"/>
        </w:rPr>
        <w:t>Danuse</w:t>
      </w:r>
      <w:proofErr w:type="spellEnd"/>
      <w:r w:rsidRPr="00EA50EF">
        <w:rPr>
          <w:rFonts w:ascii="Garamond" w:hAnsi="Garamond"/>
          <w:bCs/>
          <w:iCs/>
          <w:sz w:val="20"/>
          <w:szCs w:val="20"/>
        </w:rPr>
        <w:t xml:space="preserve"> L, </w:t>
      </w:r>
      <w:proofErr w:type="spellStart"/>
      <w:r w:rsidRPr="00EA50EF">
        <w:rPr>
          <w:rFonts w:ascii="Garamond" w:hAnsi="Garamond"/>
          <w:bCs/>
          <w:iCs/>
          <w:sz w:val="20"/>
          <w:szCs w:val="20"/>
        </w:rPr>
        <w:t>Strohalm</w:t>
      </w:r>
      <w:proofErr w:type="spellEnd"/>
      <w:r w:rsidRPr="00EA50EF">
        <w:rPr>
          <w:rFonts w:ascii="Garamond" w:hAnsi="Garamond"/>
          <w:bCs/>
          <w:iCs/>
          <w:sz w:val="20"/>
          <w:szCs w:val="20"/>
        </w:rPr>
        <w:t xml:space="preserve"> J, </w:t>
      </w:r>
      <w:proofErr w:type="spellStart"/>
      <w:r w:rsidRPr="00EA50EF">
        <w:rPr>
          <w:rFonts w:ascii="Garamond" w:hAnsi="Garamond"/>
          <w:bCs/>
          <w:iCs/>
          <w:sz w:val="20"/>
          <w:szCs w:val="20"/>
        </w:rPr>
        <w:t>Vrchotova</w:t>
      </w:r>
      <w:proofErr w:type="spellEnd"/>
      <w:r w:rsidRPr="00EA50EF">
        <w:rPr>
          <w:rFonts w:ascii="Garamond" w:hAnsi="Garamond"/>
          <w:bCs/>
          <w:iCs/>
          <w:sz w:val="20"/>
          <w:szCs w:val="20"/>
        </w:rPr>
        <w:t xml:space="preserve"> N, </w:t>
      </w:r>
      <w:proofErr w:type="spellStart"/>
      <w:r w:rsidRPr="00EA50EF">
        <w:rPr>
          <w:rFonts w:ascii="Garamond" w:hAnsi="Garamond"/>
          <w:bCs/>
          <w:iCs/>
          <w:sz w:val="20"/>
          <w:szCs w:val="20"/>
        </w:rPr>
        <w:t>Zenedulka</w:t>
      </w:r>
      <w:proofErr w:type="spellEnd"/>
      <w:r w:rsidRPr="00EA50EF">
        <w:rPr>
          <w:rFonts w:ascii="Garamond" w:hAnsi="Garamond"/>
          <w:bCs/>
          <w:iCs/>
          <w:sz w:val="20"/>
          <w:szCs w:val="20"/>
        </w:rPr>
        <w:t xml:space="preserve"> O, </w:t>
      </w:r>
      <w:proofErr w:type="spellStart"/>
      <w:r w:rsidRPr="00EA50EF">
        <w:rPr>
          <w:rFonts w:ascii="Garamond" w:hAnsi="Garamond"/>
          <w:bCs/>
          <w:iCs/>
          <w:sz w:val="20"/>
          <w:szCs w:val="20"/>
        </w:rPr>
        <w:t>Pruchova</w:t>
      </w:r>
      <w:proofErr w:type="spellEnd"/>
      <w:r w:rsidRPr="00EA50EF">
        <w:rPr>
          <w:rFonts w:ascii="Garamond" w:hAnsi="Garamond"/>
          <w:bCs/>
          <w:iCs/>
          <w:sz w:val="20"/>
          <w:szCs w:val="20"/>
        </w:rPr>
        <w:t xml:space="preserve"> J, </w:t>
      </w:r>
      <w:proofErr w:type="spellStart"/>
      <w:r w:rsidRPr="00EA50EF">
        <w:rPr>
          <w:rFonts w:ascii="Garamond" w:hAnsi="Garamond"/>
          <w:bCs/>
          <w:iCs/>
          <w:sz w:val="20"/>
          <w:szCs w:val="20"/>
        </w:rPr>
        <w:t>Chaloupkova</w:t>
      </w:r>
      <w:proofErr w:type="spellEnd"/>
      <w:r w:rsidRPr="00EA50EF">
        <w:rPr>
          <w:rFonts w:ascii="Garamond" w:hAnsi="Garamond"/>
          <w:bCs/>
          <w:iCs/>
          <w:sz w:val="20"/>
          <w:szCs w:val="20"/>
        </w:rPr>
        <w:t xml:space="preserve"> P, Houska M. Contents of </w:t>
      </w:r>
      <w:proofErr w:type="spellStart"/>
      <w:r w:rsidRPr="00EA50EF">
        <w:rPr>
          <w:rFonts w:ascii="Garamond" w:hAnsi="Garamond"/>
          <w:bCs/>
          <w:iCs/>
          <w:sz w:val="20"/>
          <w:szCs w:val="20"/>
        </w:rPr>
        <w:t>sulphoraphane</w:t>
      </w:r>
      <w:proofErr w:type="spellEnd"/>
      <w:r w:rsidRPr="00EA50EF">
        <w:rPr>
          <w:rFonts w:ascii="Garamond" w:hAnsi="Garamond"/>
          <w:bCs/>
          <w:iCs/>
          <w:sz w:val="20"/>
          <w:szCs w:val="20"/>
        </w:rPr>
        <w:t xml:space="preserve"> and total isothiocyanates, antimutagenic activity and inhibition of </w:t>
      </w:r>
      <w:proofErr w:type="spellStart"/>
      <w:r w:rsidRPr="00EA50EF">
        <w:rPr>
          <w:rFonts w:ascii="Garamond" w:hAnsi="Garamond"/>
          <w:bCs/>
          <w:iCs/>
          <w:sz w:val="20"/>
          <w:szCs w:val="20"/>
        </w:rPr>
        <w:t>clastogenicity</w:t>
      </w:r>
      <w:proofErr w:type="spellEnd"/>
      <w:r w:rsidRPr="00EA50EF">
        <w:rPr>
          <w:rFonts w:ascii="Garamond" w:hAnsi="Garamond"/>
          <w:bCs/>
          <w:iCs/>
          <w:sz w:val="20"/>
          <w:szCs w:val="20"/>
        </w:rPr>
        <w:t xml:space="preserve"> in pulp juices from cruciferous plants. </w:t>
      </w:r>
      <w:r w:rsidRPr="00EA50EF">
        <w:rPr>
          <w:rFonts w:ascii="Garamond" w:hAnsi="Garamond"/>
          <w:bCs/>
          <w:i/>
          <w:iCs/>
          <w:sz w:val="20"/>
          <w:szCs w:val="20"/>
        </w:rPr>
        <w:t>Czech J Food Sci</w:t>
      </w:r>
      <w:r w:rsidRPr="00EA50EF">
        <w:rPr>
          <w:rFonts w:ascii="Garamond" w:hAnsi="Garamond"/>
          <w:bCs/>
          <w:iCs/>
          <w:sz w:val="20"/>
          <w:szCs w:val="20"/>
        </w:rPr>
        <w:t>. 2011;29(5):548–556. doi:10.17221/243/2008-CJFS</w:t>
      </w:r>
    </w:p>
    <w:p w14:paraId="057AD9A9" w14:textId="5B201903"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17</w:t>
      </w:r>
      <w:r w:rsidR="00911F8A">
        <w:rPr>
          <w:rFonts w:ascii="Garamond" w:hAnsi="Garamond"/>
          <w:bCs/>
          <w:iCs/>
          <w:sz w:val="20"/>
          <w:szCs w:val="20"/>
        </w:rPr>
        <w:tab/>
      </w:r>
      <w:proofErr w:type="spellStart"/>
      <w:r w:rsidRPr="00EA50EF">
        <w:rPr>
          <w:rFonts w:ascii="Garamond" w:hAnsi="Garamond"/>
          <w:bCs/>
          <w:iCs/>
          <w:sz w:val="20"/>
          <w:szCs w:val="20"/>
        </w:rPr>
        <w:t>Iheukwumere</w:t>
      </w:r>
      <w:proofErr w:type="spellEnd"/>
      <w:r w:rsidRPr="00EA50EF">
        <w:rPr>
          <w:rFonts w:ascii="Garamond" w:hAnsi="Garamond"/>
          <w:bCs/>
          <w:iCs/>
          <w:sz w:val="20"/>
          <w:szCs w:val="20"/>
        </w:rPr>
        <w:t xml:space="preserve"> CM, </w:t>
      </w:r>
      <w:proofErr w:type="spellStart"/>
      <w:r w:rsidRPr="00EA50EF">
        <w:rPr>
          <w:rFonts w:ascii="Garamond" w:hAnsi="Garamond"/>
          <w:bCs/>
          <w:iCs/>
          <w:sz w:val="20"/>
          <w:szCs w:val="20"/>
        </w:rPr>
        <w:t>Umedum</w:t>
      </w:r>
      <w:proofErr w:type="spellEnd"/>
      <w:r w:rsidRPr="00EA50EF">
        <w:rPr>
          <w:rFonts w:ascii="Garamond" w:hAnsi="Garamond"/>
          <w:bCs/>
          <w:iCs/>
          <w:sz w:val="20"/>
          <w:szCs w:val="20"/>
        </w:rPr>
        <w:t xml:space="preserve"> CU, </w:t>
      </w:r>
      <w:proofErr w:type="spellStart"/>
      <w:r w:rsidRPr="00EA50EF">
        <w:rPr>
          <w:rFonts w:ascii="Garamond" w:hAnsi="Garamond"/>
          <w:bCs/>
          <w:iCs/>
          <w:sz w:val="20"/>
          <w:szCs w:val="20"/>
        </w:rPr>
        <w:t>Iheukwumere</w:t>
      </w:r>
      <w:proofErr w:type="spellEnd"/>
      <w:r w:rsidRPr="00EA50EF">
        <w:rPr>
          <w:rFonts w:ascii="Garamond" w:hAnsi="Garamond"/>
          <w:bCs/>
          <w:iCs/>
          <w:sz w:val="20"/>
          <w:szCs w:val="20"/>
        </w:rPr>
        <w:t xml:space="preserve"> IH. Identities and prevalence of </w:t>
      </w:r>
      <w:r w:rsidRPr="00EA50EF">
        <w:rPr>
          <w:rFonts w:ascii="Garamond" w:hAnsi="Garamond"/>
          <w:bCs/>
          <w:i/>
          <w:iCs/>
          <w:sz w:val="20"/>
          <w:szCs w:val="20"/>
        </w:rPr>
        <w:t>Aspergillus</w:t>
      </w:r>
      <w:r w:rsidRPr="00EA50EF">
        <w:rPr>
          <w:rFonts w:ascii="Garamond" w:hAnsi="Garamond"/>
          <w:bCs/>
          <w:iCs/>
          <w:sz w:val="20"/>
          <w:szCs w:val="20"/>
        </w:rPr>
        <w:t> species on </w:t>
      </w:r>
      <w:r w:rsidRPr="00EA50EF">
        <w:rPr>
          <w:rFonts w:ascii="Garamond" w:hAnsi="Garamond"/>
          <w:bCs/>
          <w:i/>
          <w:iCs/>
          <w:sz w:val="20"/>
          <w:szCs w:val="20"/>
        </w:rPr>
        <w:t>Phaseolus vulgaris</w:t>
      </w:r>
      <w:r w:rsidRPr="00EA50EF">
        <w:rPr>
          <w:rFonts w:ascii="Garamond" w:hAnsi="Garamond"/>
          <w:bCs/>
          <w:iCs/>
          <w:sz w:val="20"/>
          <w:szCs w:val="20"/>
        </w:rPr>
        <w:t xml:space="preserve"> (Bean) seeds sold in Ihiala, Anambra State, Nigeria. </w:t>
      </w:r>
      <w:r w:rsidRPr="00EA50EF">
        <w:rPr>
          <w:rFonts w:ascii="Garamond" w:hAnsi="Garamond"/>
          <w:bCs/>
          <w:i/>
          <w:iCs/>
          <w:sz w:val="20"/>
          <w:szCs w:val="20"/>
        </w:rPr>
        <w:t>Greener J Microbiol Antimicrob</w:t>
      </w:r>
      <w:r w:rsidRPr="00EA50EF">
        <w:rPr>
          <w:rFonts w:ascii="Garamond" w:hAnsi="Garamond"/>
          <w:bCs/>
          <w:iCs/>
          <w:sz w:val="20"/>
          <w:szCs w:val="20"/>
        </w:rPr>
        <w:t>. 2020;5(1):16–25. doi:10.15580/GJMA.2020.1.052020076 </w:t>
      </w:r>
      <w:r w:rsidRPr="00EA50EF">
        <w:rPr>
          <w:rFonts w:ascii="Garamond" w:hAnsi="Garamond"/>
          <w:bCs/>
          <w:i/>
          <w:iCs/>
          <w:sz w:val="20"/>
          <w:szCs w:val="20"/>
        </w:rPr>
        <w:t>(Duplicate of [13])</w:t>
      </w:r>
    </w:p>
    <w:p w14:paraId="54FCEAB5" w14:textId="25A0CA44"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18</w:t>
      </w:r>
      <w:r w:rsidR="00911F8A">
        <w:rPr>
          <w:rFonts w:ascii="Garamond" w:hAnsi="Garamond"/>
          <w:bCs/>
          <w:iCs/>
          <w:sz w:val="20"/>
          <w:szCs w:val="20"/>
        </w:rPr>
        <w:tab/>
      </w:r>
      <w:r w:rsidRPr="00EA50EF">
        <w:rPr>
          <w:rFonts w:ascii="Garamond" w:hAnsi="Garamond"/>
          <w:bCs/>
          <w:iCs/>
          <w:sz w:val="20"/>
          <w:szCs w:val="20"/>
        </w:rPr>
        <w:t xml:space="preserve">Nwobodo EI, Nwosu DC, Ogbodo SO, </w:t>
      </w:r>
      <w:proofErr w:type="spellStart"/>
      <w:r w:rsidRPr="00EA50EF">
        <w:rPr>
          <w:rFonts w:ascii="Garamond" w:hAnsi="Garamond"/>
          <w:bCs/>
          <w:iCs/>
          <w:sz w:val="20"/>
          <w:szCs w:val="20"/>
        </w:rPr>
        <w:t>Ugwuene</w:t>
      </w:r>
      <w:proofErr w:type="spellEnd"/>
      <w:r w:rsidRPr="00EA50EF">
        <w:rPr>
          <w:rFonts w:ascii="Garamond" w:hAnsi="Garamond"/>
          <w:bCs/>
          <w:iCs/>
          <w:sz w:val="20"/>
          <w:szCs w:val="20"/>
        </w:rPr>
        <w:t xml:space="preserve"> FO, </w:t>
      </w:r>
      <w:proofErr w:type="spellStart"/>
      <w:r w:rsidRPr="00EA50EF">
        <w:rPr>
          <w:rFonts w:ascii="Garamond" w:hAnsi="Garamond"/>
          <w:bCs/>
          <w:iCs/>
          <w:sz w:val="20"/>
          <w:szCs w:val="20"/>
        </w:rPr>
        <w:t>Ihim</w:t>
      </w:r>
      <w:proofErr w:type="spellEnd"/>
      <w:r w:rsidRPr="00EA50EF">
        <w:rPr>
          <w:rFonts w:ascii="Garamond" w:hAnsi="Garamond"/>
          <w:bCs/>
          <w:iCs/>
          <w:sz w:val="20"/>
          <w:szCs w:val="20"/>
        </w:rPr>
        <w:t xml:space="preserve"> AC, Ani NO, </w:t>
      </w:r>
      <w:proofErr w:type="spellStart"/>
      <w:r w:rsidRPr="00EA50EF">
        <w:rPr>
          <w:rFonts w:ascii="Garamond" w:hAnsi="Garamond"/>
          <w:bCs/>
          <w:iCs/>
          <w:sz w:val="20"/>
          <w:szCs w:val="20"/>
        </w:rPr>
        <w:t>Nnodim</w:t>
      </w:r>
      <w:proofErr w:type="spellEnd"/>
      <w:r w:rsidRPr="00EA50EF">
        <w:rPr>
          <w:rFonts w:ascii="Garamond" w:hAnsi="Garamond"/>
          <w:bCs/>
          <w:iCs/>
          <w:sz w:val="20"/>
          <w:szCs w:val="20"/>
        </w:rPr>
        <w:t xml:space="preserve"> JK, Ani O. Effects of </w:t>
      </w:r>
      <w:proofErr w:type="spellStart"/>
      <w:r w:rsidRPr="00EA50EF">
        <w:rPr>
          <w:rFonts w:ascii="Garamond" w:hAnsi="Garamond"/>
          <w:bCs/>
          <w:i/>
          <w:iCs/>
          <w:sz w:val="20"/>
          <w:szCs w:val="20"/>
        </w:rPr>
        <w:t>Azadirachta</w:t>
      </w:r>
      <w:proofErr w:type="spellEnd"/>
      <w:r w:rsidRPr="00EA50EF">
        <w:rPr>
          <w:rFonts w:ascii="Garamond" w:hAnsi="Garamond"/>
          <w:bCs/>
          <w:i/>
          <w:iCs/>
          <w:sz w:val="20"/>
          <w:szCs w:val="20"/>
        </w:rPr>
        <w:t xml:space="preserve"> indica</w:t>
      </w:r>
      <w:r w:rsidRPr="00EA50EF">
        <w:rPr>
          <w:rFonts w:ascii="Garamond" w:hAnsi="Garamond"/>
          <w:bCs/>
          <w:iCs/>
          <w:sz w:val="20"/>
          <w:szCs w:val="20"/>
        </w:rPr>
        <w:t xml:space="preserve"> leaf aqueous extract on the antioxidant enzymes in paracetamol-induced hepatotoxicity in </w:t>
      </w:r>
      <w:proofErr w:type="spellStart"/>
      <w:r w:rsidRPr="00EA50EF">
        <w:rPr>
          <w:rFonts w:ascii="Garamond" w:hAnsi="Garamond"/>
          <w:bCs/>
          <w:iCs/>
          <w:sz w:val="20"/>
          <w:szCs w:val="20"/>
        </w:rPr>
        <w:t>wistar</w:t>
      </w:r>
      <w:proofErr w:type="spellEnd"/>
      <w:r w:rsidRPr="00EA50EF">
        <w:rPr>
          <w:rFonts w:ascii="Garamond" w:hAnsi="Garamond"/>
          <w:bCs/>
          <w:iCs/>
          <w:sz w:val="20"/>
          <w:szCs w:val="20"/>
        </w:rPr>
        <w:t xml:space="preserve"> rats. Int J Biol Chem Sci. 2018;12(1):1–10. doi:10.4314/</w:t>
      </w:r>
      <w:proofErr w:type="gramStart"/>
      <w:r w:rsidRPr="00EA50EF">
        <w:rPr>
          <w:rFonts w:ascii="Garamond" w:hAnsi="Garamond"/>
          <w:bCs/>
          <w:iCs/>
          <w:sz w:val="20"/>
          <w:szCs w:val="20"/>
        </w:rPr>
        <w:t>ijbcs.v</w:t>
      </w:r>
      <w:proofErr w:type="gramEnd"/>
      <w:r w:rsidRPr="00EA50EF">
        <w:rPr>
          <w:rFonts w:ascii="Garamond" w:hAnsi="Garamond"/>
          <w:bCs/>
          <w:iCs/>
          <w:sz w:val="20"/>
          <w:szCs w:val="20"/>
        </w:rPr>
        <w:t>12i1.1</w:t>
      </w:r>
    </w:p>
    <w:p w14:paraId="05C4F215" w14:textId="1CD0ACB8"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19</w:t>
      </w:r>
      <w:r w:rsidR="00911F8A">
        <w:rPr>
          <w:rFonts w:ascii="Garamond" w:hAnsi="Garamond"/>
          <w:bCs/>
          <w:iCs/>
          <w:sz w:val="20"/>
          <w:szCs w:val="20"/>
        </w:rPr>
        <w:tab/>
      </w:r>
      <w:r w:rsidRPr="00EA50EF">
        <w:rPr>
          <w:rFonts w:ascii="Garamond" w:hAnsi="Garamond"/>
          <w:bCs/>
          <w:iCs/>
          <w:sz w:val="20"/>
          <w:szCs w:val="20"/>
        </w:rPr>
        <w:t xml:space="preserve">Adebayo JO, </w:t>
      </w:r>
      <w:proofErr w:type="spellStart"/>
      <w:r w:rsidRPr="00EA50EF">
        <w:rPr>
          <w:rFonts w:ascii="Garamond" w:hAnsi="Garamond"/>
          <w:bCs/>
          <w:iCs/>
          <w:sz w:val="20"/>
          <w:szCs w:val="20"/>
        </w:rPr>
        <w:t>Zailani</w:t>
      </w:r>
      <w:proofErr w:type="spellEnd"/>
      <w:r w:rsidRPr="00EA50EF">
        <w:rPr>
          <w:rFonts w:ascii="Garamond" w:hAnsi="Garamond"/>
          <w:bCs/>
          <w:iCs/>
          <w:sz w:val="20"/>
          <w:szCs w:val="20"/>
        </w:rPr>
        <w:t xml:space="preserve"> AH, Balogun EA. Effects of </w:t>
      </w:r>
      <w:r w:rsidRPr="00EA50EF">
        <w:rPr>
          <w:rFonts w:ascii="Garamond" w:hAnsi="Garamond"/>
          <w:bCs/>
          <w:i/>
          <w:iCs/>
          <w:sz w:val="20"/>
          <w:szCs w:val="20"/>
        </w:rPr>
        <w:t xml:space="preserve">Clerodendrum </w:t>
      </w:r>
      <w:proofErr w:type="spellStart"/>
      <w:r w:rsidRPr="00EA50EF">
        <w:rPr>
          <w:rFonts w:ascii="Garamond" w:hAnsi="Garamond"/>
          <w:bCs/>
          <w:i/>
          <w:iCs/>
          <w:sz w:val="20"/>
          <w:szCs w:val="20"/>
        </w:rPr>
        <w:t>violaceum</w:t>
      </w:r>
      <w:proofErr w:type="spellEnd"/>
      <w:r w:rsidRPr="00EA50EF">
        <w:rPr>
          <w:rFonts w:ascii="Garamond" w:hAnsi="Garamond"/>
          <w:bCs/>
          <w:iCs/>
          <w:sz w:val="20"/>
          <w:szCs w:val="20"/>
        </w:rPr>
        <w:t xml:space="preserve"> leaf extract on some liver </w:t>
      </w:r>
      <w:r w:rsidRPr="00EA50EF">
        <w:rPr>
          <w:rFonts w:ascii="Garamond" w:hAnsi="Garamond"/>
          <w:bCs/>
          <w:iCs/>
          <w:sz w:val="20"/>
          <w:szCs w:val="20"/>
        </w:rPr>
        <w:lastRenderedPageBreak/>
        <w:t>function indices in </w:t>
      </w:r>
      <w:r w:rsidRPr="00EA50EF">
        <w:rPr>
          <w:rFonts w:ascii="Garamond" w:hAnsi="Garamond"/>
          <w:bCs/>
          <w:i/>
          <w:iCs/>
          <w:sz w:val="20"/>
          <w:szCs w:val="20"/>
        </w:rPr>
        <w:t xml:space="preserve">Plasmodium </w:t>
      </w:r>
      <w:proofErr w:type="spellStart"/>
      <w:r w:rsidRPr="00EA50EF">
        <w:rPr>
          <w:rFonts w:ascii="Garamond" w:hAnsi="Garamond"/>
          <w:bCs/>
          <w:i/>
          <w:iCs/>
          <w:sz w:val="20"/>
          <w:szCs w:val="20"/>
        </w:rPr>
        <w:t>berghei</w:t>
      </w:r>
      <w:proofErr w:type="spellEnd"/>
      <w:r w:rsidRPr="00EA50EF">
        <w:rPr>
          <w:rFonts w:ascii="Garamond" w:hAnsi="Garamond"/>
          <w:bCs/>
          <w:iCs/>
          <w:sz w:val="20"/>
          <w:szCs w:val="20"/>
        </w:rPr>
        <w:t xml:space="preserve">-infected mice. </w:t>
      </w:r>
      <w:r w:rsidRPr="00EA50EF">
        <w:rPr>
          <w:rFonts w:ascii="Garamond" w:hAnsi="Garamond"/>
          <w:bCs/>
          <w:i/>
          <w:iCs/>
          <w:sz w:val="20"/>
          <w:szCs w:val="20"/>
        </w:rPr>
        <w:t xml:space="preserve">Res J </w:t>
      </w:r>
      <w:proofErr w:type="spellStart"/>
      <w:r w:rsidRPr="00EA50EF">
        <w:rPr>
          <w:rFonts w:ascii="Garamond" w:hAnsi="Garamond"/>
          <w:bCs/>
          <w:i/>
          <w:iCs/>
          <w:sz w:val="20"/>
          <w:szCs w:val="20"/>
        </w:rPr>
        <w:t>Parasitol</w:t>
      </w:r>
      <w:proofErr w:type="spellEnd"/>
      <w:r w:rsidRPr="00EA50EF">
        <w:rPr>
          <w:rFonts w:ascii="Garamond" w:hAnsi="Garamond"/>
          <w:bCs/>
          <w:i/>
          <w:iCs/>
          <w:sz w:val="20"/>
          <w:szCs w:val="20"/>
        </w:rPr>
        <w:t>.</w:t>
      </w:r>
      <w:r w:rsidRPr="00EA50EF">
        <w:rPr>
          <w:rFonts w:ascii="Garamond" w:hAnsi="Garamond"/>
          <w:bCs/>
          <w:iCs/>
          <w:sz w:val="20"/>
          <w:szCs w:val="20"/>
        </w:rPr>
        <w:t xml:space="preserve"> 2009;4(1):12–21. doi:10.3923/jp.2009.12.21</w:t>
      </w:r>
    </w:p>
    <w:p w14:paraId="6F87B850" w14:textId="4C397A1D"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20</w:t>
      </w:r>
      <w:r w:rsidR="00911F8A">
        <w:rPr>
          <w:rFonts w:ascii="Garamond" w:hAnsi="Garamond"/>
          <w:bCs/>
          <w:iCs/>
          <w:sz w:val="20"/>
          <w:szCs w:val="20"/>
        </w:rPr>
        <w:tab/>
      </w:r>
      <w:r w:rsidRPr="00EA50EF">
        <w:rPr>
          <w:rFonts w:ascii="Garamond" w:hAnsi="Garamond"/>
          <w:bCs/>
          <w:iCs/>
          <w:sz w:val="20"/>
          <w:szCs w:val="20"/>
        </w:rPr>
        <w:t xml:space="preserve">Scharf DH, Remme N, </w:t>
      </w:r>
      <w:proofErr w:type="spellStart"/>
      <w:r w:rsidRPr="00EA50EF">
        <w:rPr>
          <w:rFonts w:ascii="Garamond" w:hAnsi="Garamond"/>
          <w:bCs/>
          <w:iCs/>
          <w:sz w:val="20"/>
          <w:szCs w:val="20"/>
        </w:rPr>
        <w:t>Heinekamp</w:t>
      </w:r>
      <w:proofErr w:type="spellEnd"/>
      <w:r w:rsidRPr="00EA50EF">
        <w:rPr>
          <w:rFonts w:ascii="Garamond" w:hAnsi="Garamond"/>
          <w:bCs/>
          <w:iCs/>
          <w:sz w:val="20"/>
          <w:szCs w:val="20"/>
        </w:rPr>
        <w:t xml:space="preserve"> T, </w:t>
      </w:r>
      <w:proofErr w:type="spellStart"/>
      <w:r w:rsidRPr="00EA50EF">
        <w:rPr>
          <w:rFonts w:ascii="Garamond" w:hAnsi="Garamond"/>
          <w:bCs/>
          <w:iCs/>
          <w:sz w:val="20"/>
          <w:szCs w:val="20"/>
        </w:rPr>
        <w:t>Hortschansky</w:t>
      </w:r>
      <w:proofErr w:type="spellEnd"/>
      <w:r w:rsidRPr="00EA50EF">
        <w:rPr>
          <w:rFonts w:ascii="Garamond" w:hAnsi="Garamond"/>
          <w:bCs/>
          <w:iCs/>
          <w:sz w:val="20"/>
          <w:szCs w:val="20"/>
        </w:rPr>
        <w:t xml:space="preserve"> P, Brakhage AA, Hertweck C. Transannular disulfide formation in gliotoxin biosynthesis and its role in self-resistance of the human pathogen </w:t>
      </w:r>
      <w:r w:rsidRPr="00EA50EF">
        <w:rPr>
          <w:rFonts w:ascii="Garamond" w:hAnsi="Garamond"/>
          <w:bCs/>
          <w:i/>
          <w:iCs/>
          <w:sz w:val="20"/>
          <w:szCs w:val="20"/>
        </w:rPr>
        <w:t>Aspergillus fumigatus</w:t>
      </w:r>
      <w:r w:rsidRPr="00EA50EF">
        <w:rPr>
          <w:rFonts w:ascii="Garamond" w:hAnsi="Garamond"/>
          <w:bCs/>
          <w:iCs/>
          <w:sz w:val="20"/>
          <w:szCs w:val="20"/>
        </w:rPr>
        <w:t xml:space="preserve">. </w:t>
      </w:r>
      <w:r w:rsidRPr="00EA50EF">
        <w:rPr>
          <w:rFonts w:ascii="Garamond" w:hAnsi="Garamond"/>
          <w:bCs/>
          <w:i/>
          <w:iCs/>
          <w:sz w:val="20"/>
          <w:szCs w:val="20"/>
        </w:rPr>
        <w:t>J Am Chem Soc</w:t>
      </w:r>
      <w:r w:rsidRPr="00EA50EF">
        <w:rPr>
          <w:rFonts w:ascii="Garamond" w:hAnsi="Garamond"/>
          <w:bCs/>
          <w:iCs/>
          <w:sz w:val="20"/>
          <w:szCs w:val="20"/>
        </w:rPr>
        <w:t>. 2010;132(29):10136–10141. doi:10.1021/ja103262m</w:t>
      </w:r>
    </w:p>
    <w:p w14:paraId="44B6C71A" w14:textId="6AC9B86C"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21</w:t>
      </w:r>
      <w:r w:rsidR="00911F8A">
        <w:rPr>
          <w:rFonts w:ascii="Garamond" w:hAnsi="Garamond"/>
          <w:bCs/>
          <w:iCs/>
          <w:sz w:val="20"/>
          <w:szCs w:val="20"/>
        </w:rPr>
        <w:tab/>
      </w:r>
      <w:r w:rsidRPr="00EA50EF">
        <w:rPr>
          <w:rFonts w:ascii="Garamond" w:hAnsi="Garamond"/>
          <w:bCs/>
          <w:iCs/>
          <w:sz w:val="20"/>
          <w:szCs w:val="20"/>
        </w:rPr>
        <w:t xml:space="preserve">Singh A, Del Poeta M. Lipid </w:t>
      </w:r>
      <w:proofErr w:type="spellStart"/>
      <w:r w:rsidRPr="00EA50EF">
        <w:rPr>
          <w:rFonts w:ascii="Garamond" w:hAnsi="Garamond"/>
          <w:bCs/>
          <w:iCs/>
          <w:sz w:val="20"/>
          <w:szCs w:val="20"/>
        </w:rPr>
        <w:t>signalling</w:t>
      </w:r>
      <w:proofErr w:type="spellEnd"/>
      <w:r w:rsidRPr="00EA50EF">
        <w:rPr>
          <w:rFonts w:ascii="Garamond" w:hAnsi="Garamond"/>
          <w:bCs/>
          <w:iCs/>
          <w:sz w:val="20"/>
          <w:szCs w:val="20"/>
        </w:rPr>
        <w:t xml:space="preserve"> in pathogenic fungi. Cell </w:t>
      </w:r>
      <w:proofErr w:type="spellStart"/>
      <w:r w:rsidRPr="00EA50EF">
        <w:rPr>
          <w:rFonts w:ascii="Garamond" w:hAnsi="Garamond"/>
          <w:bCs/>
          <w:iCs/>
          <w:sz w:val="20"/>
          <w:szCs w:val="20"/>
        </w:rPr>
        <w:t>Microbiol</w:t>
      </w:r>
      <w:proofErr w:type="spellEnd"/>
      <w:r w:rsidRPr="00EA50EF">
        <w:rPr>
          <w:rFonts w:ascii="Garamond" w:hAnsi="Garamond"/>
          <w:bCs/>
          <w:iCs/>
          <w:sz w:val="20"/>
          <w:szCs w:val="20"/>
        </w:rPr>
        <w:t>. 2011;13(2):177–185. doi:10.1111/j.1462-5822.</w:t>
      </w:r>
      <w:proofErr w:type="gramStart"/>
      <w:r w:rsidRPr="00EA50EF">
        <w:rPr>
          <w:rFonts w:ascii="Garamond" w:hAnsi="Garamond"/>
          <w:bCs/>
          <w:iCs/>
          <w:sz w:val="20"/>
          <w:szCs w:val="20"/>
        </w:rPr>
        <w:t>2010.01550.x</w:t>
      </w:r>
      <w:proofErr w:type="gramEnd"/>
    </w:p>
    <w:p w14:paraId="33011BF8" w14:textId="31257189"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22</w:t>
      </w:r>
      <w:r w:rsidR="00911F8A">
        <w:rPr>
          <w:rFonts w:ascii="Garamond" w:hAnsi="Garamond"/>
          <w:bCs/>
          <w:iCs/>
          <w:sz w:val="20"/>
          <w:szCs w:val="20"/>
        </w:rPr>
        <w:tab/>
      </w:r>
      <w:r w:rsidRPr="00EA50EF">
        <w:rPr>
          <w:rFonts w:ascii="Garamond" w:hAnsi="Garamond"/>
          <w:bCs/>
          <w:iCs/>
          <w:sz w:val="20"/>
          <w:szCs w:val="20"/>
        </w:rPr>
        <w:t xml:space="preserve">Despot DJ, </w:t>
      </w:r>
      <w:proofErr w:type="spellStart"/>
      <w:r w:rsidRPr="00EA50EF">
        <w:rPr>
          <w:rFonts w:ascii="Garamond" w:hAnsi="Garamond"/>
          <w:bCs/>
          <w:iCs/>
          <w:sz w:val="20"/>
          <w:szCs w:val="20"/>
        </w:rPr>
        <w:t>Kocsube</w:t>
      </w:r>
      <w:proofErr w:type="spellEnd"/>
      <w:r w:rsidRPr="00EA50EF">
        <w:rPr>
          <w:rFonts w:ascii="Garamond" w:hAnsi="Garamond"/>
          <w:bCs/>
          <w:iCs/>
          <w:sz w:val="20"/>
          <w:szCs w:val="20"/>
        </w:rPr>
        <w:t xml:space="preserve"> S, Bencsik O, </w:t>
      </w:r>
      <w:proofErr w:type="spellStart"/>
      <w:r w:rsidRPr="00EA50EF">
        <w:rPr>
          <w:rFonts w:ascii="Garamond" w:hAnsi="Garamond"/>
          <w:bCs/>
          <w:iCs/>
          <w:sz w:val="20"/>
          <w:szCs w:val="20"/>
        </w:rPr>
        <w:t>Kecskemeti</w:t>
      </w:r>
      <w:proofErr w:type="spellEnd"/>
      <w:r w:rsidRPr="00EA50EF">
        <w:rPr>
          <w:rFonts w:ascii="Garamond" w:hAnsi="Garamond"/>
          <w:bCs/>
          <w:iCs/>
          <w:sz w:val="20"/>
          <w:szCs w:val="20"/>
        </w:rPr>
        <w:t xml:space="preserve"> A, Szekeres A, </w:t>
      </w:r>
      <w:proofErr w:type="spellStart"/>
      <w:r w:rsidRPr="00EA50EF">
        <w:rPr>
          <w:rFonts w:ascii="Garamond" w:hAnsi="Garamond"/>
          <w:bCs/>
          <w:iCs/>
          <w:sz w:val="20"/>
          <w:szCs w:val="20"/>
        </w:rPr>
        <w:t>Vagvolgyi</w:t>
      </w:r>
      <w:proofErr w:type="spellEnd"/>
      <w:r w:rsidRPr="00EA50EF">
        <w:rPr>
          <w:rFonts w:ascii="Garamond" w:hAnsi="Garamond"/>
          <w:bCs/>
          <w:iCs/>
          <w:sz w:val="20"/>
          <w:szCs w:val="20"/>
        </w:rPr>
        <w:t xml:space="preserve"> C, Varga J, Klaric MS. Species diversity and cytotoxic potency of airborne </w:t>
      </w:r>
      <w:proofErr w:type="spellStart"/>
      <w:r w:rsidRPr="00EA50EF">
        <w:rPr>
          <w:rFonts w:ascii="Garamond" w:hAnsi="Garamond"/>
          <w:bCs/>
          <w:iCs/>
          <w:sz w:val="20"/>
          <w:szCs w:val="20"/>
        </w:rPr>
        <w:t>sterigmatocystin</w:t>
      </w:r>
      <w:proofErr w:type="spellEnd"/>
      <w:r w:rsidRPr="00EA50EF">
        <w:rPr>
          <w:rFonts w:ascii="Garamond" w:hAnsi="Garamond"/>
          <w:bCs/>
          <w:iCs/>
          <w:sz w:val="20"/>
          <w:szCs w:val="20"/>
        </w:rPr>
        <w:t>-producing </w:t>
      </w:r>
      <w:r w:rsidRPr="00EA50EF">
        <w:rPr>
          <w:rFonts w:ascii="Garamond" w:hAnsi="Garamond"/>
          <w:bCs/>
          <w:i/>
          <w:iCs/>
          <w:sz w:val="20"/>
          <w:szCs w:val="20"/>
        </w:rPr>
        <w:t>Aspergilli</w:t>
      </w:r>
      <w:r w:rsidRPr="00EA50EF">
        <w:rPr>
          <w:rFonts w:ascii="Garamond" w:hAnsi="Garamond"/>
          <w:bCs/>
          <w:iCs/>
          <w:sz w:val="20"/>
          <w:szCs w:val="20"/>
        </w:rPr>
        <w:t> from the section </w:t>
      </w:r>
      <w:proofErr w:type="spellStart"/>
      <w:r w:rsidRPr="00EA50EF">
        <w:rPr>
          <w:rFonts w:ascii="Garamond" w:hAnsi="Garamond"/>
          <w:bCs/>
          <w:i/>
          <w:iCs/>
          <w:sz w:val="20"/>
          <w:szCs w:val="20"/>
        </w:rPr>
        <w:t>Versicolores</w:t>
      </w:r>
      <w:proofErr w:type="spellEnd"/>
      <w:r w:rsidRPr="00EA50EF">
        <w:rPr>
          <w:rFonts w:ascii="Garamond" w:hAnsi="Garamond"/>
          <w:bCs/>
          <w:iCs/>
          <w:sz w:val="20"/>
          <w:szCs w:val="20"/>
        </w:rPr>
        <w:t xml:space="preserve">. </w:t>
      </w:r>
      <w:r w:rsidRPr="00EA50EF">
        <w:rPr>
          <w:rFonts w:ascii="Garamond" w:hAnsi="Garamond"/>
          <w:bCs/>
          <w:i/>
          <w:iCs/>
          <w:sz w:val="20"/>
          <w:szCs w:val="20"/>
        </w:rPr>
        <w:t>Sci Total Environ</w:t>
      </w:r>
      <w:r w:rsidRPr="00EA50EF">
        <w:rPr>
          <w:rFonts w:ascii="Garamond" w:hAnsi="Garamond"/>
          <w:bCs/>
          <w:iCs/>
          <w:sz w:val="20"/>
          <w:szCs w:val="20"/>
        </w:rPr>
        <w:t xml:space="preserve">. </w:t>
      </w:r>
      <w:proofErr w:type="gramStart"/>
      <w:r w:rsidRPr="00EA50EF">
        <w:rPr>
          <w:rFonts w:ascii="Garamond" w:hAnsi="Garamond"/>
          <w:bCs/>
          <w:iCs/>
          <w:sz w:val="20"/>
          <w:szCs w:val="20"/>
        </w:rPr>
        <w:t>2016;562:296</w:t>
      </w:r>
      <w:proofErr w:type="gramEnd"/>
      <w:r w:rsidRPr="00EA50EF">
        <w:rPr>
          <w:rFonts w:ascii="Garamond" w:hAnsi="Garamond"/>
          <w:bCs/>
          <w:iCs/>
          <w:sz w:val="20"/>
          <w:szCs w:val="20"/>
        </w:rPr>
        <w:t xml:space="preserve">–304. </w:t>
      </w:r>
      <w:proofErr w:type="gramStart"/>
      <w:r w:rsidRPr="00EA50EF">
        <w:rPr>
          <w:rFonts w:ascii="Garamond" w:hAnsi="Garamond"/>
          <w:bCs/>
          <w:iCs/>
          <w:sz w:val="20"/>
          <w:szCs w:val="20"/>
        </w:rPr>
        <w:t>doi:10.1016/j.scitotenv</w:t>
      </w:r>
      <w:proofErr w:type="gramEnd"/>
      <w:r w:rsidRPr="00EA50EF">
        <w:rPr>
          <w:rFonts w:ascii="Garamond" w:hAnsi="Garamond"/>
          <w:bCs/>
          <w:iCs/>
          <w:sz w:val="20"/>
          <w:szCs w:val="20"/>
        </w:rPr>
        <w:t>.2016.03.183</w:t>
      </w:r>
    </w:p>
    <w:p w14:paraId="4C9AC5AC" w14:textId="3092576F"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23</w:t>
      </w:r>
      <w:r w:rsidR="00911F8A">
        <w:rPr>
          <w:rFonts w:ascii="Garamond" w:hAnsi="Garamond"/>
          <w:bCs/>
          <w:iCs/>
          <w:sz w:val="20"/>
          <w:szCs w:val="20"/>
        </w:rPr>
        <w:tab/>
      </w:r>
      <w:r w:rsidRPr="00EA50EF">
        <w:rPr>
          <w:rFonts w:ascii="Garamond" w:hAnsi="Garamond"/>
          <w:bCs/>
          <w:iCs/>
          <w:sz w:val="20"/>
          <w:szCs w:val="20"/>
        </w:rPr>
        <w:t xml:space="preserve">Fraczek K, </w:t>
      </w:r>
      <w:proofErr w:type="spellStart"/>
      <w:r w:rsidRPr="00EA50EF">
        <w:rPr>
          <w:rFonts w:ascii="Garamond" w:hAnsi="Garamond"/>
          <w:bCs/>
          <w:iCs/>
          <w:sz w:val="20"/>
          <w:szCs w:val="20"/>
        </w:rPr>
        <w:t>Kozdroj</w:t>
      </w:r>
      <w:proofErr w:type="spellEnd"/>
      <w:r w:rsidRPr="00EA50EF">
        <w:rPr>
          <w:rFonts w:ascii="Garamond" w:hAnsi="Garamond"/>
          <w:bCs/>
          <w:iCs/>
          <w:sz w:val="20"/>
          <w:szCs w:val="20"/>
        </w:rPr>
        <w:t xml:space="preserve"> J, Gorny RL, </w:t>
      </w:r>
      <w:proofErr w:type="spellStart"/>
      <w:r w:rsidRPr="00EA50EF">
        <w:rPr>
          <w:rFonts w:ascii="Garamond" w:hAnsi="Garamond"/>
          <w:bCs/>
          <w:iCs/>
          <w:sz w:val="20"/>
          <w:szCs w:val="20"/>
        </w:rPr>
        <w:t>Cyprowski</w:t>
      </w:r>
      <w:proofErr w:type="spellEnd"/>
      <w:r w:rsidRPr="00EA50EF">
        <w:rPr>
          <w:rFonts w:ascii="Garamond" w:hAnsi="Garamond"/>
          <w:bCs/>
          <w:iCs/>
          <w:sz w:val="20"/>
          <w:szCs w:val="20"/>
        </w:rPr>
        <w:t xml:space="preserve"> M, </w:t>
      </w:r>
      <w:proofErr w:type="spellStart"/>
      <w:r w:rsidRPr="00EA50EF">
        <w:rPr>
          <w:rFonts w:ascii="Garamond" w:hAnsi="Garamond"/>
          <w:bCs/>
          <w:iCs/>
          <w:sz w:val="20"/>
          <w:szCs w:val="20"/>
        </w:rPr>
        <w:t>Golofit</w:t>
      </w:r>
      <w:proofErr w:type="spellEnd"/>
      <w:r w:rsidRPr="00EA50EF">
        <w:rPr>
          <w:rFonts w:ascii="Garamond" w:hAnsi="Garamond"/>
          <w:bCs/>
          <w:iCs/>
          <w:sz w:val="20"/>
          <w:szCs w:val="20"/>
        </w:rPr>
        <w:t>-Szymczak M. Fungal air contamination in distinct sites within a municipal landfill area</w:t>
      </w:r>
      <w:r w:rsidRPr="00EA50EF">
        <w:rPr>
          <w:rFonts w:ascii="Garamond" w:hAnsi="Garamond"/>
          <w:bCs/>
          <w:i/>
          <w:iCs/>
          <w:sz w:val="20"/>
          <w:szCs w:val="20"/>
        </w:rPr>
        <w:t>. Int J Environ Sci Technol</w:t>
      </w:r>
      <w:r w:rsidRPr="00EA50EF">
        <w:rPr>
          <w:rFonts w:ascii="Garamond" w:hAnsi="Garamond"/>
          <w:bCs/>
          <w:iCs/>
          <w:sz w:val="20"/>
          <w:szCs w:val="20"/>
        </w:rPr>
        <w:t xml:space="preserve">. </w:t>
      </w:r>
      <w:proofErr w:type="gramStart"/>
      <w:r w:rsidRPr="00EA50EF">
        <w:rPr>
          <w:rFonts w:ascii="Garamond" w:hAnsi="Garamond"/>
          <w:bCs/>
          <w:iCs/>
          <w:sz w:val="20"/>
          <w:szCs w:val="20"/>
        </w:rPr>
        <w:t>2017;14:2637</w:t>
      </w:r>
      <w:proofErr w:type="gramEnd"/>
      <w:r w:rsidRPr="00EA50EF">
        <w:rPr>
          <w:rFonts w:ascii="Garamond" w:hAnsi="Garamond"/>
          <w:bCs/>
          <w:iCs/>
          <w:sz w:val="20"/>
          <w:szCs w:val="20"/>
        </w:rPr>
        <w:t>–2648. doi:10.1007/s13762-017-1344-9</w:t>
      </w:r>
    </w:p>
    <w:p w14:paraId="689E2362" w14:textId="4610133B"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24</w:t>
      </w:r>
      <w:r w:rsidR="00911F8A">
        <w:rPr>
          <w:rFonts w:ascii="Garamond" w:hAnsi="Garamond"/>
          <w:bCs/>
          <w:iCs/>
          <w:sz w:val="20"/>
          <w:szCs w:val="20"/>
        </w:rPr>
        <w:tab/>
      </w:r>
      <w:r w:rsidRPr="00EA50EF">
        <w:rPr>
          <w:rFonts w:ascii="Garamond" w:hAnsi="Garamond"/>
          <w:bCs/>
          <w:iCs/>
          <w:sz w:val="20"/>
          <w:szCs w:val="20"/>
        </w:rPr>
        <w:t xml:space="preserve">Pardo J, Urban C, Galvez EM, Ekert PG, Müller U, Kwon-Chung J, </w:t>
      </w:r>
      <w:proofErr w:type="spellStart"/>
      <w:r w:rsidRPr="00EA50EF">
        <w:rPr>
          <w:rFonts w:ascii="Garamond" w:hAnsi="Garamond"/>
          <w:bCs/>
          <w:iCs/>
          <w:sz w:val="20"/>
          <w:szCs w:val="20"/>
        </w:rPr>
        <w:t>Lobigs</w:t>
      </w:r>
      <w:proofErr w:type="spellEnd"/>
      <w:r w:rsidRPr="00EA50EF">
        <w:rPr>
          <w:rFonts w:ascii="Garamond" w:hAnsi="Garamond"/>
          <w:bCs/>
          <w:iCs/>
          <w:sz w:val="20"/>
          <w:szCs w:val="20"/>
        </w:rPr>
        <w:t xml:space="preserve"> M, </w:t>
      </w:r>
      <w:proofErr w:type="spellStart"/>
      <w:r w:rsidRPr="00EA50EF">
        <w:rPr>
          <w:rFonts w:ascii="Garamond" w:hAnsi="Garamond"/>
          <w:bCs/>
          <w:iCs/>
          <w:sz w:val="20"/>
          <w:szCs w:val="20"/>
        </w:rPr>
        <w:t>Müllbacher</w:t>
      </w:r>
      <w:proofErr w:type="spellEnd"/>
      <w:r w:rsidRPr="00EA50EF">
        <w:rPr>
          <w:rFonts w:ascii="Garamond" w:hAnsi="Garamond"/>
          <w:bCs/>
          <w:iCs/>
          <w:sz w:val="20"/>
          <w:szCs w:val="20"/>
        </w:rPr>
        <w:t xml:space="preserve"> A, Wallich R, Borner C, Simon MM. The mitochondrial protein Bak is pivotal for gliotoxin-induced apoptosis and a critical host factor of </w:t>
      </w:r>
      <w:r w:rsidRPr="00EA50EF">
        <w:rPr>
          <w:rFonts w:ascii="Garamond" w:hAnsi="Garamond"/>
          <w:bCs/>
          <w:i/>
          <w:iCs/>
          <w:sz w:val="20"/>
          <w:szCs w:val="20"/>
        </w:rPr>
        <w:t>Aspergillus fumigatus</w:t>
      </w:r>
      <w:r w:rsidRPr="00EA50EF">
        <w:rPr>
          <w:rFonts w:ascii="Garamond" w:hAnsi="Garamond"/>
          <w:bCs/>
          <w:iCs/>
          <w:sz w:val="20"/>
          <w:szCs w:val="20"/>
        </w:rPr>
        <w:t xml:space="preserve"> virulence in mice. </w:t>
      </w:r>
      <w:r w:rsidRPr="00EA50EF">
        <w:rPr>
          <w:rFonts w:ascii="Garamond" w:hAnsi="Garamond"/>
          <w:bCs/>
          <w:i/>
          <w:iCs/>
          <w:sz w:val="20"/>
          <w:szCs w:val="20"/>
        </w:rPr>
        <w:t>J Cell Biol</w:t>
      </w:r>
      <w:r w:rsidRPr="00EA50EF">
        <w:rPr>
          <w:rFonts w:ascii="Garamond" w:hAnsi="Garamond"/>
          <w:bCs/>
          <w:iCs/>
          <w:sz w:val="20"/>
          <w:szCs w:val="20"/>
        </w:rPr>
        <w:t>. 2006;174(4):509–519. doi:10.1083/jcb.200604044</w:t>
      </w:r>
    </w:p>
    <w:p w14:paraId="15C066E2" w14:textId="5ABFB708"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25</w:t>
      </w:r>
      <w:r w:rsidR="00911F8A">
        <w:rPr>
          <w:rFonts w:ascii="Garamond" w:hAnsi="Garamond"/>
          <w:bCs/>
          <w:iCs/>
          <w:sz w:val="20"/>
          <w:szCs w:val="20"/>
        </w:rPr>
        <w:tab/>
      </w:r>
      <w:r w:rsidRPr="00EA50EF">
        <w:rPr>
          <w:rFonts w:ascii="Garamond" w:hAnsi="Garamond"/>
          <w:bCs/>
          <w:iCs/>
          <w:sz w:val="20"/>
          <w:szCs w:val="20"/>
        </w:rPr>
        <w:t>Yanaka A. Role of sulforaphane in protection of gastrointestinal tract against </w:t>
      </w:r>
      <w:r w:rsidRPr="00EA50EF">
        <w:rPr>
          <w:rFonts w:ascii="Garamond" w:hAnsi="Garamond"/>
          <w:bCs/>
          <w:i/>
          <w:iCs/>
          <w:sz w:val="20"/>
          <w:szCs w:val="20"/>
        </w:rPr>
        <w:t>H. pylori</w:t>
      </w:r>
      <w:r w:rsidRPr="00EA50EF">
        <w:rPr>
          <w:rFonts w:ascii="Garamond" w:hAnsi="Garamond"/>
          <w:bCs/>
          <w:iCs/>
          <w:sz w:val="20"/>
          <w:szCs w:val="20"/>
        </w:rPr>
        <w:t xml:space="preserve"> and NSAID-induced oxidative stress. </w:t>
      </w:r>
      <w:r w:rsidRPr="00EA50EF">
        <w:rPr>
          <w:rFonts w:ascii="Garamond" w:hAnsi="Garamond"/>
          <w:bCs/>
          <w:i/>
          <w:iCs/>
          <w:sz w:val="20"/>
          <w:szCs w:val="20"/>
        </w:rPr>
        <w:t>Curr Pharm Des</w:t>
      </w:r>
      <w:r w:rsidRPr="00EA50EF">
        <w:rPr>
          <w:rFonts w:ascii="Garamond" w:hAnsi="Garamond"/>
          <w:bCs/>
          <w:iCs/>
          <w:sz w:val="20"/>
          <w:szCs w:val="20"/>
        </w:rPr>
        <w:t>. 2017;23(27):4066–4075. doi:10.2174/1381612823666170207103943</w:t>
      </w:r>
    </w:p>
    <w:p w14:paraId="11379E62" w14:textId="456738CB"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26</w:t>
      </w:r>
      <w:r w:rsidR="00911F8A">
        <w:rPr>
          <w:rFonts w:ascii="Garamond" w:hAnsi="Garamond"/>
          <w:bCs/>
          <w:iCs/>
          <w:sz w:val="20"/>
          <w:szCs w:val="20"/>
        </w:rPr>
        <w:tab/>
      </w:r>
      <w:r w:rsidRPr="00EA50EF">
        <w:rPr>
          <w:rFonts w:ascii="Garamond" w:hAnsi="Garamond"/>
          <w:bCs/>
          <w:iCs/>
          <w:sz w:val="20"/>
          <w:szCs w:val="20"/>
        </w:rPr>
        <w:t xml:space="preserve">Qi T, Xu F, Yan X, Li S, Li H. Sulforaphane exerts anti-inflammatory effects against lipopolysaccharide-induced acute lung injury in mice through the Nrf2/ARE pathway. </w:t>
      </w:r>
      <w:r w:rsidRPr="00EA50EF">
        <w:rPr>
          <w:rFonts w:ascii="Garamond" w:hAnsi="Garamond"/>
          <w:bCs/>
          <w:i/>
          <w:iCs/>
          <w:sz w:val="20"/>
          <w:szCs w:val="20"/>
        </w:rPr>
        <w:t>Int J Mol Med</w:t>
      </w:r>
      <w:r w:rsidRPr="00EA50EF">
        <w:rPr>
          <w:rFonts w:ascii="Garamond" w:hAnsi="Garamond"/>
          <w:bCs/>
          <w:iCs/>
          <w:sz w:val="20"/>
          <w:szCs w:val="20"/>
        </w:rPr>
        <w:t>. 2016;37(1):182–188. doi:10.3892/ijmm.2015.2406</w:t>
      </w:r>
    </w:p>
    <w:p w14:paraId="1DC3C482" w14:textId="5AFF71B9" w:rsidR="00EA50EF" w:rsidRPr="00EA50EF" w:rsidRDefault="00EA50EF" w:rsidP="00073AE2">
      <w:pPr>
        <w:ind w:left="284" w:hanging="284"/>
        <w:rPr>
          <w:rFonts w:ascii="Garamond" w:hAnsi="Garamond"/>
          <w:bCs/>
          <w:iCs/>
          <w:sz w:val="20"/>
          <w:szCs w:val="20"/>
        </w:rPr>
      </w:pPr>
      <w:r w:rsidRPr="00EA50EF">
        <w:rPr>
          <w:rFonts w:ascii="Garamond" w:hAnsi="Garamond"/>
          <w:bCs/>
          <w:iCs/>
          <w:sz w:val="20"/>
          <w:szCs w:val="20"/>
        </w:rPr>
        <w:t>27</w:t>
      </w:r>
      <w:r w:rsidR="00911F8A">
        <w:rPr>
          <w:rFonts w:ascii="Garamond" w:hAnsi="Garamond"/>
          <w:bCs/>
          <w:iCs/>
          <w:sz w:val="20"/>
          <w:szCs w:val="20"/>
        </w:rPr>
        <w:tab/>
      </w:r>
      <w:r w:rsidRPr="00EA50EF">
        <w:rPr>
          <w:rFonts w:ascii="Garamond" w:hAnsi="Garamond"/>
          <w:bCs/>
          <w:iCs/>
          <w:sz w:val="20"/>
          <w:szCs w:val="20"/>
        </w:rPr>
        <w:t xml:space="preserve">Brown RH, Reynolds C, Brooker A, Talalay P, Fahey JW. Sulforaphane improves the bronchoprotective response in asthmatics through Nrf2-mediated gene pathways. </w:t>
      </w:r>
      <w:r w:rsidRPr="00EA50EF">
        <w:rPr>
          <w:rFonts w:ascii="Garamond" w:hAnsi="Garamond"/>
          <w:bCs/>
          <w:i/>
          <w:iCs/>
          <w:sz w:val="20"/>
          <w:szCs w:val="20"/>
        </w:rPr>
        <w:t>Respir Res</w:t>
      </w:r>
      <w:r w:rsidRPr="00EA50EF">
        <w:rPr>
          <w:rFonts w:ascii="Garamond" w:hAnsi="Garamond"/>
          <w:bCs/>
          <w:iCs/>
          <w:sz w:val="20"/>
          <w:szCs w:val="20"/>
        </w:rPr>
        <w:t xml:space="preserve">. </w:t>
      </w:r>
      <w:proofErr w:type="gramStart"/>
      <w:r w:rsidRPr="00EA50EF">
        <w:rPr>
          <w:rFonts w:ascii="Garamond" w:hAnsi="Garamond"/>
          <w:bCs/>
          <w:iCs/>
          <w:sz w:val="20"/>
          <w:szCs w:val="20"/>
        </w:rPr>
        <w:t>2015;16:106</w:t>
      </w:r>
      <w:proofErr w:type="gramEnd"/>
      <w:r w:rsidRPr="00EA50EF">
        <w:rPr>
          <w:rFonts w:ascii="Garamond" w:hAnsi="Garamond"/>
          <w:bCs/>
          <w:iCs/>
          <w:sz w:val="20"/>
          <w:szCs w:val="20"/>
        </w:rPr>
        <w:t>. doi:10.1186/s12931-015-0253-z</w:t>
      </w:r>
    </w:p>
    <w:p w14:paraId="6CCF7FD6" w14:textId="77777777" w:rsidR="00073AE2" w:rsidRPr="00EA50EF" w:rsidRDefault="00073AE2" w:rsidP="00EA50EF">
      <w:pPr>
        <w:spacing w:line="259" w:lineRule="auto"/>
        <w:jc w:val="both"/>
        <w:rPr>
          <w:rFonts w:ascii="Garamond" w:hAnsi="Garamond"/>
          <w:bCs/>
          <w:iCs/>
          <w:sz w:val="20"/>
          <w:szCs w:val="20"/>
        </w:rPr>
      </w:pPr>
    </w:p>
    <w:p w14:paraId="6325F63F" w14:textId="77777777" w:rsidR="00EA50EF" w:rsidRPr="00EA50EF" w:rsidRDefault="00EA50EF" w:rsidP="00EA50EF">
      <w:pPr>
        <w:spacing w:line="259" w:lineRule="auto"/>
        <w:jc w:val="both"/>
        <w:rPr>
          <w:rFonts w:ascii="Garamond" w:hAnsi="Garamond"/>
          <w:bCs/>
          <w:iCs/>
          <w:sz w:val="20"/>
          <w:szCs w:val="20"/>
          <w:lang w:val="en-GB"/>
        </w:rPr>
      </w:pPr>
    </w:p>
    <w:p w14:paraId="4264AC9F" w14:textId="77777777" w:rsidR="00EA50EF" w:rsidRPr="00EA50EF" w:rsidRDefault="00EA50EF" w:rsidP="00EA50EF">
      <w:pPr>
        <w:spacing w:line="259" w:lineRule="auto"/>
        <w:jc w:val="both"/>
        <w:rPr>
          <w:rFonts w:ascii="Garamond" w:hAnsi="Garamond"/>
          <w:bCs/>
          <w:iCs/>
          <w:sz w:val="20"/>
          <w:szCs w:val="20"/>
        </w:rPr>
      </w:pPr>
    </w:p>
    <w:p w14:paraId="2B3F3285" w14:textId="77777777" w:rsidR="00EA50EF" w:rsidRPr="00EA50EF" w:rsidRDefault="00EA50EF" w:rsidP="00EA50EF">
      <w:pPr>
        <w:spacing w:line="259" w:lineRule="auto"/>
        <w:jc w:val="both"/>
        <w:rPr>
          <w:rFonts w:ascii="Garamond" w:hAnsi="Garamond"/>
          <w:bCs/>
          <w:iCs/>
          <w:sz w:val="20"/>
          <w:szCs w:val="20"/>
          <w:lang w:val="en-GB"/>
        </w:rPr>
      </w:pPr>
    </w:p>
    <w:p w14:paraId="3281DB3B" w14:textId="77777777" w:rsidR="00EA50EF" w:rsidRPr="00EA50EF" w:rsidRDefault="00EA50EF" w:rsidP="00EA50EF">
      <w:pPr>
        <w:spacing w:line="259" w:lineRule="auto"/>
        <w:jc w:val="both"/>
        <w:rPr>
          <w:rFonts w:ascii="Garamond" w:hAnsi="Garamond"/>
          <w:bCs/>
          <w:iCs/>
          <w:sz w:val="20"/>
          <w:szCs w:val="20"/>
          <w:lang w:val="en-GB"/>
        </w:rPr>
      </w:pPr>
    </w:p>
    <w:p w14:paraId="3AC421C7" w14:textId="77777777" w:rsidR="00EA50EF" w:rsidRPr="00EA50EF" w:rsidRDefault="00EA50EF" w:rsidP="00EA50EF">
      <w:pPr>
        <w:spacing w:line="259" w:lineRule="auto"/>
        <w:jc w:val="both"/>
        <w:rPr>
          <w:rFonts w:ascii="Garamond" w:hAnsi="Garamond"/>
          <w:bCs/>
          <w:iCs/>
          <w:sz w:val="20"/>
          <w:szCs w:val="20"/>
        </w:rPr>
      </w:pPr>
    </w:p>
    <w:p w14:paraId="1150A3BE" w14:textId="77777777" w:rsidR="00EA50EF" w:rsidRPr="00EA50EF" w:rsidRDefault="00EA50EF" w:rsidP="00EA50EF">
      <w:pPr>
        <w:spacing w:line="259" w:lineRule="auto"/>
        <w:jc w:val="both"/>
        <w:rPr>
          <w:rFonts w:ascii="Garamond" w:hAnsi="Garamond"/>
          <w:bCs/>
          <w:iCs/>
          <w:sz w:val="20"/>
          <w:szCs w:val="20"/>
        </w:rPr>
      </w:pPr>
    </w:p>
    <w:p w14:paraId="53D0F1D8" w14:textId="77777777" w:rsidR="00EA50EF" w:rsidRPr="001679B3" w:rsidRDefault="00EA50EF" w:rsidP="001679B3">
      <w:pPr>
        <w:spacing w:line="259" w:lineRule="auto"/>
        <w:jc w:val="both"/>
        <w:rPr>
          <w:rFonts w:ascii="Garamond" w:hAnsi="Garamond"/>
          <w:bCs/>
          <w:iCs/>
          <w:sz w:val="20"/>
          <w:szCs w:val="20"/>
          <w:lang w:val="en-GB"/>
        </w:rPr>
      </w:pPr>
    </w:p>
    <w:sectPr w:rsidR="00EA50EF" w:rsidRPr="001679B3" w:rsidSect="00EA50E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8EC10" w14:textId="77777777" w:rsidR="001A3BD2" w:rsidRDefault="001A3BD2" w:rsidP="00202B90">
      <w:r>
        <w:separator/>
      </w:r>
    </w:p>
  </w:endnote>
  <w:endnote w:type="continuationSeparator" w:id="0">
    <w:p w14:paraId="7DD14798" w14:textId="77777777" w:rsidR="001A3BD2" w:rsidRDefault="001A3BD2"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79185" w14:textId="77777777" w:rsidR="001A3BD2" w:rsidRDefault="001A3BD2" w:rsidP="00202B90">
      <w:bookmarkStart w:id="0" w:name="_Hlk191386689"/>
      <w:bookmarkEnd w:id="0"/>
      <w:r>
        <w:separator/>
      </w:r>
    </w:p>
  </w:footnote>
  <w:footnote w:type="continuationSeparator" w:id="0">
    <w:p w14:paraId="5DFC161E" w14:textId="77777777" w:rsidR="001A3BD2" w:rsidRDefault="001A3BD2"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25705C85" w14:textId="4A4501B2" w:rsidR="001E494C" w:rsidRPr="001E494C" w:rsidRDefault="001E494C" w:rsidP="001E494C">
    <w:pPr>
      <w:pStyle w:val="Header"/>
      <w:tabs>
        <w:tab w:val="left" w:pos="630"/>
      </w:tabs>
      <w:rPr>
        <w:rFonts w:ascii="Garamond" w:hAnsi="Garamond"/>
        <w:i/>
        <w:sz w:val="20"/>
        <w:szCs w:val="22"/>
      </w:rPr>
    </w:pPr>
    <w:r w:rsidRPr="001E494C">
      <w:rPr>
        <w:rFonts w:ascii="Garamond" w:hAnsi="Garamond"/>
        <w:sz w:val="20"/>
        <w:szCs w:val="22"/>
      </w:rPr>
      <w:t xml:space="preserve">Assessing the Toxicity and Protective Effects of </w:t>
    </w:r>
    <w:proofErr w:type="spellStart"/>
    <w:r w:rsidRPr="001E494C">
      <w:rPr>
        <w:rFonts w:ascii="Garamond" w:hAnsi="Garamond"/>
        <w:sz w:val="20"/>
        <w:szCs w:val="22"/>
      </w:rPr>
      <w:t>Biosulforaphane</w:t>
    </w:r>
    <w:proofErr w:type="spellEnd"/>
    <w:r w:rsidRPr="001E494C">
      <w:rPr>
        <w:rFonts w:ascii="Garamond" w:hAnsi="Garamond"/>
        <w:sz w:val="20"/>
        <w:szCs w:val="22"/>
      </w:rPr>
      <w:t xml:space="preserve"> against </w:t>
    </w:r>
    <w:r w:rsidRPr="001E494C">
      <w:rPr>
        <w:rFonts w:ascii="Garamond" w:hAnsi="Garamond"/>
        <w:i/>
        <w:iCs/>
        <w:sz w:val="20"/>
        <w:szCs w:val="22"/>
      </w:rPr>
      <w:t>Aspergillus fumigatus</w:t>
    </w:r>
  </w:p>
  <w:p w14:paraId="5D172485" w14:textId="45BB8DC2" w:rsidR="002238CA" w:rsidRPr="001E494C" w:rsidRDefault="001E494C" w:rsidP="00E94E49">
    <w:pPr>
      <w:pStyle w:val="Header"/>
      <w:tabs>
        <w:tab w:val="clear" w:pos="4320"/>
        <w:tab w:val="clear" w:pos="8640"/>
        <w:tab w:val="left" w:pos="630"/>
      </w:tabs>
      <w:jc w:val="both"/>
      <w:rPr>
        <w:rFonts w:ascii="Garamond" w:hAnsi="Garamond"/>
        <w:sz w:val="20"/>
        <w:szCs w:val="22"/>
        <w:lang w:val="en-GB"/>
      </w:rPr>
    </w:pPr>
    <w:proofErr w:type="spellStart"/>
    <w:r w:rsidRPr="001E494C">
      <w:rPr>
        <w:rFonts w:ascii="Garamond" w:hAnsi="Garamond"/>
        <w:sz w:val="20"/>
        <w:szCs w:val="22"/>
      </w:rPr>
      <w:t>Iheukwumere</w:t>
    </w:r>
    <w:proofErr w:type="spellEnd"/>
    <w:r w:rsidRPr="001E494C">
      <w:rPr>
        <w:rFonts w:ascii="Garamond" w:hAnsi="Garamond"/>
        <w:sz w:val="20"/>
        <w:szCs w:val="22"/>
      </w:rPr>
      <w:t xml:space="preserve"> </w:t>
    </w:r>
    <w:r w:rsidR="008134A3" w:rsidRPr="001E494C">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3C786C8" w14:textId="77777777" w:rsidR="001E494C" w:rsidRPr="001E494C" w:rsidRDefault="001E494C" w:rsidP="001E494C">
    <w:pPr>
      <w:pStyle w:val="Header"/>
      <w:tabs>
        <w:tab w:val="left" w:pos="630"/>
      </w:tabs>
      <w:rPr>
        <w:rFonts w:ascii="Garamond" w:hAnsi="Garamond"/>
        <w:i/>
        <w:sz w:val="20"/>
        <w:szCs w:val="22"/>
      </w:rPr>
    </w:pPr>
    <w:r w:rsidRPr="001E494C">
      <w:rPr>
        <w:rFonts w:ascii="Garamond" w:hAnsi="Garamond"/>
        <w:sz w:val="20"/>
        <w:szCs w:val="22"/>
      </w:rPr>
      <w:t xml:space="preserve">Assessing the Toxicity and Protective Effects of </w:t>
    </w:r>
    <w:proofErr w:type="spellStart"/>
    <w:r w:rsidRPr="001E494C">
      <w:rPr>
        <w:rFonts w:ascii="Garamond" w:hAnsi="Garamond"/>
        <w:sz w:val="20"/>
        <w:szCs w:val="22"/>
      </w:rPr>
      <w:t>Biosulforaphane</w:t>
    </w:r>
    <w:proofErr w:type="spellEnd"/>
    <w:r w:rsidRPr="001E494C">
      <w:rPr>
        <w:rFonts w:ascii="Garamond" w:hAnsi="Garamond"/>
        <w:sz w:val="20"/>
        <w:szCs w:val="22"/>
      </w:rPr>
      <w:t xml:space="preserve"> against </w:t>
    </w:r>
    <w:r w:rsidRPr="001E494C">
      <w:rPr>
        <w:rFonts w:ascii="Garamond" w:hAnsi="Garamond"/>
        <w:i/>
        <w:iCs/>
        <w:sz w:val="20"/>
        <w:szCs w:val="22"/>
      </w:rPr>
      <w:t>Aspergillus fumigatus</w:t>
    </w:r>
  </w:p>
  <w:p w14:paraId="388A75DB" w14:textId="77777777" w:rsidR="001E494C" w:rsidRPr="001E494C" w:rsidRDefault="001E494C" w:rsidP="001E494C">
    <w:pPr>
      <w:pStyle w:val="Header"/>
      <w:tabs>
        <w:tab w:val="clear" w:pos="4320"/>
        <w:tab w:val="clear" w:pos="8640"/>
        <w:tab w:val="left" w:pos="630"/>
      </w:tabs>
      <w:jc w:val="both"/>
      <w:rPr>
        <w:rFonts w:ascii="Garamond" w:hAnsi="Garamond"/>
        <w:sz w:val="20"/>
        <w:szCs w:val="22"/>
        <w:lang w:val="en-GB"/>
      </w:rPr>
    </w:pPr>
    <w:proofErr w:type="spellStart"/>
    <w:r w:rsidRPr="001E494C">
      <w:rPr>
        <w:rFonts w:ascii="Garamond" w:hAnsi="Garamond"/>
        <w:sz w:val="20"/>
        <w:szCs w:val="22"/>
      </w:rPr>
      <w:t>Iheukwumere</w:t>
    </w:r>
    <w:proofErr w:type="spellEnd"/>
    <w:r w:rsidRPr="001E494C">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CD82DA9" w14:textId="77777777" w:rsidR="001E494C" w:rsidRPr="001E494C" w:rsidRDefault="001E494C" w:rsidP="001E494C">
    <w:pPr>
      <w:pStyle w:val="Header"/>
      <w:tabs>
        <w:tab w:val="left" w:pos="630"/>
      </w:tabs>
      <w:rPr>
        <w:rFonts w:ascii="Garamond" w:hAnsi="Garamond"/>
        <w:i/>
        <w:sz w:val="20"/>
        <w:szCs w:val="22"/>
      </w:rPr>
    </w:pPr>
    <w:r w:rsidRPr="001E494C">
      <w:rPr>
        <w:rFonts w:ascii="Garamond" w:hAnsi="Garamond"/>
        <w:sz w:val="20"/>
        <w:szCs w:val="22"/>
      </w:rPr>
      <w:t xml:space="preserve">Assessing the Toxicity and Protective Effects of </w:t>
    </w:r>
    <w:proofErr w:type="spellStart"/>
    <w:r w:rsidRPr="001E494C">
      <w:rPr>
        <w:rFonts w:ascii="Garamond" w:hAnsi="Garamond"/>
        <w:sz w:val="20"/>
        <w:szCs w:val="22"/>
      </w:rPr>
      <w:t>Biosulforaphane</w:t>
    </w:r>
    <w:proofErr w:type="spellEnd"/>
    <w:r w:rsidRPr="001E494C">
      <w:rPr>
        <w:rFonts w:ascii="Garamond" w:hAnsi="Garamond"/>
        <w:sz w:val="20"/>
        <w:szCs w:val="22"/>
      </w:rPr>
      <w:t xml:space="preserve"> against </w:t>
    </w:r>
    <w:r w:rsidRPr="001E494C">
      <w:rPr>
        <w:rFonts w:ascii="Garamond" w:hAnsi="Garamond"/>
        <w:i/>
        <w:iCs/>
        <w:sz w:val="20"/>
        <w:szCs w:val="22"/>
      </w:rPr>
      <w:t>Aspergillus fumigatus</w:t>
    </w:r>
  </w:p>
  <w:p w14:paraId="1C5C80D7" w14:textId="77777777" w:rsidR="001E494C" w:rsidRPr="001E494C" w:rsidRDefault="001E494C" w:rsidP="001E494C">
    <w:pPr>
      <w:pStyle w:val="Header"/>
      <w:tabs>
        <w:tab w:val="clear" w:pos="4320"/>
        <w:tab w:val="clear" w:pos="8640"/>
        <w:tab w:val="left" w:pos="630"/>
      </w:tabs>
      <w:jc w:val="both"/>
      <w:rPr>
        <w:rFonts w:ascii="Garamond" w:hAnsi="Garamond"/>
        <w:sz w:val="20"/>
        <w:szCs w:val="22"/>
        <w:lang w:val="en-GB"/>
      </w:rPr>
    </w:pPr>
    <w:proofErr w:type="spellStart"/>
    <w:r w:rsidRPr="001E494C">
      <w:rPr>
        <w:rFonts w:ascii="Garamond" w:hAnsi="Garamond"/>
        <w:sz w:val="20"/>
        <w:szCs w:val="22"/>
      </w:rPr>
      <w:t>Iheukwumere</w:t>
    </w:r>
    <w:proofErr w:type="spellEnd"/>
    <w:r w:rsidRPr="001E494C">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152C"/>
    <w:rsid w:val="00057CF5"/>
    <w:rsid w:val="00070678"/>
    <w:rsid w:val="00070BE4"/>
    <w:rsid w:val="00070E04"/>
    <w:rsid w:val="00070E0C"/>
    <w:rsid w:val="000720E5"/>
    <w:rsid w:val="00073531"/>
    <w:rsid w:val="00073AE2"/>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679B3"/>
    <w:rsid w:val="001724E2"/>
    <w:rsid w:val="00173D7A"/>
    <w:rsid w:val="00174F75"/>
    <w:rsid w:val="0017507F"/>
    <w:rsid w:val="00180EDE"/>
    <w:rsid w:val="00184306"/>
    <w:rsid w:val="001857FC"/>
    <w:rsid w:val="0019561E"/>
    <w:rsid w:val="001A0F0A"/>
    <w:rsid w:val="001A2F05"/>
    <w:rsid w:val="001A3BD2"/>
    <w:rsid w:val="001B11BD"/>
    <w:rsid w:val="001B5DE2"/>
    <w:rsid w:val="001C1CB0"/>
    <w:rsid w:val="001C795E"/>
    <w:rsid w:val="001D1C1F"/>
    <w:rsid w:val="001D23F8"/>
    <w:rsid w:val="001D4202"/>
    <w:rsid w:val="001D4D3C"/>
    <w:rsid w:val="001D4F78"/>
    <w:rsid w:val="001E0AAF"/>
    <w:rsid w:val="001E3E4D"/>
    <w:rsid w:val="001E494C"/>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1F0E"/>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043A"/>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2C92"/>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E7E00"/>
    <w:rsid w:val="004F0A11"/>
    <w:rsid w:val="005030CD"/>
    <w:rsid w:val="0050351B"/>
    <w:rsid w:val="005054D3"/>
    <w:rsid w:val="00505FBF"/>
    <w:rsid w:val="00506765"/>
    <w:rsid w:val="00507776"/>
    <w:rsid w:val="00511DE3"/>
    <w:rsid w:val="00512605"/>
    <w:rsid w:val="005130AA"/>
    <w:rsid w:val="00513F42"/>
    <w:rsid w:val="00516B6F"/>
    <w:rsid w:val="005176E0"/>
    <w:rsid w:val="005207F5"/>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0D5C"/>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62CF"/>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0A15"/>
    <w:rsid w:val="00775105"/>
    <w:rsid w:val="007828B8"/>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3D6"/>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8A"/>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541"/>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0CFB"/>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894"/>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4F99"/>
    <w:rsid w:val="00D86C43"/>
    <w:rsid w:val="00D91A79"/>
    <w:rsid w:val="00D920BF"/>
    <w:rsid w:val="00D959C4"/>
    <w:rsid w:val="00D96081"/>
    <w:rsid w:val="00D96439"/>
    <w:rsid w:val="00DA168E"/>
    <w:rsid w:val="00DA3E14"/>
    <w:rsid w:val="00DA6AF4"/>
    <w:rsid w:val="00DA7571"/>
    <w:rsid w:val="00DB047A"/>
    <w:rsid w:val="00DB0F72"/>
    <w:rsid w:val="00DC1F4D"/>
    <w:rsid w:val="00DC3FB6"/>
    <w:rsid w:val="00DC6A8D"/>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0629"/>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A50EF"/>
    <w:rsid w:val="00EB038A"/>
    <w:rsid w:val="00EB0FB8"/>
    <w:rsid w:val="00EB1521"/>
    <w:rsid w:val="00EB658E"/>
    <w:rsid w:val="00EC322A"/>
    <w:rsid w:val="00EC3387"/>
    <w:rsid w:val="00EC5532"/>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0611"/>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6DFA"/>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iheukwumere@coou.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49"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49"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5218</Words>
  <Characters>29747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2026-04-06T08:14:00Z</dcterms:created>
  <dcterms:modified xsi:type="dcterms:W3CDTF">2026-04-06T08:14:00Z</dcterms:modified>
</cp:coreProperties>
</file>